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4D27" w14:textId="6B8A029F" w:rsidR="00D030BA" w:rsidRDefault="00D030BA" w:rsidP="00D030BA">
      <w:pPr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Title:  </w:t>
      </w:r>
      <w:r w:rsidR="00FD2F5B">
        <w:rPr>
          <w:rFonts w:ascii="Segoe UI" w:eastAsia="Times New Roman" w:hAnsi="Segoe UI" w:cs="Segoe UI"/>
          <w:color w:val="000000"/>
          <w:sz w:val="21"/>
          <w:szCs w:val="21"/>
        </w:rPr>
        <w:t xml:space="preserve">IBCS Hardware Program </w:t>
      </w:r>
      <w:r>
        <w:rPr>
          <w:rFonts w:ascii="Segoe UI" w:eastAsia="Times New Roman" w:hAnsi="Segoe UI" w:cs="Segoe UI"/>
          <w:color w:val="000000"/>
          <w:sz w:val="21"/>
          <w:szCs w:val="21"/>
        </w:rPr>
        <w:t>Integrator</w:t>
      </w:r>
      <w:r w:rsidR="00AA2574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</w:p>
    <w:p w14:paraId="638F943A" w14:textId="0A0D35E6" w:rsidR="00D030BA" w:rsidRDefault="00D030BA" w:rsidP="00D030BA">
      <w:pPr>
        <w:pStyle w:val="NormalWeb"/>
        <w:rPr>
          <w:sz w:val="22"/>
          <w:szCs w:val="22"/>
        </w:rPr>
      </w:pPr>
      <w:r>
        <w:rPr>
          <w:rFonts w:ascii="Segoe UI" w:hAnsi="Segoe UI" w:cs="Segoe UI"/>
          <w:sz w:val="21"/>
          <w:szCs w:val="21"/>
        </w:rPr>
        <w:t xml:space="preserve">Supports an Integrated Fires Mission Command (IFMC) Project Office, Hardware Product Office (HW </w:t>
      </w:r>
      <w:proofErr w:type="spellStart"/>
      <w:r>
        <w:rPr>
          <w:rFonts w:ascii="Segoe UI" w:hAnsi="Segoe UI" w:cs="Segoe UI"/>
          <w:sz w:val="21"/>
          <w:szCs w:val="21"/>
        </w:rPr>
        <w:t>PdO</w:t>
      </w:r>
      <w:proofErr w:type="spellEnd"/>
      <w:r>
        <w:rPr>
          <w:rFonts w:ascii="Segoe UI" w:hAnsi="Segoe UI" w:cs="Segoe UI"/>
          <w:sz w:val="21"/>
          <w:szCs w:val="21"/>
        </w:rPr>
        <w:t>) Assistant Product Manager (A</w:t>
      </w:r>
      <w:r w:rsidR="00FD2F5B">
        <w:rPr>
          <w:rFonts w:ascii="Segoe UI" w:hAnsi="Segoe UI" w:cs="Segoe UI"/>
          <w:sz w:val="21"/>
          <w:szCs w:val="21"/>
        </w:rPr>
        <w:t>PM</w:t>
      </w:r>
      <w:r>
        <w:rPr>
          <w:rFonts w:ascii="Segoe UI" w:hAnsi="Segoe UI" w:cs="Segoe UI"/>
          <w:sz w:val="21"/>
          <w:szCs w:val="21"/>
        </w:rPr>
        <w:t xml:space="preserve">) responsible for </w:t>
      </w:r>
      <w:r w:rsidR="00964E8C">
        <w:rPr>
          <w:rFonts w:ascii="Segoe UI" w:hAnsi="Segoe UI" w:cs="Segoe UI"/>
          <w:sz w:val="21"/>
          <w:szCs w:val="21"/>
        </w:rPr>
        <w:t xml:space="preserve">coordinating </w:t>
      </w:r>
      <w:r>
        <w:rPr>
          <w:rFonts w:ascii="Segoe UI" w:hAnsi="Segoe UI" w:cs="Segoe UI"/>
          <w:sz w:val="21"/>
          <w:szCs w:val="21"/>
        </w:rPr>
        <w:t xml:space="preserve">Army </w:t>
      </w:r>
      <w:r w:rsidR="00964E8C">
        <w:rPr>
          <w:rFonts w:ascii="Segoe UI" w:hAnsi="Segoe UI" w:cs="Segoe UI"/>
          <w:sz w:val="21"/>
          <w:szCs w:val="21"/>
        </w:rPr>
        <w:t xml:space="preserve">Air and Missile Defense Command and Control System / product </w:t>
      </w:r>
      <w:r>
        <w:rPr>
          <w:rFonts w:ascii="Segoe UI" w:hAnsi="Segoe UI" w:cs="Segoe UI"/>
          <w:sz w:val="21"/>
          <w:szCs w:val="21"/>
        </w:rPr>
        <w:t>requirements.  The requirements focus on the Army Integrated Air Missile Defense (AIAMD) system portfolio to include the Integrated Battle Command System (IBCS)</w:t>
      </w:r>
      <w:r w:rsidR="00AE68E3">
        <w:rPr>
          <w:rFonts w:ascii="Segoe UI" w:hAnsi="Segoe UI" w:cs="Segoe UI"/>
          <w:sz w:val="21"/>
          <w:szCs w:val="21"/>
        </w:rPr>
        <w:t xml:space="preserve"> and </w:t>
      </w:r>
      <w:r>
        <w:rPr>
          <w:rFonts w:ascii="Segoe UI" w:hAnsi="Segoe UI" w:cs="Segoe UI"/>
          <w:sz w:val="21"/>
          <w:szCs w:val="21"/>
        </w:rPr>
        <w:t xml:space="preserve">Patriot, </w:t>
      </w:r>
      <w:r w:rsidR="00AE68E3">
        <w:rPr>
          <w:rFonts w:ascii="Segoe UI" w:hAnsi="Segoe UI" w:cs="Segoe UI"/>
          <w:sz w:val="21"/>
          <w:szCs w:val="21"/>
        </w:rPr>
        <w:t xml:space="preserve">as well as integration of Sensor and Weapon Platforms such as </w:t>
      </w:r>
      <w:r>
        <w:rPr>
          <w:rFonts w:ascii="Segoe UI" w:hAnsi="Segoe UI" w:cs="Segoe UI"/>
          <w:sz w:val="21"/>
          <w:szCs w:val="21"/>
        </w:rPr>
        <w:t xml:space="preserve">Sentinel, Lower Tier Air and Missile Defense Sensor (LTAMDS), </w:t>
      </w:r>
      <w:r w:rsidR="00AE68E3">
        <w:rPr>
          <w:rFonts w:ascii="Segoe UI" w:hAnsi="Segoe UI" w:cs="Segoe UI"/>
          <w:sz w:val="21"/>
          <w:szCs w:val="21"/>
        </w:rPr>
        <w:t xml:space="preserve">and </w:t>
      </w:r>
      <w:r>
        <w:rPr>
          <w:rFonts w:ascii="Segoe UI" w:hAnsi="Segoe UI" w:cs="Segoe UI"/>
          <w:sz w:val="21"/>
          <w:szCs w:val="21"/>
        </w:rPr>
        <w:t>Indirect Fire Protection Capability (IFPC)</w:t>
      </w:r>
      <w:r w:rsidR="00AE68E3">
        <w:rPr>
          <w:rFonts w:ascii="Segoe UI" w:hAnsi="Segoe UI" w:cs="Segoe UI"/>
          <w:sz w:val="21"/>
          <w:szCs w:val="21"/>
        </w:rPr>
        <w:t xml:space="preserve">.  </w:t>
      </w:r>
      <w:r>
        <w:rPr>
          <w:rFonts w:ascii="Segoe UI" w:hAnsi="Segoe UI" w:cs="Segoe UI"/>
          <w:sz w:val="21"/>
          <w:szCs w:val="21"/>
        </w:rPr>
        <w:t>This position is located at Redstone Arsenal, Alabama.</w:t>
      </w:r>
    </w:p>
    <w:p w14:paraId="163664B7" w14:textId="7F2DA754" w:rsidR="00D030BA" w:rsidRDefault="00D030BA" w:rsidP="00D030BA">
      <w:pPr>
        <w:pStyle w:val="NormalWeb"/>
        <w:rPr>
          <w:sz w:val="22"/>
          <w:szCs w:val="22"/>
        </w:rPr>
      </w:pPr>
      <w:r>
        <w:rPr>
          <w:rFonts w:ascii="Segoe UI" w:hAnsi="Segoe UI" w:cs="Segoe UI"/>
          <w:sz w:val="21"/>
          <w:szCs w:val="21"/>
        </w:rPr>
        <w:t>The day-to-day work will include:</w:t>
      </w:r>
    </w:p>
    <w:p w14:paraId="3FC28CAF" w14:textId="77777777" w:rsidR="00D030BA" w:rsidRDefault="00D030BA" w:rsidP="00D030BA">
      <w:pPr>
        <w:pStyle w:val="NormalWeb"/>
        <w:rPr>
          <w:sz w:val="22"/>
          <w:szCs w:val="22"/>
        </w:rPr>
      </w:pPr>
      <w:r>
        <w:rPr>
          <w:rFonts w:ascii="Segoe UI" w:hAnsi="Segoe UI" w:cs="Segoe UI"/>
          <w:sz w:val="21"/>
          <w:szCs w:val="21"/>
        </w:rPr>
        <w:t> </w:t>
      </w:r>
    </w:p>
    <w:p w14:paraId="259BE500" w14:textId="65270AEE" w:rsidR="00D030BA" w:rsidRDefault="00D030BA" w:rsidP="00D030B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Support </w:t>
      </w:r>
      <w:r w:rsidR="00964E8C">
        <w:rPr>
          <w:rFonts w:ascii="Segoe UI" w:eastAsia="Times New Roman" w:hAnsi="Segoe UI" w:cs="Segoe UI"/>
          <w:sz w:val="21"/>
          <w:szCs w:val="21"/>
        </w:rPr>
        <w:t>Hardware Product Office leadership</w:t>
      </w:r>
      <w:r>
        <w:rPr>
          <w:rFonts w:ascii="Segoe UI" w:eastAsia="Times New Roman" w:hAnsi="Segoe UI" w:cs="Segoe UI"/>
          <w:sz w:val="21"/>
          <w:szCs w:val="21"/>
        </w:rPr>
        <w:t xml:space="preserve"> on all business, financial, contract, logistics and technical management activities associated with </w:t>
      </w:r>
      <w:r w:rsidR="00213CBC">
        <w:rPr>
          <w:rFonts w:ascii="Segoe UI" w:eastAsia="Times New Roman" w:hAnsi="Segoe UI" w:cs="Segoe UI"/>
          <w:sz w:val="21"/>
          <w:szCs w:val="21"/>
        </w:rPr>
        <w:t>GFE procurement and delivery in support of IBCS system production</w:t>
      </w:r>
      <w:r>
        <w:rPr>
          <w:rFonts w:ascii="Segoe UI" w:eastAsia="Times New Roman" w:hAnsi="Segoe UI" w:cs="Segoe UI"/>
          <w:sz w:val="21"/>
          <w:szCs w:val="21"/>
        </w:rPr>
        <w:t>.  This will include coordination with PMO contracts, budget, acquisition and systems engineering teams for develop of independent cost estimates, contracts requirement packages, acquisitions strategies and technical solutions and paths ahead.</w:t>
      </w:r>
      <w:r w:rsidR="00213CBC">
        <w:rPr>
          <w:rFonts w:ascii="Segoe UI" w:eastAsia="Times New Roman" w:hAnsi="Segoe UI" w:cs="Segoe UI"/>
          <w:sz w:val="21"/>
          <w:szCs w:val="21"/>
        </w:rPr>
        <w:t xml:space="preserve"> Additionally, this will include coordination with industry OEM counterparts’ contracts, program management, engineering, and logistics teams to track and manage overall GFE components’ status.</w:t>
      </w:r>
    </w:p>
    <w:p w14:paraId="68ACF927" w14:textId="0A2A8542" w:rsidR="00D030BA" w:rsidRDefault="00D030BA" w:rsidP="00D030B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Represent the </w:t>
      </w:r>
      <w:r w:rsidR="00964E8C">
        <w:rPr>
          <w:rFonts w:ascii="Segoe UI" w:eastAsia="Times New Roman" w:hAnsi="Segoe UI" w:cs="Segoe UI"/>
          <w:sz w:val="21"/>
          <w:szCs w:val="21"/>
        </w:rPr>
        <w:t xml:space="preserve">Hardware Product Office leadership </w:t>
      </w:r>
      <w:r>
        <w:rPr>
          <w:rFonts w:ascii="Segoe UI" w:eastAsia="Times New Roman" w:hAnsi="Segoe UI" w:cs="Segoe UI"/>
          <w:sz w:val="21"/>
          <w:szCs w:val="21"/>
        </w:rPr>
        <w:t xml:space="preserve">in situations where the </w:t>
      </w:r>
      <w:r w:rsidR="00964E8C">
        <w:rPr>
          <w:rFonts w:ascii="Segoe UI" w:eastAsia="Times New Roman" w:hAnsi="Segoe UI" w:cs="Segoe UI"/>
          <w:sz w:val="21"/>
          <w:szCs w:val="21"/>
        </w:rPr>
        <w:t xml:space="preserve">government leader </w:t>
      </w:r>
      <w:r>
        <w:rPr>
          <w:rFonts w:ascii="Segoe UI" w:eastAsia="Times New Roman" w:hAnsi="Segoe UI" w:cs="Segoe UI"/>
          <w:sz w:val="21"/>
          <w:szCs w:val="21"/>
        </w:rPr>
        <w:t>is not available.</w:t>
      </w:r>
    </w:p>
    <w:p w14:paraId="4EDF4A4C" w14:textId="77777777" w:rsidR="00D030BA" w:rsidRDefault="00D030BA" w:rsidP="00D030B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>Support development of strategic and over-arching internal/external written and verbal communications for on-going activities.  This includes weekly Situation Reports, updates to Command and Staff charts, and responses to internal and external taskers.</w:t>
      </w:r>
    </w:p>
    <w:p w14:paraId="67322C7C" w14:textId="77777777" w:rsidR="00D030BA" w:rsidRDefault="00D030BA" w:rsidP="00D030B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>Manage and support internal/external coordination and strategic communications with FMS and Domestic partners and internal PMO functional leads/teams. </w:t>
      </w:r>
    </w:p>
    <w:p w14:paraId="0AE179F3" w14:textId="77777777" w:rsidR="00D030BA" w:rsidRDefault="00D030BA" w:rsidP="00D030B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>Coordinate IPTs, Meetings and Working Groups, develop briefings, agendas, minutes and action items.</w:t>
      </w:r>
    </w:p>
    <w:p w14:paraId="07101E25" w14:textId="06275440" w:rsidR="00D030BA" w:rsidRDefault="00D030BA" w:rsidP="00D030B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Coordinate </w:t>
      </w:r>
      <w:r w:rsidR="00964E8C">
        <w:rPr>
          <w:rFonts w:ascii="Segoe UI" w:eastAsia="Times New Roman" w:hAnsi="Segoe UI" w:cs="Segoe UI"/>
          <w:sz w:val="21"/>
          <w:szCs w:val="21"/>
        </w:rPr>
        <w:t xml:space="preserve">domestic and foreign </w:t>
      </w:r>
      <w:r>
        <w:rPr>
          <w:rFonts w:ascii="Segoe UI" w:eastAsia="Times New Roman" w:hAnsi="Segoe UI" w:cs="Segoe UI"/>
          <w:sz w:val="21"/>
          <w:szCs w:val="21"/>
        </w:rPr>
        <w:t>disclosure staffing requests for IFMC Hardware Product Office related products planned for delivery or presentation to leadership and</w:t>
      </w:r>
      <w:r w:rsidR="00967AAB">
        <w:rPr>
          <w:rFonts w:ascii="Segoe UI" w:eastAsia="Times New Roman" w:hAnsi="Segoe UI" w:cs="Segoe UI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sz w:val="21"/>
          <w:szCs w:val="21"/>
        </w:rPr>
        <w:t>customers.  Ensure products are properly marked according to PMO information security standards.</w:t>
      </w:r>
    </w:p>
    <w:p w14:paraId="10613421" w14:textId="3482C200" w:rsidR="00D030BA" w:rsidRDefault="00D030BA" w:rsidP="00D030B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Develop and </w:t>
      </w:r>
      <w:r w:rsidR="00967AAB">
        <w:rPr>
          <w:rFonts w:ascii="Segoe UI" w:eastAsia="Times New Roman" w:hAnsi="Segoe UI" w:cs="Segoe UI"/>
          <w:sz w:val="21"/>
          <w:szCs w:val="21"/>
        </w:rPr>
        <w:t>maintain</w:t>
      </w:r>
      <w:r>
        <w:rPr>
          <w:rFonts w:ascii="Segoe UI" w:eastAsia="Times New Roman" w:hAnsi="Segoe UI" w:cs="Segoe UI"/>
          <w:sz w:val="21"/>
          <w:szCs w:val="21"/>
        </w:rPr>
        <w:t xml:space="preserve"> historical archives to ensure activities, briefings and decisions are available for reference and to maintain the PMO/</w:t>
      </w:r>
      <w:proofErr w:type="spellStart"/>
      <w:r>
        <w:rPr>
          <w:rFonts w:ascii="Segoe UI" w:eastAsia="Times New Roman" w:hAnsi="Segoe UI" w:cs="Segoe UI"/>
          <w:sz w:val="21"/>
          <w:szCs w:val="21"/>
        </w:rPr>
        <w:t>PdO</w:t>
      </w:r>
      <w:proofErr w:type="spellEnd"/>
      <w:r w:rsidR="00967AAB">
        <w:rPr>
          <w:rFonts w:ascii="Segoe UI" w:eastAsia="Times New Roman" w:hAnsi="Segoe UI" w:cs="Segoe UI"/>
          <w:sz w:val="21"/>
          <w:szCs w:val="21"/>
        </w:rPr>
        <w:t xml:space="preserve"> leadership</w:t>
      </w:r>
      <w:r>
        <w:rPr>
          <w:rFonts w:ascii="Segoe UI" w:eastAsia="Times New Roman" w:hAnsi="Segoe UI" w:cs="Segoe UI"/>
          <w:sz w:val="21"/>
          <w:szCs w:val="21"/>
        </w:rPr>
        <w:t xml:space="preserve"> institutional knowledge.</w:t>
      </w:r>
    </w:p>
    <w:p w14:paraId="7C19A2C9" w14:textId="77777777" w:rsidR="00D030BA" w:rsidRDefault="00D030BA" w:rsidP="00D030B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>Assess long-range factors in their potential to affect programmatic or technical progress of the project.</w:t>
      </w:r>
    </w:p>
    <w:p w14:paraId="7E870030" w14:textId="77777777" w:rsidR="00D030BA" w:rsidRDefault="00D030BA" w:rsidP="00D030B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>Provide periodic reviews with appropriate representatives to determine status of overall project and major milestones; ensure coordination of orderly phasing of all actions and cost, schedule, and performance risk; identify alternative risk mitigation approaches; and ascertain appropriate action required to maintain or improve project schedules.</w:t>
      </w:r>
    </w:p>
    <w:p w14:paraId="1C1F255B" w14:textId="77777777" w:rsidR="00D030BA" w:rsidRDefault="00D030BA" w:rsidP="00D030BA">
      <w:pPr>
        <w:pStyle w:val="NormalWeb"/>
        <w:rPr>
          <w:sz w:val="22"/>
          <w:szCs w:val="22"/>
        </w:rPr>
      </w:pPr>
    </w:p>
    <w:p w14:paraId="71E8C788" w14:textId="1B09F0B8" w:rsidR="00D030BA" w:rsidRDefault="00D030BA" w:rsidP="00D030BA">
      <w:pPr>
        <w:pStyle w:val="NormalWeb"/>
        <w:rPr>
          <w:sz w:val="22"/>
          <w:szCs w:val="22"/>
        </w:rPr>
      </w:pPr>
      <w:r>
        <w:rPr>
          <w:rFonts w:ascii="Segoe UI" w:hAnsi="Segoe UI" w:cs="Segoe UI"/>
          <w:sz w:val="21"/>
          <w:szCs w:val="21"/>
        </w:rPr>
        <w:t xml:space="preserve">At a minimum the candidate </w:t>
      </w:r>
      <w:r w:rsidR="00967AAB">
        <w:rPr>
          <w:rFonts w:ascii="Segoe UI" w:hAnsi="Segoe UI" w:cs="Segoe UI"/>
          <w:sz w:val="21"/>
          <w:szCs w:val="21"/>
        </w:rPr>
        <w:t>must</w:t>
      </w:r>
      <w:r>
        <w:rPr>
          <w:rFonts w:ascii="Segoe UI" w:hAnsi="Segoe UI" w:cs="Segoe UI"/>
          <w:sz w:val="21"/>
          <w:szCs w:val="21"/>
        </w:rPr>
        <w:t xml:space="preserve"> have:</w:t>
      </w:r>
    </w:p>
    <w:p w14:paraId="0A3BA472" w14:textId="77777777" w:rsidR="00D030BA" w:rsidRDefault="00D030BA" w:rsidP="00D030BA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>An active SECRET security clearance and the ability to maintain.</w:t>
      </w:r>
    </w:p>
    <w:p w14:paraId="709AC798" w14:textId="6850CB3F" w:rsidR="00967AAB" w:rsidRDefault="00D030BA" w:rsidP="00967AAB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>A bachelor’s degree in a relevant discipline</w:t>
      </w:r>
      <w:r w:rsidR="00967AAB">
        <w:rPr>
          <w:rFonts w:ascii="Segoe UI" w:eastAsia="Times New Roman" w:hAnsi="Segoe UI" w:cs="Segoe UI"/>
          <w:sz w:val="21"/>
          <w:szCs w:val="21"/>
        </w:rPr>
        <w:t xml:space="preserve"> or significant applicable experience</w:t>
      </w:r>
      <w:r>
        <w:rPr>
          <w:rFonts w:ascii="Segoe UI" w:eastAsia="Times New Roman" w:hAnsi="Segoe UI" w:cs="Segoe UI"/>
          <w:sz w:val="21"/>
          <w:szCs w:val="21"/>
        </w:rPr>
        <w:t>.</w:t>
      </w:r>
    </w:p>
    <w:p w14:paraId="4D8CE904" w14:textId="1D736FF5" w:rsidR="00D030BA" w:rsidRPr="00967AAB" w:rsidRDefault="00D030BA" w:rsidP="00967AAB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967AAB">
        <w:rPr>
          <w:rFonts w:ascii="Segoe UI" w:eastAsia="Times New Roman" w:hAnsi="Segoe UI" w:cs="Segoe UI"/>
          <w:sz w:val="21"/>
          <w:szCs w:val="21"/>
        </w:rPr>
        <w:t>10+ years of applicable experience associated with business, financial, contract, logistics and technical management activities.</w:t>
      </w:r>
    </w:p>
    <w:p w14:paraId="31D42854" w14:textId="77777777" w:rsidR="00D030BA" w:rsidRDefault="00D030BA" w:rsidP="00D030BA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lastRenderedPageBreak/>
        <w:t>A strong understanding of and experience with Army Integrated Air Missile Defense (AIAMD) systems.</w:t>
      </w:r>
    </w:p>
    <w:p w14:paraId="331BEB3E" w14:textId="77777777" w:rsidR="00D030BA" w:rsidRDefault="00D030BA" w:rsidP="00D030BA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>Good communications skills, people skills, and enthusiasm are essential, as well as the ability to handle a variety of tasks in a team environment.</w:t>
      </w:r>
    </w:p>
    <w:p w14:paraId="511C835D" w14:textId="77777777" w:rsidR="00D030BA" w:rsidRDefault="00D030BA" w:rsidP="00D030BA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>The ability to research data, analyze information, synthesize options, and make sound recommendations to staff contractors and government officials.</w:t>
      </w:r>
    </w:p>
    <w:p w14:paraId="4DE85875" w14:textId="77777777" w:rsidR="00D030BA" w:rsidRDefault="00D030BA" w:rsidP="00D030BA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>Proficiency with Microsoft Excel, Word, and PowerPoint.</w:t>
      </w:r>
    </w:p>
    <w:p w14:paraId="659659E4" w14:textId="77777777" w:rsidR="00D030BA" w:rsidRDefault="00D030BA" w:rsidP="00D030BA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>The ability to travel when required.</w:t>
      </w:r>
    </w:p>
    <w:p w14:paraId="5403746A" w14:textId="77777777" w:rsidR="00D030BA" w:rsidRDefault="00D030BA" w:rsidP="00D030BA">
      <w:pPr>
        <w:pStyle w:val="NormalWeb"/>
        <w:spacing w:after="120"/>
        <w:rPr>
          <w:sz w:val="22"/>
          <w:szCs w:val="22"/>
        </w:rPr>
      </w:pPr>
    </w:p>
    <w:p w14:paraId="2395F8A0" w14:textId="36D9C162" w:rsidR="00D030BA" w:rsidRDefault="00D030BA" w:rsidP="00D030BA">
      <w:pPr>
        <w:pStyle w:val="NormalWeb"/>
        <w:spacing w:after="120"/>
        <w:rPr>
          <w:sz w:val="22"/>
          <w:szCs w:val="22"/>
        </w:rPr>
      </w:pPr>
      <w:r>
        <w:rPr>
          <w:rFonts w:ascii="Segoe UI" w:hAnsi="Segoe UI" w:cs="Segoe UI"/>
          <w:sz w:val="21"/>
          <w:szCs w:val="21"/>
        </w:rPr>
        <w:t>The candidate would be highly desirable if they have:</w:t>
      </w:r>
    </w:p>
    <w:p w14:paraId="5478B6ED" w14:textId="30216F16" w:rsidR="00967AAB" w:rsidRPr="00967AAB" w:rsidRDefault="00D030BA" w:rsidP="00D030BA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Previous experience with the </w:t>
      </w:r>
      <w:r w:rsidR="00967AAB">
        <w:rPr>
          <w:rFonts w:ascii="Segoe UI" w:eastAsia="Times New Roman" w:hAnsi="Segoe UI" w:cs="Segoe UI"/>
          <w:sz w:val="21"/>
          <w:szCs w:val="21"/>
        </w:rPr>
        <w:t>Army Air and Missile Defense Command and Control systems such as Integrated</w:t>
      </w:r>
      <w:r>
        <w:rPr>
          <w:rFonts w:ascii="Segoe UI" w:eastAsia="Times New Roman" w:hAnsi="Segoe UI" w:cs="Segoe UI"/>
          <w:sz w:val="21"/>
          <w:szCs w:val="21"/>
        </w:rPr>
        <w:t xml:space="preserve"> Battle Command System (IBCS), Patriot,</w:t>
      </w:r>
      <w:r w:rsidR="00967AAB">
        <w:rPr>
          <w:rFonts w:ascii="Segoe UI" w:eastAsia="Times New Roman" w:hAnsi="Segoe UI" w:cs="Segoe UI"/>
          <w:sz w:val="21"/>
          <w:szCs w:val="21"/>
        </w:rPr>
        <w:t xml:space="preserve"> FAAD C2, and ADAM</w:t>
      </w:r>
    </w:p>
    <w:p w14:paraId="6150A708" w14:textId="69282577" w:rsidR="00D030BA" w:rsidRDefault="00967AAB" w:rsidP="00D030BA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Previous experience with integration of Army Air and Missile Defense Sensor or Weapon Platform systems such as Patriot, </w:t>
      </w:r>
      <w:r w:rsidR="00D030BA">
        <w:rPr>
          <w:rFonts w:ascii="Segoe UI" w:eastAsia="Times New Roman" w:hAnsi="Segoe UI" w:cs="Segoe UI"/>
          <w:sz w:val="21"/>
          <w:szCs w:val="21"/>
        </w:rPr>
        <w:t xml:space="preserve">Sentinel, Lower Tier Air and Missile Defense Sensor (LTAMDS), </w:t>
      </w:r>
      <w:r w:rsidR="00701FFA">
        <w:rPr>
          <w:rFonts w:ascii="Segoe UI" w:eastAsia="Times New Roman" w:hAnsi="Segoe UI" w:cs="Segoe UI"/>
          <w:sz w:val="21"/>
          <w:szCs w:val="21"/>
        </w:rPr>
        <w:t xml:space="preserve">and </w:t>
      </w:r>
      <w:r w:rsidR="00D030BA">
        <w:rPr>
          <w:rFonts w:ascii="Segoe UI" w:eastAsia="Times New Roman" w:hAnsi="Segoe UI" w:cs="Segoe UI"/>
          <w:sz w:val="21"/>
          <w:szCs w:val="21"/>
        </w:rPr>
        <w:t>Indirect Fire Protection Capability (IFPC)</w:t>
      </w:r>
    </w:p>
    <w:p w14:paraId="6E24D9E9" w14:textId="77777777" w:rsidR="00D030BA" w:rsidRDefault="00D030BA" w:rsidP="00D030BA">
      <w:pPr>
        <w:pStyle w:val="NormalWeb"/>
        <w:spacing w:after="120"/>
        <w:rPr>
          <w:sz w:val="22"/>
          <w:szCs w:val="22"/>
        </w:rPr>
      </w:pPr>
      <w:r>
        <w:rPr>
          <w:rFonts w:ascii="Segoe UI" w:hAnsi="Segoe UI" w:cs="Segoe UI"/>
          <w:sz w:val="21"/>
          <w:szCs w:val="21"/>
        </w:rPr>
        <w:t> </w:t>
      </w:r>
    </w:p>
    <w:p w14:paraId="14718B78" w14:textId="77777777" w:rsidR="00D94C8D" w:rsidRPr="00D030BA" w:rsidRDefault="00D94C8D" w:rsidP="00D030BA"/>
    <w:sectPr w:rsidR="00D94C8D" w:rsidRPr="00D0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23C8E"/>
    <w:multiLevelType w:val="multilevel"/>
    <w:tmpl w:val="93D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B37CA0"/>
    <w:multiLevelType w:val="multilevel"/>
    <w:tmpl w:val="C6FA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691E44"/>
    <w:multiLevelType w:val="multilevel"/>
    <w:tmpl w:val="9E72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511F91"/>
    <w:multiLevelType w:val="multilevel"/>
    <w:tmpl w:val="6014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72205"/>
    <w:multiLevelType w:val="multilevel"/>
    <w:tmpl w:val="A0D0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D65BC"/>
    <w:multiLevelType w:val="multilevel"/>
    <w:tmpl w:val="5BEA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854799">
    <w:abstractNumId w:val="2"/>
  </w:num>
  <w:num w:numId="2" w16cid:durableId="94449320">
    <w:abstractNumId w:val="1"/>
  </w:num>
  <w:num w:numId="3" w16cid:durableId="1481000412">
    <w:abstractNumId w:val="0"/>
  </w:num>
  <w:num w:numId="4" w16cid:durableId="1669166345">
    <w:abstractNumId w:val="3"/>
  </w:num>
  <w:num w:numId="5" w16cid:durableId="1192643859">
    <w:abstractNumId w:val="4"/>
  </w:num>
  <w:num w:numId="6" w16cid:durableId="654838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37"/>
    <w:rsid w:val="000A4837"/>
    <w:rsid w:val="001220D7"/>
    <w:rsid w:val="00155327"/>
    <w:rsid w:val="001A18CD"/>
    <w:rsid w:val="001B6BE2"/>
    <w:rsid w:val="00213CBC"/>
    <w:rsid w:val="002370C8"/>
    <w:rsid w:val="0027087B"/>
    <w:rsid w:val="00270DF2"/>
    <w:rsid w:val="002B176E"/>
    <w:rsid w:val="002C4EBE"/>
    <w:rsid w:val="002E2E7A"/>
    <w:rsid w:val="002F442E"/>
    <w:rsid w:val="00314CA8"/>
    <w:rsid w:val="00335B47"/>
    <w:rsid w:val="00381060"/>
    <w:rsid w:val="003B3D86"/>
    <w:rsid w:val="00416C52"/>
    <w:rsid w:val="00432107"/>
    <w:rsid w:val="00451214"/>
    <w:rsid w:val="004C6407"/>
    <w:rsid w:val="005433EB"/>
    <w:rsid w:val="0062306F"/>
    <w:rsid w:val="00681D39"/>
    <w:rsid w:val="006A1BD0"/>
    <w:rsid w:val="006B5B12"/>
    <w:rsid w:val="00701FFA"/>
    <w:rsid w:val="0073021B"/>
    <w:rsid w:val="0087285C"/>
    <w:rsid w:val="00874C54"/>
    <w:rsid w:val="008D0DDF"/>
    <w:rsid w:val="008E6FAE"/>
    <w:rsid w:val="008F3A6A"/>
    <w:rsid w:val="00910CA8"/>
    <w:rsid w:val="00914A71"/>
    <w:rsid w:val="00964E8C"/>
    <w:rsid w:val="00967AAB"/>
    <w:rsid w:val="00974E38"/>
    <w:rsid w:val="00977430"/>
    <w:rsid w:val="009C7326"/>
    <w:rsid w:val="009D18A0"/>
    <w:rsid w:val="00A92DE8"/>
    <w:rsid w:val="00AA2574"/>
    <w:rsid w:val="00AB698D"/>
    <w:rsid w:val="00AE59B5"/>
    <w:rsid w:val="00AE68E3"/>
    <w:rsid w:val="00AF4D40"/>
    <w:rsid w:val="00B352AC"/>
    <w:rsid w:val="00B3661A"/>
    <w:rsid w:val="00B54BD8"/>
    <w:rsid w:val="00B804F3"/>
    <w:rsid w:val="00B82FB8"/>
    <w:rsid w:val="00B90207"/>
    <w:rsid w:val="00BA7273"/>
    <w:rsid w:val="00BB3F02"/>
    <w:rsid w:val="00BC3209"/>
    <w:rsid w:val="00BE0923"/>
    <w:rsid w:val="00CC419B"/>
    <w:rsid w:val="00D030BA"/>
    <w:rsid w:val="00D078FA"/>
    <w:rsid w:val="00D1141A"/>
    <w:rsid w:val="00D40E18"/>
    <w:rsid w:val="00D54E98"/>
    <w:rsid w:val="00D94C8D"/>
    <w:rsid w:val="00DA34CF"/>
    <w:rsid w:val="00DE20DA"/>
    <w:rsid w:val="00DE2198"/>
    <w:rsid w:val="00E1715F"/>
    <w:rsid w:val="00E72492"/>
    <w:rsid w:val="00EA356E"/>
    <w:rsid w:val="00EA7D69"/>
    <w:rsid w:val="00F11931"/>
    <w:rsid w:val="00F54420"/>
    <w:rsid w:val="00FD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5846"/>
  <w15:chartTrackingRefBased/>
  <w15:docId w15:val="{5522C8D0-B38D-43DA-AAF0-3709808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4837"/>
    <w:rPr>
      <w:b/>
      <w:bCs/>
    </w:rPr>
  </w:style>
  <w:style w:type="paragraph" w:styleId="Revision">
    <w:name w:val="Revision"/>
    <w:hidden/>
    <w:uiPriority w:val="99"/>
    <w:semiHidden/>
    <w:rsid w:val="0097743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030BA"/>
    <w:pPr>
      <w:spacing w:after="0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Pettigrew, Haywood M Contractor/Intuitive</dc:creator>
  <cp:keywords/>
  <dc:description/>
  <cp:lastModifiedBy>Sienicki, Gregory E CTR USARMY PEO MS (USA)</cp:lastModifiedBy>
  <cp:revision>2</cp:revision>
  <dcterms:created xsi:type="dcterms:W3CDTF">2024-11-11T20:10:00Z</dcterms:created>
  <dcterms:modified xsi:type="dcterms:W3CDTF">2024-11-11T20:10:00Z</dcterms:modified>
</cp:coreProperties>
</file>