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8</w:t>
      </w:r>
    </w:p>
    <w:p>
      <w:pPr>
        <w:spacing w:after="0" w:line="480"/>
      </w:pPr>
    </w:p>
    <w:p>
      <w:pPr>
        <w:spacing w:after="0" w:line="480"/>
        <w:jc w:val="center"/>
      </w:pPr>
      <w:r>
        <w:rPr>
          <w:rFonts w:ascii="Times New Roman" w:cs="Times New Roman" w:eastAsia="Times New Roman" w:hAnsi="Times New Roman"/>
          <w:sz w:val="24"/>
          <w:szCs w:val="24"/>
        </w:rPr>
        <w:t xml:space="preserve">Finding a Lawyer and What to Expect</w:t>
      </w:r>
    </w:p>
    <w:p>
      <w:pPr>
        <w:spacing w:after="0" w:line="480"/>
        <w:jc w:val="center"/>
      </w:pPr>
      <w:r>
        <w:rPr>
          <w:rFonts w:ascii="Times New Roman" w:cs="Times New Roman" w:eastAsia="Times New Roman" w:hAnsi="Times New Roman"/>
          <w:i/>
          <w:iCs/>
          <w:sz w:val="24"/>
          <w:szCs w:val="24"/>
        </w:rPr>
        <w:t xml:space="preserve">Navigating the Legal System After the TTI</w:t>
      </w:r>
    </w:p>
    <w:p>
      <w:pPr>
        <w:spacing w:after="0" w:line="480"/>
      </w:pPr>
    </w:p>
    <w:p>
      <w:pPr>
        <w:spacing w:after="0" w:line="480"/>
      </w:pPr>
      <w:r>
        <w:rPr>
          <w:rFonts w:ascii="Times New Roman" w:cs="Times New Roman" w:eastAsia="Times New Roman" w:hAnsi="Times New Roman"/>
          <w:sz w:val="24"/>
          <w:szCs w:val="24"/>
        </w:rPr>
        <w:t xml:space="preserve">Deciding to pursue legal action after surviving the Troubled Teen Industry is one of the hardest decisions you will make. Picking the wrong lawyer can make it worse. Picking the right one can change your life.</w:t>
      </w:r>
    </w:p>
    <w:p>
      <w:pPr>
        <w:spacing w:after="0" w:line="480"/>
        <w:ind w:firstLine="720"/>
      </w:pPr>
      <w:r>
        <w:rPr>
          <w:rFonts w:ascii="Times New Roman" w:cs="Times New Roman" w:eastAsia="Times New Roman" w:hAnsi="Times New Roman"/>
          <w:sz w:val="24"/>
          <w:szCs w:val="24"/>
        </w:rPr>
        <w:t xml:space="preserve">I am a trial lawyer. I represent survivors of institutional abuse. So I am going to tell you, from the inside, how to evaluate someone like me—what to look for, what to avoid, and what questions to ask before you trust anyone with your story. Then I am going to walk you through the entire legal process, from the first phone call to the final resolution, so that nothing that happens in the next one to four years catches you by surprise.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What Kind of Lawyer You Need</w:t>
      </w:r>
    </w:p>
    <w:p>
      <w:pPr>
        <w:spacing w:after="0" w:line="480"/>
      </w:pPr>
    </w:p>
    <w:p>
      <w:pPr>
        <w:spacing w:after="0" w:line="480"/>
      </w:pPr>
      <w:r>
        <w:rPr>
          <w:rFonts w:ascii="Times New Roman" w:cs="Times New Roman" w:eastAsia="Times New Roman" w:hAnsi="Times New Roman"/>
          <w:sz w:val="24"/>
          <w:szCs w:val="24"/>
        </w:rPr>
        <w:t xml:space="preserve">Not every lawyer can handle a TTI case. These cases are complex, emotionally demanding, expensive to litigate, and opposed by entities with deep pockets and sophisticated legal teams. You need a specialist.</w:t>
      </w:r>
    </w:p>
    <w:p>
      <w:pPr>
        <w:spacing w:after="0" w:line="480"/>
        <w:ind w:firstLine="720"/>
      </w:pPr>
      <w:r>
        <w:rPr>
          <w:rFonts w:ascii="Times New Roman" w:cs="Times New Roman" w:eastAsia="Times New Roman" w:hAnsi="Times New Roman"/>
          <w:sz w:val="24"/>
          <w:szCs w:val="24"/>
        </w:rPr>
        <w:t xml:space="preserve">You need a plaintiff's personal injury lawyer with experience in institutional abuse, child abuse, or human trafficking litigation. Some lawyers specialize in TTI cases specifically—they understand the BITE model, the educational consultant referral pipeline, the corporate structures that programs use to shield assets, and the specific defenses these cases generate. Others come from a broader institutional abuse background and bring that expertise to bear on TTI facts. Either can work, but the lawyer must understand that a TTI case is not a standard negligence case. It is a case about a coercive system designed to produce harm while appearing to provide treatment.</w:t>
      </w:r>
    </w:p>
    <w:p>
      <w:pPr>
        <w:spacing w:after="0" w:line="480"/>
        <w:ind w:firstLine="720"/>
      </w:pPr>
      <w:r>
        <w:rPr>
          <w:rFonts w:ascii="Times New Roman" w:cs="Times New Roman" w:eastAsia="Times New Roman" w:hAnsi="Times New Roman"/>
          <w:sz w:val="24"/>
          <w:szCs w:val="24"/>
        </w:rPr>
        <w:t xml:space="preserve">The common thread is this: you need a </w:t>
      </w:r>
      <w:r>
        <w:rPr>
          <w:rFonts w:ascii="Times New Roman" w:cs="Times New Roman" w:eastAsia="Times New Roman" w:hAnsi="Times New Roman"/>
          <w:i/>
          <w:iCs/>
          <w:sz w:val="24"/>
          <w:szCs w:val="24"/>
        </w:rPr>
        <w:t xml:space="preserve">plaintiff's</w:t>
      </w:r>
      <w:r>
        <w:rPr>
          <w:rFonts w:ascii="Times New Roman" w:cs="Times New Roman" w:eastAsia="Times New Roman" w:hAnsi="Times New Roman"/>
          <w:sz w:val="24"/>
          <w:szCs w:val="24"/>
        </w:rPr>
        <w:t xml:space="preserve"> lawyer. Not a criminal defense lawyer, not a corporate lawyer, not a family law lawyer. A plaintiff's lawyer—someone who sues on behalf of people who have been harmed. And ideally, one who has tried cases to verdict, because the defense needs to believe that if settlement fails, they will face a jury.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How to Find Them</w:t>
      </w:r>
    </w:p>
    <w:p>
      <w:pPr>
        <w:spacing w:after="0" w:line="480"/>
      </w:pPr>
    </w:p>
    <w:p>
      <w:pPr>
        <w:spacing w:after="0" w:line="480"/>
      </w:pPr>
      <w:r>
        <w:rPr>
          <w:rFonts w:ascii="Times New Roman" w:cs="Times New Roman" w:eastAsia="Times New Roman" w:hAnsi="Times New Roman"/>
          <w:sz w:val="24"/>
          <w:szCs w:val="24"/>
        </w:rPr>
        <w:t xml:space="preserve">Finding the right lawyer requires more than a Google search, though that is a reasonable place to start.</w:t>
      </w:r>
    </w:p>
    <w:p>
      <w:pPr>
        <w:spacing w:after="0" w:line="480"/>
        <w:ind w:firstLine="720"/>
      </w:pPr>
      <w:r>
        <w:rPr>
          <w:rFonts w:ascii="Times New Roman" w:cs="Times New Roman" w:eastAsia="Times New Roman" w:hAnsi="Times New Roman"/>
          <w:sz w:val="24"/>
          <w:szCs w:val="24"/>
        </w:rPr>
        <w:t xml:space="preserve">Survivor organizations are often the best referral source. Unsilenced, Breaking Code Silence, and HEAL maintain lists of attorneys who handle TTI cases or can connect you with lawyers who do. These organizations have vetted these attorneys through the experiences of other survivors. A referral from someone who has been through the process carries weight that a website advertisement cannot match. Increasingly, organizations like Unsilenced operate attorney directories that connect survivor-informed practitioners across multiple states with co-counsel referral workflows designed to handle multi-jurisdictional cases. Some directories include certification designations signaling a practitioner's commitment to trauma-informed TTI practice, giving you an additional quality signal beyond a website and a phone number.</w:t>
      </w:r>
    </w:p>
    <w:p>
      <w:pPr>
        <w:spacing w:after="0" w:line="480"/>
        <w:ind w:firstLine="720"/>
      </w:pPr>
      <w:r>
        <w:rPr>
          <w:rFonts w:ascii="Times New Roman" w:cs="Times New Roman" w:eastAsia="Times New Roman" w:hAnsi="Times New Roman"/>
          <w:sz w:val="24"/>
          <w:szCs w:val="24"/>
        </w:rPr>
        <w:t xml:space="preserve">Other lawyers are your second-best source. If you know any lawyer—any lawyer at all, in any field—call them and ask for a referral to a plaintiff's attorney who handles institutional abuse. Lawyers know each other. The personal injury bar is smaller than you think, and a family law attorney in your city may know exactly who handles TTI cases in your state or region.</w:t>
      </w:r>
    </w:p>
    <w:p>
      <w:pPr>
        <w:spacing w:after="0" w:line="480"/>
        <w:ind w:firstLine="720"/>
      </w:pPr>
      <w:r>
        <w:rPr>
          <w:rFonts w:ascii="Times New Roman" w:cs="Times New Roman" w:eastAsia="Times New Roman" w:hAnsi="Times New Roman"/>
          <w:sz w:val="24"/>
          <w:szCs w:val="24"/>
        </w:rPr>
        <w:t xml:space="preserve">State and national trial lawyer associations maintain referral directories. The American Association for Justice and your state's trial lawyers association can connect you with members who handle institutional abuse or child abuse cases. These are not endorsements, but they narrow the field to lawyers who have identified this as their practice area.</w:t>
      </w:r>
    </w:p>
    <w:p>
      <w:pPr>
        <w:spacing w:after="0" w:line="480"/>
        <w:ind w:firstLine="720"/>
      </w:pPr>
      <w:r>
        <w:rPr>
          <w:rFonts w:ascii="Times New Roman" w:cs="Times New Roman" w:eastAsia="Times New Roman" w:hAnsi="Times New Roman"/>
          <w:sz w:val="24"/>
          <w:szCs w:val="24"/>
        </w:rPr>
        <w:t xml:space="preserve">Online research can supplement these sources. Look for lawyers who have published articles, given presentations, or been quoted in media about TTI litigation specifically. A lawyer who writes about the Troubled Teen Industry is signaling expertise that a generic personal injury firm cannot match.</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First Call: What to Have Ready</w:t>
      </w:r>
    </w:p>
    <w:p>
      <w:pPr>
        <w:spacing w:after="0" w:line="480"/>
      </w:pPr>
    </w:p>
    <w:p>
      <w:pPr>
        <w:spacing w:after="0" w:line="480"/>
      </w:pPr>
      <w:r>
        <w:rPr>
          <w:rFonts w:ascii="Times New Roman" w:cs="Times New Roman" w:eastAsia="Times New Roman" w:hAnsi="Times New Roman"/>
          <w:sz w:val="24"/>
          <w:szCs w:val="24"/>
        </w:rPr>
        <w:t xml:space="preserve">When you call a lawyer's office for the first time, you will likely speak with an intake coordinator or a paralegal before you speak with the attorney. Be prepared to provide the following information clearly and concisely:</w:t>
      </w:r>
    </w:p>
    <w:p>
      <w:pPr>
        <w:spacing w:after="0" w:line="480"/>
        <w:ind w:firstLine="720"/>
      </w:pPr>
      <w:r>
        <w:rPr>
          <w:rFonts w:ascii="Times New Roman" w:cs="Times New Roman" w:eastAsia="Times New Roman" w:hAnsi="Times New Roman"/>
          <w:i/>
          <w:iCs/>
          <w:sz w:val="24"/>
          <w:szCs w:val="24"/>
        </w:rPr>
        <w:t xml:space="preserve">Who was harmed.</w:t>
      </w:r>
      <w:r>
        <w:rPr>
          <w:rFonts w:ascii="Times New Roman" w:cs="Times New Roman" w:eastAsia="Times New Roman" w:hAnsi="Times New Roman"/>
          <w:sz w:val="24"/>
          <w:szCs w:val="24"/>
        </w:rPr>
        <w:t xml:space="preserve"> Your name or the name of the person who was abused, their age at the time of enrollment, and their current age.</w:t>
      </w:r>
    </w:p>
    <w:p>
      <w:pPr>
        <w:spacing w:after="0" w:line="480"/>
        <w:ind w:firstLine="720"/>
      </w:pPr>
      <w:r>
        <w:rPr>
          <w:rFonts w:ascii="Times New Roman" w:cs="Times New Roman" w:eastAsia="Times New Roman" w:hAnsi="Times New Roman"/>
          <w:i/>
          <w:iCs/>
          <w:sz w:val="24"/>
          <w:szCs w:val="24"/>
        </w:rPr>
        <w:t xml:space="preserve">What program.</w:t>
      </w:r>
      <w:r>
        <w:rPr>
          <w:rFonts w:ascii="Times New Roman" w:cs="Times New Roman" w:eastAsia="Times New Roman" w:hAnsi="Times New Roman"/>
          <w:sz w:val="24"/>
          <w:szCs w:val="24"/>
        </w:rPr>
        <w:t xml:space="preserve"> The name of the facility—the residential treatment center, wilderness program, therapeutic boarding school, or boot camp. If the program has changed names, been acquired by another company, or closed, note that. If an educational consultant was involved, note their name too.</w:t>
      </w:r>
    </w:p>
    <w:p>
      <w:pPr>
        <w:spacing w:after="0" w:line="480"/>
        <w:ind w:firstLine="720"/>
      </w:pPr>
      <w:r>
        <w:rPr>
          <w:rFonts w:ascii="Times New Roman" w:cs="Times New Roman" w:eastAsia="Times New Roman" w:hAnsi="Times New Roman"/>
          <w:i/>
          <w:iCs/>
          <w:sz w:val="24"/>
          <w:szCs w:val="24"/>
        </w:rPr>
        <w:t xml:space="preserve">When.</w:t>
      </w:r>
      <w:r>
        <w:rPr>
          <w:rFonts w:ascii="Times New Roman" w:cs="Times New Roman" w:eastAsia="Times New Roman" w:hAnsi="Times New Roman"/>
          <w:sz w:val="24"/>
          <w:szCs w:val="24"/>
        </w:rPr>
        <w:t xml:space="preserve"> The approximate dates of enrollment and discharge. This is critical because statutes of limitations may apply, and the lawyer needs to assess timing immediately.</w:t>
      </w:r>
    </w:p>
    <w:p>
      <w:pPr>
        <w:spacing w:after="0" w:line="480"/>
        <w:ind w:firstLine="720"/>
      </w:pPr>
      <w:r>
        <w:rPr>
          <w:rFonts w:ascii="Times New Roman" w:cs="Times New Roman" w:eastAsia="Times New Roman" w:hAnsi="Times New Roman"/>
          <w:i/>
          <w:iCs/>
          <w:sz w:val="24"/>
          <w:szCs w:val="24"/>
        </w:rPr>
        <w:t xml:space="preserve">What happened.</w:t>
      </w:r>
      <w:r>
        <w:rPr>
          <w:rFonts w:ascii="Times New Roman" w:cs="Times New Roman" w:eastAsia="Times New Roman" w:hAnsi="Times New Roman"/>
          <w:sz w:val="24"/>
          <w:szCs w:val="24"/>
        </w:rPr>
        <w:t xml:space="preserve"> A brief summary—not the full story yet, but enough for the lawyer to assess whether this is a case they can evaluate. Two or three sentences about the nature of the harm: physical abuse, sexual abuse, emotional abuse, coercive control, medical neglect, isolation, restraint, or whatever combination applies.</w:t>
      </w:r>
    </w:p>
    <w:p>
      <w:pPr>
        <w:spacing w:after="0" w:line="480"/>
        <w:ind w:firstLine="720"/>
      </w:pPr>
      <w:r>
        <w:rPr>
          <w:rFonts w:ascii="Times New Roman" w:cs="Times New Roman" w:eastAsia="Times New Roman" w:hAnsi="Times New Roman"/>
          <w:i/>
          <w:iCs/>
          <w:sz w:val="24"/>
          <w:szCs w:val="24"/>
        </w:rPr>
        <w:t xml:space="preserve">What you have.</w:t>
      </w:r>
      <w:r>
        <w:rPr>
          <w:rFonts w:ascii="Times New Roman" w:cs="Times New Roman" w:eastAsia="Times New Roman" w:hAnsi="Times New Roman"/>
          <w:sz w:val="24"/>
          <w:szCs w:val="24"/>
        </w:rPr>
        <w:t xml:space="preserve"> A general description of any documents, letters, records, or other evidence you have preserved.</w:t>
      </w:r>
    </w:p>
    <w:p>
      <w:pPr>
        <w:spacing w:after="0" w:line="480"/>
        <w:ind w:firstLine="720"/>
      </w:pPr>
      <w:r>
        <w:rPr>
          <w:rFonts w:ascii="Times New Roman" w:cs="Times New Roman" w:eastAsia="Times New Roman" w:hAnsi="Times New Roman"/>
          <w:sz w:val="24"/>
          <w:szCs w:val="24"/>
        </w:rPr>
        <w:t xml:space="preserve">You do not need to have your story perfectly organized. You do not need to have all the dates memorized. You do not need to be composed. The lawyer's office handles these calls regularly. They will guide you through the intake.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Understanding How You Will Pay</w:t>
      </w:r>
    </w:p>
    <w:p>
      <w:pPr>
        <w:spacing w:after="0" w:line="480"/>
      </w:pPr>
    </w:p>
    <w:p>
      <w:pPr>
        <w:spacing w:after="0" w:line="480"/>
      </w:pPr>
      <w:r>
        <w:rPr>
          <w:rFonts w:ascii="Times New Roman" w:cs="Times New Roman" w:eastAsia="Times New Roman" w:hAnsi="Times New Roman"/>
          <w:sz w:val="24"/>
          <w:szCs w:val="24"/>
        </w:rPr>
        <w:t xml:space="preserve">One of the biggest barriers to pursuing legal action is the belief that you cannot afford a lawyer. In TTI cases, that belief is usually wrong.</w:t>
      </w:r>
    </w:p>
    <w:p>
      <w:pPr>
        <w:spacing w:after="0" w:line="480"/>
        <w:ind w:firstLine="720"/>
      </w:pPr>
      <w:r>
        <w:rPr>
          <w:rFonts w:ascii="Times New Roman" w:cs="Times New Roman" w:eastAsia="Times New Roman" w:hAnsi="Times New Roman"/>
          <w:sz w:val="24"/>
          <w:szCs w:val="24"/>
        </w:rPr>
        <w:t xml:space="preserve">Most plaintiff's attorneys in institutional abuse cases work on a </w:t>
      </w:r>
      <w:r>
        <w:rPr>
          <w:rFonts w:ascii="Times New Roman" w:cs="Times New Roman" w:eastAsia="Times New Roman" w:hAnsi="Times New Roman"/>
          <w:i/>
          <w:iCs/>
          <w:sz w:val="24"/>
          <w:szCs w:val="24"/>
        </w:rPr>
        <w:t xml:space="preserve">contingency fee</w:t>
      </w:r>
      <w:r>
        <w:rPr>
          <w:rFonts w:ascii="Times New Roman" w:cs="Times New Roman" w:eastAsia="Times New Roman" w:hAnsi="Times New Roman"/>
          <w:sz w:val="24"/>
          <w:szCs w:val="24"/>
        </w:rPr>
        <w:t xml:space="preserve"> basis. This means the lawyer does not charge you any hourly fee. Instead, the lawyer advances all costs of litigation—filing fees, expert witnesses, depositions, document review, travel—and takes a percentage of the recovery if and only if the case succeeds. If you recover nothing, you owe nothing. The typical contingency percentage ranges from thirty-three to forty percent of the gross recovery, depending on the complexity of the case and whether it settles before trial or goes to verdict.</w:t>
      </w:r>
    </w:p>
    <w:p>
      <w:pPr>
        <w:spacing w:after="0" w:line="480"/>
        <w:ind w:firstLine="720"/>
      </w:pPr>
      <w:r>
        <w:rPr>
          <w:rFonts w:ascii="Times New Roman" w:cs="Times New Roman" w:eastAsia="Times New Roman" w:hAnsi="Times New Roman"/>
          <w:sz w:val="24"/>
          <w:szCs w:val="24"/>
        </w:rPr>
        <w:t xml:space="preserve">Contingency fee arrangements align the lawyer's incentive with yours: the lawyer only gets paid if you get paid. This means the lawyer has a financial incentive to evaluate your case honestly before accepting it, to litigate aggressively once it is accepted, and to pursue the highest possible recovery.</w:t>
      </w:r>
    </w:p>
    <w:p>
      <w:pPr>
        <w:spacing w:after="0" w:line="480"/>
        <w:ind w:firstLine="720"/>
      </w:pPr>
      <w:r>
        <w:rPr>
          <w:rFonts w:ascii="Times New Roman" w:cs="Times New Roman" w:eastAsia="Times New Roman" w:hAnsi="Times New Roman"/>
          <w:sz w:val="24"/>
          <w:szCs w:val="24"/>
        </w:rPr>
        <w:t xml:space="preserve">Be wary of any lawyer who asks for a large retainer upfront in a TTI case. Legitimate plaintiff's lawyers in this field work on contingency. If a lawyer asks you to pay hourly rates or a large upfront deposit for an institutional abuse case, that is a red flag—either they do not handle these cases regularly, or they do not have confidence in the case's value.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Red Flags and Green Flags</w:t>
      </w:r>
    </w:p>
    <w:p>
      <w:pPr>
        <w:spacing w:after="0" w:line="480"/>
      </w:pPr>
    </w:p>
    <w:p>
      <w:pPr>
        <w:spacing w:after="0" w:before="240" w:line="480"/>
      </w:pPr>
      <w:r>
        <w:rPr>
          <w:rFonts w:ascii="Times New Roman" w:cs="Times New Roman" w:eastAsia="Times New Roman" w:hAnsi="Times New Roman"/>
          <w:b/>
          <w:bCs/>
          <w:i/>
          <w:iCs/>
          <w:sz w:val="24"/>
          <w:szCs w:val="24"/>
        </w:rPr>
        <w:t xml:space="preserve">Red Flags</w:t>
      </w:r>
    </w:p>
    <w:p>
      <w:pPr>
        <w:spacing w:after="0" w:line="480"/>
        <w:ind w:firstLine="720"/>
      </w:pPr>
      <w:r>
        <w:rPr>
          <w:rFonts w:ascii="Times New Roman" w:cs="Times New Roman" w:eastAsia="Times New Roman" w:hAnsi="Times New Roman"/>
          <w:i/>
          <w:iCs/>
          <w:sz w:val="24"/>
          <w:szCs w:val="24"/>
        </w:rPr>
        <w:t xml:space="preserve">Volume mills.</w:t>
      </w:r>
      <w:r>
        <w:rPr>
          <w:rFonts w:ascii="Times New Roman" w:cs="Times New Roman" w:eastAsia="Times New Roman" w:hAnsi="Times New Roman"/>
          <w:sz w:val="24"/>
          <w:szCs w:val="24"/>
        </w:rPr>
        <w:t xml:space="preserve"> A law firm that advertises heavily, signs up cases in bulk, and settles them quickly for low amounts without meaningful investigation is a volume mill. These firms profit by settling large numbers of cases cheaply rather than litigating individual cases for their full value. Your case deserves more than a form letter and a quick settlement.</w:t>
      </w:r>
    </w:p>
    <w:p>
      <w:pPr>
        <w:spacing w:after="0" w:line="480"/>
        <w:ind w:firstLine="720"/>
      </w:pPr>
      <w:r>
        <w:rPr>
          <w:rFonts w:ascii="Times New Roman" w:cs="Times New Roman" w:eastAsia="Times New Roman" w:hAnsi="Times New Roman"/>
          <w:i/>
          <w:iCs/>
          <w:sz w:val="24"/>
          <w:szCs w:val="24"/>
        </w:rPr>
        <w:t xml:space="preserve">Guarantees.</w:t>
      </w:r>
      <w:r>
        <w:rPr>
          <w:rFonts w:ascii="Times New Roman" w:cs="Times New Roman" w:eastAsia="Times New Roman" w:hAnsi="Times New Roman"/>
          <w:sz w:val="24"/>
          <w:szCs w:val="24"/>
        </w:rPr>
        <w:t xml:space="preserve"> No ethical lawyer will guarantee a specific outcome. If a lawyer tells you your case is worth a specific dollar amount during the first call, or promises a quick settlement, or guarantees that you will win, that lawyer is either lying or incompetent. The honest answer is always: "I need to investigate before I can evaluate the value of your case."</w:t>
      </w:r>
    </w:p>
    <w:p>
      <w:pPr>
        <w:spacing w:after="0" w:line="480"/>
        <w:ind w:firstLine="720"/>
      </w:pPr>
      <w:r>
        <w:rPr>
          <w:rFonts w:ascii="Times New Roman" w:cs="Times New Roman" w:eastAsia="Times New Roman" w:hAnsi="Times New Roman"/>
          <w:i/>
          <w:iCs/>
          <w:sz w:val="24"/>
          <w:szCs w:val="24"/>
        </w:rPr>
        <w:t xml:space="preserve">No trial experience.</w:t>
      </w:r>
      <w:r>
        <w:rPr>
          <w:rFonts w:ascii="Times New Roman" w:cs="Times New Roman" w:eastAsia="Times New Roman" w:hAnsi="Times New Roman"/>
          <w:sz w:val="24"/>
          <w:szCs w:val="24"/>
        </w:rPr>
        <w:t xml:space="preserve"> TTI cases are litigated against well-funded defendants with aggressive legal teams. If your lawyer has never tried a case—never stood in front of a jury and presented evidence—the defense knows it. And a lawyer who has never tried a case will settle yours for less than it is worth, because the defense knows the threat of trial is empty.</w:t>
      </w:r>
    </w:p>
    <w:p>
      <w:pPr>
        <w:spacing w:after="0" w:line="480"/>
        <w:ind w:firstLine="720"/>
      </w:pPr>
      <w:r>
        <w:rPr>
          <w:rFonts w:ascii="Times New Roman" w:cs="Times New Roman" w:eastAsia="Times New Roman" w:hAnsi="Times New Roman"/>
          <w:i/>
          <w:iCs/>
          <w:sz w:val="24"/>
          <w:szCs w:val="24"/>
        </w:rPr>
        <w:t xml:space="preserve">Lack of trauma awareness.</w:t>
      </w:r>
      <w:r>
        <w:rPr>
          <w:rFonts w:ascii="Times New Roman" w:cs="Times New Roman" w:eastAsia="Times New Roman" w:hAnsi="Times New Roman"/>
          <w:sz w:val="24"/>
          <w:szCs w:val="24"/>
        </w:rPr>
        <w:t xml:space="preserve"> If the lawyer seems impatient with your difficulty telling your story, pushes you to provide a clean narrative before you are ready, dismisses your emotional response, or treats the intake like a transaction rather than a conversation, they do not understand the clients they are serving. TTI survivors present differently from other injury clients—fragmented memory, fawn responses, minimization, compliance masking—and the lawyer needs to understand why.</w:t>
      </w:r>
    </w:p>
    <w:p>
      <w:pPr>
        <w:spacing w:after="0" w:before="240" w:line="480"/>
      </w:pPr>
      <w:r>
        <w:rPr>
          <w:rFonts w:ascii="Times New Roman" w:cs="Times New Roman" w:eastAsia="Times New Roman" w:hAnsi="Times New Roman"/>
          <w:b/>
          <w:bCs/>
          <w:i/>
          <w:iCs/>
          <w:sz w:val="24"/>
          <w:szCs w:val="24"/>
        </w:rPr>
        <w:t xml:space="preserve">Green Flags</w:t>
      </w:r>
    </w:p>
    <w:p>
      <w:pPr>
        <w:spacing w:after="0" w:line="480"/>
        <w:ind w:firstLine="720"/>
      </w:pPr>
      <w:r>
        <w:rPr>
          <w:rFonts w:ascii="Times New Roman" w:cs="Times New Roman" w:eastAsia="Times New Roman" w:hAnsi="Times New Roman"/>
          <w:i/>
          <w:iCs/>
          <w:sz w:val="24"/>
          <w:szCs w:val="24"/>
        </w:rPr>
        <w:t xml:space="preserve">Experience with TTI or institutional abuse cases.</w:t>
      </w:r>
      <w:r>
        <w:rPr>
          <w:rFonts w:ascii="Times New Roman" w:cs="Times New Roman" w:eastAsia="Times New Roman" w:hAnsi="Times New Roman"/>
          <w:sz w:val="24"/>
          <w:szCs w:val="24"/>
        </w:rPr>
        <w:t xml:space="preserve"> A lawyer who has handled cases against residential treatment centers, wilderness programs, or therapeutic boarding schools brings knowledge that cannot be acquired from a textbook. They know the defenses. They know the corporate structures. They know how to depose an educational consultant and how to cross-examine a program director.</w:t>
      </w:r>
    </w:p>
    <w:p>
      <w:pPr>
        <w:spacing w:after="0" w:line="480"/>
        <w:ind w:firstLine="720"/>
      </w:pPr>
      <w:r>
        <w:rPr>
          <w:rFonts w:ascii="Times New Roman" w:cs="Times New Roman" w:eastAsia="Times New Roman" w:hAnsi="Times New Roman"/>
          <w:i/>
          <w:iCs/>
          <w:sz w:val="24"/>
          <w:szCs w:val="24"/>
        </w:rPr>
        <w:t xml:space="preserve">Willingness to try the case.</w:t>
      </w:r>
      <w:r>
        <w:rPr>
          <w:rFonts w:ascii="Times New Roman" w:cs="Times New Roman" w:eastAsia="Times New Roman" w:hAnsi="Times New Roman"/>
          <w:sz w:val="24"/>
          <w:szCs w:val="24"/>
        </w:rPr>
        <w:t xml:space="preserve"> The lawyer should be willing to say, clearly and without hedging, that they will take the case to trial if necessary. This does not mean they want to go to trial—most cases settle, and settlement is often the right outcome. But the credible threat of trial is what gives your settlement its value.</w:t>
      </w:r>
    </w:p>
    <w:p>
      <w:pPr>
        <w:spacing w:after="0" w:line="480"/>
        <w:ind w:firstLine="720"/>
      </w:pPr>
      <w:r>
        <w:rPr>
          <w:rFonts w:ascii="Times New Roman" w:cs="Times New Roman" w:eastAsia="Times New Roman" w:hAnsi="Times New Roman"/>
          <w:i/>
          <w:iCs/>
          <w:sz w:val="24"/>
          <w:szCs w:val="24"/>
        </w:rPr>
        <w:t xml:space="preserve">Trauma-informed practice.</w:t>
      </w:r>
      <w:r>
        <w:rPr>
          <w:rFonts w:ascii="Times New Roman" w:cs="Times New Roman" w:eastAsia="Times New Roman" w:hAnsi="Times New Roman"/>
          <w:sz w:val="24"/>
          <w:szCs w:val="24"/>
        </w:rPr>
        <w:t xml:space="preserve"> The lawyer should understand that TTI survivors may have difficulty with chronological narratives, may be triggered by aspects of the legal process, may need breaks during meetings and depositions, and may experience regression during litigation. This is not softness. It is competence.</w:t>
      </w:r>
    </w:p>
    <w:p>
      <w:pPr>
        <w:spacing w:after="0" w:line="480"/>
        <w:ind w:firstLine="720"/>
      </w:pPr>
      <w:r>
        <w:rPr>
          <w:rFonts w:ascii="Times New Roman" w:cs="Times New Roman" w:eastAsia="Times New Roman" w:hAnsi="Times New Roman"/>
          <w:i/>
          <w:iCs/>
          <w:sz w:val="24"/>
          <w:szCs w:val="24"/>
        </w:rPr>
        <w:t xml:space="preserve">Resources.</w:t>
      </w:r>
      <w:r>
        <w:rPr>
          <w:rFonts w:ascii="Times New Roman" w:cs="Times New Roman" w:eastAsia="Times New Roman" w:hAnsi="Times New Roman"/>
          <w:sz w:val="24"/>
          <w:szCs w:val="24"/>
        </w:rPr>
        <w:t xml:space="preserve"> TTI cases are expensive to litigate. Expert witnesses, document review, depositions across multiple states, focus groups—these costs add up quickly. A lawyer who has the financial resources to advance these costs without cutting corners is a lawyer who can litigate your case at full strength.</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Questions to Ask Your Potential Lawyer</w:t>
      </w:r>
    </w:p>
    <w:p>
      <w:pPr>
        <w:spacing w:after="0" w:line="480"/>
      </w:pPr>
    </w:p>
    <w:p>
      <w:pPr>
        <w:spacing w:after="0" w:line="480"/>
      </w:pPr>
      <w:r>
        <w:rPr>
          <w:rFonts w:ascii="Times New Roman" w:cs="Times New Roman" w:eastAsia="Times New Roman" w:hAnsi="Times New Roman"/>
          <w:sz w:val="24"/>
          <w:szCs w:val="24"/>
        </w:rPr>
        <w:t xml:space="preserve">During your initial consultation, ask these questions. The answers will tell you whether this lawyer is the right fit for your case.</w:t>
      </w:r>
    </w:p>
    <w:p>
      <w:pPr>
        <w:spacing w:after="0" w:line="480"/>
        <w:ind w:firstLine="720"/>
      </w:pPr>
      <w:r>
        <w:rPr>
          <w:rFonts w:ascii="Times New Roman" w:cs="Times New Roman" w:eastAsia="Times New Roman" w:hAnsi="Times New Roman"/>
          <w:i/>
          <w:iCs/>
          <w:sz w:val="24"/>
          <w:szCs w:val="24"/>
        </w:rPr>
        <w:t xml:space="preserve">How many institutional abuse or TTI cases have you handled?</w:t>
      </w:r>
      <w:r>
        <w:rPr>
          <w:rFonts w:ascii="Times New Roman" w:cs="Times New Roman" w:eastAsia="Times New Roman" w:hAnsi="Times New Roman"/>
          <w:sz w:val="24"/>
          <w:szCs w:val="24"/>
        </w:rPr>
        <w:t xml:space="preserve"> You want a specific number, not a vague answer. If they have handled fewer than five, ask whether they have co-counsel who brings that experience.</w:t>
      </w:r>
    </w:p>
    <w:p>
      <w:pPr>
        <w:spacing w:after="0" w:line="480"/>
        <w:ind w:firstLine="720"/>
      </w:pPr>
      <w:r>
        <w:rPr>
          <w:rFonts w:ascii="Times New Roman" w:cs="Times New Roman" w:eastAsia="Times New Roman" w:hAnsi="Times New Roman"/>
          <w:i/>
          <w:iCs/>
          <w:sz w:val="24"/>
          <w:szCs w:val="24"/>
        </w:rPr>
        <w:t xml:space="preserve">How many cases have you tried to verdict?</w:t>
      </w:r>
      <w:r>
        <w:rPr>
          <w:rFonts w:ascii="Times New Roman" w:cs="Times New Roman" w:eastAsia="Times New Roman" w:hAnsi="Times New Roman"/>
          <w:sz w:val="24"/>
          <w:szCs w:val="24"/>
        </w:rPr>
        <w:t xml:space="preserve"> You want a lawyer who has stood in front of a jury. Settlement-only lawyers get settlement-only results.</w:t>
      </w:r>
    </w:p>
    <w:p>
      <w:pPr>
        <w:spacing w:after="0" w:line="480"/>
        <w:ind w:firstLine="720"/>
      </w:pPr>
      <w:r>
        <w:rPr>
          <w:rFonts w:ascii="Times New Roman" w:cs="Times New Roman" w:eastAsia="Times New Roman" w:hAnsi="Times New Roman"/>
          <w:i/>
          <w:iCs/>
          <w:sz w:val="24"/>
          <w:szCs w:val="24"/>
        </w:rPr>
        <w:t xml:space="preserve">What is your theory for cases like mine?</w:t>
      </w:r>
      <w:r>
        <w:rPr>
          <w:rFonts w:ascii="Times New Roman" w:cs="Times New Roman" w:eastAsia="Times New Roman" w:hAnsi="Times New Roman"/>
          <w:sz w:val="24"/>
          <w:szCs w:val="24"/>
        </w:rPr>
        <w:t xml:space="preserve"> A good TTI lawyer should be able to articulate, in plain language, the legal theory they would use in your case. If they talk about the system rather than just the individual bad actor—if they describe the program as a coercive system rather than a place where a bad counselor did a bad thing—they understand these cases.</w:t>
      </w:r>
    </w:p>
    <w:p>
      <w:pPr>
        <w:spacing w:after="0" w:line="480"/>
        <w:ind w:firstLine="720"/>
      </w:pPr>
      <w:r>
        <w:rPr>
          <w:rFonts w:ascii="Times New Roman" w:cs="Times New Roman" w:eastAsia="Times New Roman" w:hAnsi="Times New Roman"/>
          <w:i/>
          <w:iCs/>
          <w:sz w:val="24"/>
          <w:szCs w:val="24"/>
        </w:rPr>
        <w:t xml:space="preserve">Who will actually work on my case?</w:t>
      </w:r>
      <w:r>
        <w:rPr>
          <w:rFonts w:ascii="Times New Roman" w:cs="Times New Roman" w:eastAsia="Times New Roman" w:hAnsi="Times New Roman"/>
          <w:sz w:val="24"/>
          <w:szCs w:val="24"/>
        </w:rPr>
        <w:t xml:space="preserve"> In larger firms, the lawyer you meet at the consultation may not be the lawyer who handles the day-to-day work. Know who will be your primary contact and what their experience level is.</w:t>
      </w:r>
    </w:p>
    <w:p>
      <w:pPr>
        <w:spacing w:after="0" w:line="480"/>
        <w:ind w:firstLine="720"/>
      </w:pPr>
      <w:r>
        <w:rPr>
          <w:rFonts w:ascii="Times New Roman" w:cs="Times New Roman" w:eastAsia="Times New Roman" w:hAnsi="Times New Roman"/>
          <w:i/>
          <w:iCs/>
          <w:sz w:val="24"/>
          <w:szCs w:val="24"/>
        </w:rPr>
        <w:t xml:space="preserve">What is the fee arrangement?</w:t>
      </w:r>
      <w:r>
        <w:rPr>
          <w:rFonts w:ascii="Times New Roman" w:cs="Times New Roman" w:eastAsia="Times New Roman" w:hAnsi="Times New Roman"/>
          <w:sz w:val="24"/>
          <w:szCs w:val="24"/>
        </w:rPr>
        <w:t xml:space="preserve"> Contingency percentage, cost advancement, cost deduction from the recovery, and what happens if the case is unsuccessful. Get this in writing before you sign.</w:t>
      </w:r>
    </w:p>
    <w:p>
      <w:pPr>
        <w:spacing w:after="0" w:line="480"/>
        <w:ind w:firstLine="720"/>
      </w:pPr>
      <w:r>
        <w:rPr>
          <w:rFonts w:ascii="Times New Roman" w:cs="Times New Roman" w:eastAsia="Times New Roman" w:hAnsi="Times New Roman"/>
          <w:i/>
          <w:iCs/>
          <w:sz w:val="24"/>
          <w:szCs w:val="24"/>
        </w:rPr>
        <w:t xml:space="preserve">What is the realistic timeline?</w:t>
      </w:r>
      <w:r>
        <w:rPr>
          <w:rFonts w:ascii="Times New Roman" w:cs="Times New Roman" w:eastAsia="Times New Roman" w:hAnsi="Times New Roman"/>
          <w:sz w:val="24"/>
          <w:szCs w:val="24"/>
        </w:rPr>
        <w:t xml:space="preserve"> A lawyer who says your case will be resolved in six months is either lying or planning to settle it cheaply. Most TTI cases take one to four years. You need a lawyer who is honest about that.</w:t>
      </w:r>
    </w:p>
    <w:p>
      <w:pPr>
        <w:spacing w:after="0" w:line="480"/>
        <w:ind w:firstLine="720"/>
      </w:pPr>
      <w:r>
        <w:rPr>
          <w:rFonts w:ascii="Times New Roman" w:cs="Times New Roman" w:eastAsia="Times New Roman" w:hAnsi="Times New Roman"/>
          <w:i/>
          <w:iCs/>
          <w:sz w:val="24"/>
          <w:szCs w:val="24"/>
        </w:rPr>
        <w:t xml:space="preserve">What do you need from me?</w:t>
      </w:r>
      <w:r>
        <w:rPr>
          <w:rFonts w:ascii="Times New Roman" w:cs="Times New Roman" w:eastAsia="Times New Roman" w:hAnsi="Times New Roman"/>
          <w:sz w:val="24"/>
          <w:szCs w:val="24"/>
        </w:rPr>
        <w:t xml:space="preserve"> A good lawyer will tell you what documents to preserve, what communications to avoid, and what to expect at each stage. A great lawyer will also ask what </w:t>
      </w:r>
      <w:r>
        <w:rPr>
          <w:rFonts w:ascii="Times New Roman" w:cs="Times New Roman" w:eastAsia="Times New Roman" w:hAnsi="Times New Roman"/>
          <w:i/>
          <w:iCs/>
          <w:sz w:val="24"/>
          <w:szCs w:val="24"/>
        </w:rPr>
        <w:t xml:space="preserve">you</w:t>
      </w:r>
      <w:r>
        <w:rPr>
          <w:rFonts w:ascii="Times New Roman" w:cs="Times New Roman" w:eastAsia="Times New Roman" w:hAnsi="Times New Roman"/>
          <w:sz w:val="24"/>
          <w:szCs w:val="24"/>
        </w:rPr>
        <w:t xml:space="preserve"> need from </w:t>
      </w:r>
      <w:r>
        <w:rPr>
          <w:rFonts w:ascii="Times New Roman" w:cs="Times New Roman" w:eastAsia="Times New Roman" w:hAnsi="Times New Roman"/>
          <w:i/>
          <w:iCs/>
          <w:sz w:val="24"/>
          <w:szCs w:val="24"/>
        </w:rPr>
        <w:t xml:space="preserve">them</w:t>
      </w:r>
      <w:r>
        <w:rPr>
          <w:rFonts w:ascii="Times New Roman" w:cs="Times New Roman" w:eastAsia="Times New Roman" w:hAnsi="Times New Roman"/>
          <w:sz w:val="24"/>
          <w:szCs w:val="24"/>
        </w:rPr>
        <w:t xml:space="preserv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If the First Lawyer Says No</w:t>
      </w:r>
    </w:p>
    <w:p>
      <w:pPr>
        <w:spacing w:after="0" w:line="480"/>
      </w:pPr>
    </w:p>
    <w:p>
      <w:pPr>
        <w:spacing w:after="0" w:line="480"/>
      </w:pPr>
      <w:r>
        <w:rPr>
          <w:rFonts w:ascii="Times New Roman" w:cs="Times New Roman" w:eastAsia="Times New Roman" w:hAnsi="Times New Roman"/>
          <w:sz w:val="24"/>
          <w:szCs w:val="24"/>
        </w:rPr>
        <w:t xml:space="preserve">Not every lawyer will take every case. A "no" from one lawyer does not mean your case has no merit. It may mean that the lawyer's caseload is full, that the specific legal issues are outside their expertise, that the statute of limitations presents challenges they are not equipped to navigate, or that the economics of the case do not work for their practice.</w:t>
      </w:r>
    </w:p>
    <w:p>
      <w:pPr>
        <w:spacing w:after="0" w:line="480"/>
        <w:ind w:firstLine="720"/>
      </w:pPr>
      <w:r>
        <w:rPr>
          <w:rFonts w:ascii="Times New Roman" w:cs="Times New Roman" w:eastAsia="Times New Roman" w:hAnsi="Times New Roman"/>
          <w:sz w:val="24"/>
          <w:szCs w:val="24"/>
        </w:rPr>
        <w:t xml:space="preserve">If a lawyer declines your case, ask two questions. First: "Can you tell me why?" The answer will help you understand whether the issue is the case or the fit. Second: "Can you refer me to someone who might be a better fit?" Good lawyers refer good cases to other good lawyers. A referral from the lawyer who said no may lead you directly to the lawyer who says yes.</w:t>
      </w:r>
    </w:p>
    <w:p>
      <w:pPr>
        <w:spacing w:after="0" w:line="480"/>
        <w:ind w:firstLine="720"/>
      </w:pPr>
      <w:r>
        <w:rPr>
          <w:rFonts w:ascii="Times New Roman" w:cs="Times New Roman" w:eastAsia="Times New Roman" w:hAnsi="Times New Roman"/>
          <w:sz w:val="24"/>
          <w:szCs w:val="24"/>
        </w:rPr>
        <w:t xml:space="preserve">Do not give up after one call. The right lawyer for your case exists. Finding them may take time. But the search is worth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What the Legal Process Actually Looks Like</w:t>
      </w:r>
    </w:p>
    <w:p>
      <w:pPr>
        <w:spacing w:after="0" w:line="480"/>
      </w:pPr>
    </w:p>
    <w:p>
      <w:pPr>
        <w:spacing w:after="0" w:line="480"/>
      </w:pPr>
      <w:r>
        <w:rPr>
          <w:rFonts w:ascii="Times New Roman" w:cs="Times New Roman" w:eastAsia="Times New Roman" w:hAnsi="Times New Roman"/>
          <w:sz w:val="24"/>
          <w:szCs w:val="24"/>
        </w:rPr>
        <w:t xml:space="preserve">Nobody tells you how slow it is. That is the first thing. After years of silence, after finally deciding to come forward, after finding a lawyer and signing a retainer—you will wait. You will wait longer than you think is reasonable, and at times you will wonder whether anything is happening at all.</w:t>
      </w:r>
    </w:p>
    <w:p>
      <w:pPr>
        <w:spacing w:after="0" w:line="480"/>
        <w:ind w:firstLine="720"/>
      </w:pPr>
      <w:r>
        <w:rPr>
          <w:rFonts w:ascii="Times New Roman" w:cs="Times New Roman" w:eastAsia="Times New Roman" w:hAnsi="Times New Roman"/>
          <w:sz w:val="24"/>
          <w:szCs w:val="24"/>
        </w:rPr>
        <w:t xml:space="preserve">You did not make a mistake. The legal process is slow by design. Courts are cautious institutions. Defense attorneys are paid to delay. And the kind of case you are bringing—one that names a program, its parent company, its educational consultants, and possibly its transport company as defendants—requires thorough investigation before a single document is filed.</w:t>
      </w:r>
    </w:p>
    <w:p>
      <w:pPr>
        <w:spacing w:after="0" w:line="480"/>
        <w:ind w:firstLine="720"/>
      </w:pPr>
      <w:r>
        <w:rPr>
          <w:rFonts w:ascii="Times New Roman" w:cs="Times New Roman" w:eastAsia="Times New Roman" w:hAnsi="Times New Roman"/>
          <w:sz w:val="24"/>
          <w:szCs w:val="24"/>
        </w:rPr>
        <w:t xml:space="preserve">Here is what actually happens at each stage.</w:t>
      </w:r>
    </w:p>
    <w:p>
      <w:pPr>
        <w:spacing w:after="0" w:before="240" w:line="480"/>
      </w:pPr>
      <w:r>
        <w:rPr>
          <w:rFonts w:ascii="Times New Roman" w:cs="Times New Roman" w:eastAsia="Times New Roman" w:hAnsi="Times New Roman"/>
          <w:b/>
          <w:bCs/>
          <w:i/>
          <w:iCs/>
          <w:sz w:val="24"/>
          <w:szCs w:val="24"/>
        </w:rPr>
        <w:t xml:space="preserve">Civil Versus Criminal</w:t>
      </w:r>
    </w:p>
    <w:p>
      <w:pPr>
        <w:spacing w:after="0" w:line="480"/>
        <w:ind w:firstLine="720"/>
      </w:pPr>
      <w:r>
        <w:rPr>
          <w:rFonts w:ascii="Times New Roman" w:cs="Times New Roman" w:eastAsia="Times New Roman" w:hAnsi="Times New Roman"/>
          <w:sz w:val="24"/>
          <w:szCs w:val="24"/>
        </w:rPr>
        <w:t xml:space="preserve">There are two entirely separate legal systems that might apply to your situation. A criminal case is brought by the government—a district attorney or a state attorney general—against the people who harmed you. The goal is punishment. You are a witness in someone else's case. A civil case is yours. You bring it. You hire the lawyer. You decide when to settle and when to fight. The goal is accountability and compensation. Most TTI survivors pursue the civil path, and that is the process this chapter describes.</w:t>
      </w:r>
    </w:p>
    <w:p>
      <w:pPr>
        <w:spacing w:after="0" w:before="240" w:line="480"/>
      </w:pPr>
      <w:r>
        <w:rPr>
          <w:rFonts w:ascii="Times New Roman" w:cs="Times New Roman" w:eastAsia="Times New Roman" w:hAnsi="Times New Roman"/>
          <w:b/>
          <w:bCs/>
          <w:i/>
          <w:iCs/>
          <w:sz w:val="24"/>
          <w:szCs w:val="24"/>
        </w:rPr>
        <w:t xml:space="preserve">Phase One: Investigation and Case Building</w:t>
      </w:r>
    </w:p>
    <w:p>
      <w:pPr>
        <w:spacing w:after="0" w:line="480"/>
        <w:ind w:firstLine="720"/>
      </w:pPr>
      <w:r>
        <w:rPr>
          <w:rFonts w:ascii="Times New Roman" w:cs="Times New Roman" w:eastAsia="Times New Roman" w:hAnsi="Times New Roman"/>
          <w:sz w:val="24"/>
          <w:szCs w:val="24"/>
        </w:rPr>
        <w:t xml:space="preserve">Before anything is filed in court, your lawyer needs to build the case. This is the invisible phase—the one where it feels like nothing is happening but everything is happening. Your legal team will gather records: enrollment files, program policies, disciplinary reports, communications between your parents and the program, corporate filings, licensing records, inspection reports. They will map the entity structure—who owns what, which companies are affiliated, where the money flows. They will look for other survivors, because a pattern of harm is more powerful than a single incident.</w:t>
      </w:r>
    </w:p>
    <w:p>
      <w:pPr>
        <w:spacing w:after="0" w:line="480"/>
        <w:ind w:firstLine="720"/>
      </w:pPr>
      <w:r>
        <w:rPr>
          <w:rFonts w:ascii="Times New Roman" w:cs="Times New Roman" w:eastAsia="Times New Roman" w:hAnsi="Times New Roman"/>
          <w:sz w:val="24"/>
          <w:szCs w:val="24"/>
        </w:rPr>
        <w:t xml:space="preserve">This phase typically takes three to twelve months. Six months is normal. A year is not unusual, especially if the program has gone through corporate restructuring designed to obscure its ownership history.</w:t>
      </w:r>
    </w:p>
    <w:p>
      <w:pPr>
        <w:spacing w:after="0" w:before="240" w:line="480"/>
      </w:pPr>
      <w:r>
        <w:rPr>
          <w:rFonts w:ascii="Times New Roman" w:cs="Times New Roman" w:eastAsia="Times New Roman" w:hAnsi="Times New Roman"/>
          <w:b/>
          <w:bCs/>
          <w:i/>
          <w:iCs/>
          <w:sz w:val="24"/>
          <w:szCs w:val="24"/>
        </w:rPr>
        <w:t xml:space="preserve">Phase Two: Filing the Complaint</w:t>
      </w:r>
    </w:p>
    <w:p>
      <w:pPr>
        <w:spacing w:after="0" w:line="480"/>
        <w:ind w:firstLine="720"/>
      </w:pPr>
      <w:r>
        <w:rPr>
          <w:rFonts w:ascii="Times New Roman" w:cs="Times New Roman" w:eastAsia="Times New Roman" w:hAnsi="Times New Roman"/>
          <w:sz w:val="24"/>
          <w:szCs w:val="24"/>
        </w:rPr>
        <w:t xml:space="preserve">The complaint is the document that officially starts the lawsuit. It names the defendants, describes what they did, identifies the legal theories, and states what you are seeking. When your lawyer files the complaint, the case becomes public record. The defendants will be served and will have twenty to thirty days to respond. Their response will almost certainly include a motion to dismiss.</w:t>
      </w:r>
    </w:p>
    <w:p>
      <w:pPr>
        <w:spacing w:after="0" w:line="480"/>
        <w:ind w:firstLine="720"/>
      </w:pPr>
      <w:r>
        <w:rPr>
          <w:rFonts w:ascii="Times New Roman" w:cs="Times New Roman" w:eastAsia="Times New Roman" w:hAnsi="Times New Roman"/>
          <w:sz w:val="24"/>
          <w:szCs w:val="24"/>
        </w:rPr>
        <w:t xml:space="preserve">Do not panic when this happens. Motions to dismiss are routine in TTI cases. Your lawyer expected them. The judge will consider the arguments, and in most cases, at least some of your claims will survive. The motion to dismiss is the defense's first attempt to make the case go away without ever having to answer for what happened. It rarely works entirely.</w:t>
      </w:r>
    </w:p>
    <w:p>
      <w:pPr>
        <w:spacing w:after="0" w:before="240" w:line="480"/>
      </w:pPr>
      <w:r>
        <w:rPr>
          <w:rFonts w:ascii="Times New Roman" w:cs="Times New Roman" w:eastAsia="Times New Roman" w:hAnsi="Times New Roman"/>
          <w:b/>
          <w:bCs/>
          <w:i/>
          <w:iCs/>
          <w:sz w:val="24"/>
          <w:szCs w:val="24"/>
        </w:rPr>
        <w:t xml:space="preserve">Phase Three: Discovery</w:t>
      </w:r>
    </w:p>
    <w:p>
      <w:pPr>
        <w:spacing w:after="0" w:line="480"/>
        <w:ind w:firstLine="720"/>
      </w:pPr>
      <w:r>
        <w:rPr>
          <w:rFonts w:ascii="Times New Roman" w:cs="Times New Roman" w:eastAsia="Times New Roman" w:hAnsi="Times New Roman"/>
          <w:sz w:val="24"/>
          <w:szCs w:val="24"/>
        </w:rPr>
        <w:t xml:space="preserve">Discovery is the phase most survivors dread, and for good reason. It is the phase where both sides are forced to share information—and that means the program's lawyers get to ask you questions. You will answer written interrogatories under oath. You will produce documents. And you will sit for a deposition, where the defense attorney will question you for hours about every detail of your experience.</w:t>
      </w:r>
    </w:p>
    <w:p>
      <w:pPr>
        <w:spacing w:after="0" w:line="480"/>
        <w:ind w:firstLine="720"/>
      </w:pPr>
      <w:r>
        <w:rPr>
          <w:rFonts w:ascii="Times New Roman" w:cs="Times New Roman" w:eastAsia="Times New Roman" w:hAnsi="Times New Roman"/>
          <w:sz w:val="24"/>
          <w:szCs w:val="24"/>
        </w:rPr>
        <w:t xml:space="preserve">Your deposition will be one of the hardest days of your legal journey. The defense attorney's job is to poke holes in your story, test your memory, and generate testimony they can use against you at trial. Prepare for this. Your lawyer should spend hours with you beforehand, walking you through likely questions and teaching you the rules: answer only what is asked, do not volunteer information, take breaks when you need them.</w:t>
      </w:r>
    </w:p>
    <w:p>
      <w:pPr>
        <w:spacing w:after="0" w:line="480"/>
        <w:ind w:firstLine="720"/>
      </w:pPr>
      <w:r>
        <w:rPr>
          <w:rFonts w:ascii="Times New Roman" w:cs="Times New Roman" w:eastAsia="Times New Roman" w:hAnsi="Times New Roman"/>
          <w:sz w:val="24"/>
          <w:szCs w:val="24"/>
        </w:rPr>
        <w:t xml:space="preserve">But discovery cuts both ways—and this is where TTI cases get powerful. Your lawyer gets to depose program staff, administrators, the educational consultant who referred you, and corporate representatives. Your lawyer gets to demand internal records—the ones the program does not want anyone to see. Staff training materials. Incident reports. Restraint logs. Internal emails. Financial records showing referral fees and profit margins. The BITE-mapped discovery approach described in Chapter 12 of this book turns every element of the program's coercive system into a document request.</w:t>
      </w:r>
    </w:p>
    <w:p>
      <w:pPr>
        <w:spacing w:after="0" w:line="480"/>
        <w:ind w:firstLine="720"/>
      </w:pPr>
      <w:r>
        <w:rPr>
          <w:rFonts w:ascii="Times New Roman" w:cs="Times New Roman" w:eastAsia="Times New Roman" w:hAnsi="Times New Roman"/>
          <w:sz w:val="24"/>
          <w:szCs w:val="24"/>
        </w:rPr>
        <w:t xml:space="preserve">Discovery typically takes twelve to twenty-four months from the filing of the complaint.</w:t>
      </w:r>
    </w:p>
    <w:p>
      <w:pPr>
        <w:spacing w:after="0" w:before="240" w:line="480"/>
      </w:pPr>
      <w:r>
        <w:rPr>
          <w:rFonts w:ascii="Times New Roman" w:cs="Times New Roman" w:eastAsia="Times New Roman" w:hAnsi="Times New Roman"/>
          <w:b/>
          <w:bCs/>
          <w:i/>
          <w:iCs/>
          <w:sz w:val="24"/>
          <w:szCs w:val="24"/>
        </w:rPr>
        <w:t xml:space="preserve">Phase Four: Mediation and Settlement</w:t>
      </w:r>
    </w:p>
    <w:p>
      <w:pPr>
        <w:spacing w:after="0" w:line="480"/>
        <w:ind w:firstLine="720"/>
      </w:pPr>
      <w:r>
        <w:rPr>
          <w:rFonts w:ascii="Times New Roman" w:cs="Times New Roman" w:eastAsia="Times New Roman" w:hAnsi="Times New Roman"/>
          <w:sz w:val="24"/>
          <w:szCs w:val="24"/>
        </w:rPr>
        <w:t xml:space="preserve">Most TTI cases settle. That is not a failure. Somewhere between eighty and ninety-five percent of all civil cases resolve before trial, and institutional abuse cases are no exception. Settlement negotiations typically intensify after discovery, when both sides have a clearer picture of the evidence.</w:t>
      </w:r>
    </w:p>
    <w:p>
      <w:pPr>
        <w:spacing w:after="0" w:line="480"/>
        <w:ind w:firstLine="720"/>
      </w:pPr>
      <w:r>
        <w:rPr>
          <w:rFonts w:ascii="Times New Roman" w:cs="Times New Roman" w:eastAsia="Times New Roman" w:hAnsi="Times New Roman"/>
          <w:sz w:val="24"/>
          <w:szCs w:val="24"/>
        </w:rPr>
        <w:t xml:space="preserve">Many cases go through formal mediation—a structured negotiation session with a neutral third party. You will be presented with a dollar amount that the program is willing to pay to make the case go away. That number will feel too low. It almost always does. Your lawyer should walk you through the math: the likely trial outcome, the costs of continuing, the risks, the tax implications, the time, and the emotional toll of a public trial.</w:t>
      </w:r>
    </w:p>
    <w:p>
      <w:pPr>
        <w:spacing w:after="0" w:line="480"/>
        <w:ind w:firstLine="720"/>
      </w:pPr>
      <w:r>
        <w:rPr>
          <w:rFonts w:ascii="Times New Roman" w:cs="Times New Roman" w:eastAsia="Times New Roman" w:hAnsi="Times New Roman"/>
          <w:sz w:val="24"/>
          <w:szCs w:val="24"/>
        </w:rPr>
        <w:t xml:space="preserve">Some settlements include non-monetary terms: an apology, a policy change, a commitment to implement new safeguards. In TTI cases, non-monetary terms can have enormous value—not just for you, but for every child who comes after you.</w:t>
      </w:r>
    </w:p>
    <w:p>
      <w:pPr>
        <w:spacing w:after="0" w:before="240" w:line="480"/>
      </w:pPr>
      <w:r>
        <w:rPr>
          <w:rFonts w:ascii="Times New Roman" w:cs="Times New Roman" w:eastAsia="Times New Roman" w:hAnsi="Times New Roman"/>
          <w:b/>
          <w:bCs/>
          <w:i/>
          <w:iCs/>
          <w:sz w:val="24"/>
          <w:szCs w:val="24"/>
        </w:rPr>
        <w:t xml:space="preserve">Phase Five: Trial</w:t>
      </w:r>
    </w:p>
    <w:p>
      <w:pPr>
        <w:spacing w:after="0" w:line="480"/>
        <w:ind w:firstLine="720"/>
      </w:pPr>
      <w:r>
        <w:rPr>
          <w:rFonts w:ascii="Times New Roman" w:cs="Times New Roman" w:eastAsia="Times New Roman" w:hAnsi="Times New Roman"/>
          <w:sz w:val="24"/>
          <w:szCs w:val="24"/>
        </w:rPr>
        <w:t xml:space="preserve">If the case does not settle, it goes to trial. A jury trial in a TTI case typically lasts one to three weeks. The jury will hear opening statements, watch witnesses testify and be cross-examined, review documents and expert testimony, and ultimately decide whether the program is liable and what damages you are owed.</w:t>
      </w:r>
    </w:p>
    <w:p>
      <w:pPr>
        <w:spacing w:after="0" w:line="480"/>
        <w:ind w:firstLine="720"/>
      </w:pPr>
      <w:r>
        <w:rPr>
          <w:rFonts w:ascii="Times New Roman" w:cs="Times New Roman" w:eastAsia="Times New Roman" w:hAnsi="Times New Roman"/>
          <w:sz w:val="24"/>
          <w:szCs w:val="24"/>
        </w:rPr>
        <w:t xml:space="preserve">Testifying at trial is different from a deposition. At trial, you are telling your story to the people who will decide your case. It is public. It may be covered by the media. The most powerful thing you can do is tell the truth. Juries are remarkably perceptive. They can tell when someone is being authentic and when someone is performing. They do not expect you to remember every detail. They expect you to be honest.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Statutes of Limitations: The Ticking Clock</w:t>
      </w:r>
    </w:p>
    <w:p>
      <w:pPr>
        <w:spacing w:after="0" w:line="480"/>
      </w:pPr>
    </w:p>
    <w:p>
      <w:pPr>
        <w:spacing w:after="0" w:line="480"/>
      </w:pPr>
      <w:r>
        <w:rPr>
          <w:rFonts w:ascii="Times New Roman" w:cs="Times New Roman" w:eastAsia="Times New Roman" w:hAnsi="Times New Roman"/>
          <w:sz w:val="24"/>
          <w:szCs w:val="24"/>
        </w:rPr>
        <w:t xml:space="preserve">The statute of limitations is the single biggest obstacle to TTI claims. It is a deadline—imposed by state law—after which you lose the right to sue, regardless of how strong your case is.</w:t>
      </w:r>
    </w:p>
    <w:p>
      <w:pPr>
        <w:spacing w:after="0" w:line="480"/>
        <w:ind w:firstLine="720"/>
      </w:pPr>
      <w:r>
        <w:rPr>
          <w:rFonts w:ascii="Times New Roman" w:cs="Times New Roman" w:eastAsia="Times New Roman" w:hAnsi="Times New Roman"/>
          <w:sz w:val="24"/>
          <w:szCs w:val="24"/>
        </w:rPr>
        <w:t xml:space="preserve">For decades, these deadlines were devastatingly short. Many states required survivors of childhood abuse to file by age twenty-one or twenty-three. Since it is well-documented that survivors of institutional abuse often require years or decades to process what happened to them—and since TTI programs specifically train children not to recognize their experience as abuse—these short deadlines functioned as a shield for the industry.</w:t>
      </w:r>
    </w:p>
    <w:p>
      <w:pPr>
        <w:spacing w:after="0" w:line="480"/>
        <w:ind w:firstLine="720"/>
      </w:pPr>
      <w:r>
        <w:rPr>
          <w:rFonts w:ascii="Times New Roman" w:cs="Times New Roman" w:eastAsia="Times New Roman" w:hAnsi="Times New Roman"/>
          <w:sz w:val="24"/>
          <w:szCs w:val="24"/>
        </w:rPr>
        <w:t xml:space="preserve">That is changing. In the last fifteen years, more than twenty states have extended or eliminated statutes of limitations for childhood abuse. Several have created revival windows—temporary periods during which previously time-barred claims can be brought. These windows have generated waves of litigation against TTI programs, religious institutions, and youth-serving organizations.</w:t>
      </w:r>
    </w:p>
    <w:p>
      <w:pPr>
        <w:spacing w:after="0" w:line="480"/>
        <w:ind w:firstLine="720"/>
      </w:pPr>
      <w:r>
        <w:rPr>
          <w:rFonts w:ascii="Times New Roman" w:cs="Times New Roman" w:eastAsia="Times New Roman" w:hAnsi="Times New Roman"/>
          <w:sz w:val="24"/>
          <w:szCs w:val="24"/>
        </w:rPr>
        <w:t xml:space="preserve">But the landscape remains a patchwork. Some states have reformed their laws for sexual abuse but not for physical abuse, emotional abuse, or neglect. Some have different deadlines depending on whether the defendant is a private entity or a government agency. Some have discovery rules that start the clock not when the abuse occurred but when the survivor reasonably should have understood that the abuse caused their injury.</w:t>
      </w:r>
    </w:p>
    <w:p>
      <w:pPr>
        <w:spacing w:after="0" w:line="480"/>
        <w:ind w:firstLine="720"/>
      </w:pPr>
      <w:r>
        <w:rPr>
          <w:rFonts w:ascii="Times New Roman" w:cs="Times New Roman" w:eastAsia="Times New Roman" w:hAnsi="Times New Roman"/>
          <w:sz w:val="24"/>
          <w:szCs w:val="24"/>
        </w:rPr>
        <w:t xml:space="preserve">If you are wondering whether your time has run out—call a lawyer anyway. The analysis is more complex than you think. Corporate restructuring, ongoing concealment by the program, and evolving case law may extend your window in ways you cannot evaluate on your own.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Realistic Timeline</w:t>
      </w:r>
    </w:p>
    <w:p>
      <w:pPr>
        <w:spacing w:after="0" w:line="480"/>
      </w:pPr>
    </w:p>
    <w:p>
      <w:pPr>
        <w:spacing w:after="0" w:line="480"/>
      </w:pPr>
      <w:r>
        <w:rPr>
          <w:rFonts w:ascii="Times New Roman" w:cs="Times New Roman" w:eastAsia="Times New Roman" w:hAnsi="Times New Roman"/>
          <w:sz w:val="24"/>
          <w:szCs w:val="24"/>
        </w:rPr>
        <w:t xml:space="preserve">I am going to give you realistic numbers, because no one else will.</w:t>
      </w:r>
    </w:p>
    <w:p>
      <w:pPr>
        <w:spacing w:after="0" w:line="480"/>
        <w:ind w:firstLine="720"/>
      </w:pPr>
      <w:r>
        <w:rPr>
          <w:rFonts w:ascii="Times New Roman" w:cs="Times New Roman" w:eastAsia="Times New Roman" w:hAnsi="Times New Roman"/>
          <w:sz w:val="24"/>
          <w:szCs w:val="24"/>
        </w:rPr>
        <w:t xml:space="preserve">From the initial consultation to the filing of a complaint: three to twelve months. From filing to the close of discovery: twelve to twenty-four months. From the close of discovery to trial: six to eighteen months. If the case settles, it typically settles during or shortly after discovery. Total elapsed time from your first call to resolution: one to four years is the realistic range. Some cases are faster. Some take longer.</w:t>
      </w:r>
    </w:p>
    <w:p>
      <w:pPr>
        <w:spacing w:after="0" w:line="480"/>
        <w:ind w:firstLine="720"/>
      </w:pPr>
      <w:r>
        <w:rPr>
          <w:rFonts w:ascii="Times New Roman" w:cs="Times New Roman" w:eastAsia="Times New Roman" w:hAnsi="Times New Roman"/>
          <w:sz w:val="24"/>
          <w:szCs w:val="24"/>
        </w:rPr>
        <w:t xml:space="preserve">The emotional timeline does not match the legal timeline. You will feel urgency in the first months—a need for something to happen, for the process to match the magnitude of what you experienced. Then you will enter a long plateau where the legal work is happening but you cannot see it. This is normal. It does not mean your lawyer has forgotten you. It means the work is being done.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Emotional Reality of Litigation</w:t>
      </w:r>
    </w:p>
    <w:p>
      <w:pPr>
        <w:spacing w:after="0" w:line="480"/>
      </w:pPr>
    </w:p>
    <w:p>
      <w:pPr>
        <w:spacing w:after="0" w:line="480"/>
      </w:pPr>
      <w:r>
        <w:rPr>
          <w:rFonts w:ascii="Times New Roman" w:cs="Times New Roman" w:eastAsia="Times New Roman" w:hAnsi="Times New Roman"/>
          <w:sz w:val="24"/>
          <w:szCs w:val="24"/>
        </w:rPr>
        <w:t xml:space="preserve">No one writes about this part in legal textbooks, so I will write about it here.</w:t>
      </w:r>
    </w:p>
    <w:p>
      <w:pPr>
        <w:spacing w:after="0" w:line="480"/>
        <w:ind w:firstLine="720"/>
      </w:pPr>
      <w:r>
        <w:rPr>
          <w:rFonts w:ascii="Times New Roman" w:cs="Times New Roman" w:eastAsia="Times New Roman" w:hAnsi="Times New Roman"/>
          <w:sz w:val="24"/>
          <w:szCs w:val="24"/>
        </w:rPr>
        <w:t xml:space="preserve">Litigation is retraumatizing. I do not say that to discourage you. I say it because you deserve to know. You will retell your story dozens of times—to your lawyer, to investigators, to experts, to a therapist hired by the defense, to the defense attorney at your deposition, and possibly to a jury. Each retelling will cost something. The program taught you that your experience was not real, that your pain was a manipulation, that your memory could not be trusted. The defense attorney will deploy a version of the same strategy. You will need support to endure it.</w:t>
      </w:r>
    </w:p>
    <w:p>
      <w:pPr>
        <w:spacing w:after="0" w:line="480"/>
        <w:ind w:firstLine="720"/>
      </w:pPr>
      <w:r>
        <w:rPr>
          <w:rFonts w:ascii="Times New Roman" w:cs="Times New Roman" w:eastAsia="Times New Roman" w:hAnsi="Times New Roman"/>
          <w:sz w:val="24"/>
          <w:szCs w:val="24"/>
        </w:rPr>
        <w:t xml:space="preserve">You will feel exposed. Discovery will pull back curtains you thought were closed. The defense will scrutinize your medical records, your therapy notes, your social media. They will look for anything that suggests your problems predate the program, that your memory is unreliable, that your difficulties are your own fault rather than the product of what was done to you.</w:t>
      </w:r>
    </w:p>
    <w:p>
      <w:pPr>
        <w:spacing w:after="0" w:line="480"/>
        <w:ind w:firstLine="720"/>
      </w:pPr>
      <w:r>
        <w:rPr>
          <w:rFonts w:ascii="Times New Roman" w:cs="Times New Roman" w:eastAsia="Times New Roman" w:hAnsi="Times New Roman"/>
          <w:sz w:val="24"/>
          <w:szCs w:val="24"/>
        </w:rPr>
        <w:t xml:space="preserve">You will feel alone. Friends and family may not understand why the case is taking so long or why you cannot just move on. Other survivors may settle before you, leaving you to wonder whether you should have taken the deal.</w:t>
      </w:r>
    </w:p>
    <w:p>
      <w:pPr>
        <w:spacing w:after="0" w:line="480"/>
        <w:ind w:firstLine="720"/>
      </w:pPr>
      <w:r>
        <w:rPr>
          <w:rFonts w:ascii="Times New Roman" w:cs="Times New Roman" w:eastAsia="Times New Roman" w:hAnsi="Times New Roman"/>
          <w:sz w:val="24"/>
          <w:szCs w:val="24"/>
        </w:rPr>
        <w:t xml:space="preserve">Here is what I tell my clients: get a therapist who understands trauma litigation. Not just a therapist—one who has worked with clients going through lawsuits. The legal process requires its own support system, separate from the support you need for the underlying trauma. These therapists exist, and they are invaluable.</w:t>
      </w:r>
    </w:p>
    <w:p>
      <w:pPr>
        <w:spacing w:after="0" w:line="480"/>
        <w:ind w:firstLine="720"/>
      </w:pPr>
      <w:r>
        <w:rPr>
          <w:rFonts w:ascii="Times New Roman" w:cs="Times New Roman" w:eastAsia="Times New Roman" w:hAnsi="Times New Roman"/>
          <w:sz w:val="24"/>
          <w:szCs w:val="24"/>
        </w:rPr>
        <w:t xml:space="preserve">And here is what I believe to be true, after years of representing survivors: the process is brutal, but the other side of it is real. Accountability is real. Having a program forced to answer, on the record, for what it did to you and to dozens or hundreds of other children—that changes something. It does not erase the harm. But it shifts the weight of the story from your shoulders to the institution's. And that shift, for many survivors, is the beginning of something they had given up on.</w:t>
      </w:r>
    </w:p>
    <w:p>
      <w:pPr>
        <w:spacing w:after="0" w:line="480"/>
        <w:ind w:firstLine="720"/>
      </w:pPr>
      <w:r>
        <w:rPr>
          <w:rFonts w:ascii="Times New Roman" w:cs="Times New Roman" w:eastAsia="Times New Roman" w:hAnsi="Times New Roman"/>
          <w:sz w:val="24"/>
          <w:szCs w:val="24"/>
        </w:rPr>
        <w:t xml:space="preserve">You survived the program. You can survive the litigation. And on the other side of it, whether the outcome is everything you hoped for or something less, you will know that you stood up. That you demanded accountability. That you refused to let the institution's last line of defense—your silence—hold.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You need a plaintiff's personal injury lawyer experienced in institutional abuse or TTI litigation specifically. Look for trial experience, trauma-informed practice, financial resources, and willingness to take the case to verdict.</w:t>
      </w:r>
    </w:p>
    <w:p>
      <w:pPr>
        <w:spacing w:after="0" w:line="480"/>
        <w:ind w:firstLine="720"/>
      </w:pPr>
      <w:r>
        <w:rPr>
          <w:rFonts w:ascii="Times New Roman" w:cs="Times New Roman" w:eastAsia="Times New Roman" w:hAnsi="Times New Roman"/>
          <w:sz w:val="24"/>
          <w:szCs w:val="24"/>
        </w:rPr>
        <w:t xml:space="preserve">Best referral sources: survivor organizations (Unsilenced, Breaking Code Silence, HEAL), other lawyers, state trial lawyer associations, and online research focused on published TTI expertise.</w:t>
      </w:r>
    </w:p>
    <w:p>
      <w:pPr>
        <w:spacing w:after="0" w:line="480"/>
        <w:ind w:firstLine="720"/>
      </w:pPr>
      <w:r>
        <w:rPr>
          <w:rFonts w:ascii="Times New Roman" w:cs="Times New Roman" w:eastAsia="Times New Roman" w:hAnsi="Times New Roman"/>
          <w:sz w:val="24"/>
          <w:szCs w:val="24"/>
        </w:rPr>
        <w:t xml:space="preserve">Prepare for the first call with who was harmed, what program, when, what happened (briefly), and what evidence you have.</w:t>
      </w:r>
    </w:p>
    <w:p>
      <w:pPr>
        <w:spacing w:after="0" w:line="480"/>
        <w:ind w:firstLine="720"/>
      </w:pPr>
      <w:r>
        <w:rPr>
          <w:rFonts w:ascii="Times New Roman" w:cs="Times New Roman" w:eastAsia="Times New Roman" w:hAnsi="Times New Roman"/>
          <w:sz w:val="24"/>
          <w:szCs w:val="24"/>
        </w:rPr>
        <w:t xml:space="preserve">Contingency fees mean the lawyer advances all costs and takes a percentage—typically thirty-three to forty percent—only if you recover. No recovery, no fee. Be wary of lawyers who ask for large retainers upfront.</w:t>
      </w:r>
    </w:p>
    <w:p>
      <w:pPr>
        <w:spacing w:after="0" w:line="480"/>
        <w:ind w:firstLine="720"/>
      </w:pPr>
      <w:r>
        <w:rPr>
          <w:rFonts w:ascii="Times New Roman" w:cs="Times New Roman" w:eastAsia="Times New Roman" w:hAnsi="Times New Roman"/>
          <w:sz w:val="24"/>
          <w:szCs w:val="24"/>
        </w:rPr>
        <w:t xml:space="preserve">Red flags: volume mills, guaranteed outcomes, no trial experience, lack of trauma awareness. Green flags: TTI experience, willingness to try the case, trauma-informed practice, and resources to litigate aggressively.</w:t>
      </w:r>
    </w:p>
    <w:p>
      <w:pPr>
        <w:spacing w:after="0" w:line="480"/>
        <w:ind w:firstLine="720"/>
      </w:pPr>
      <w:r>
        <w:rPr>
          <w:rFonts w:ascii="Times New Roman" w:cs="Times New Roman" w:eastAsia="Times New Roman" w:hAnsi="Times New Roman"/>
          <w:sz w:val="24"/>
          <w:szCs w:val="24"/>
        </w:rPr>
        <w:t xml:space="preserve">The legal process moves through investigation, complaint, discovery, mediation, and possibly trial. Realistic timeline: one to four years from first call to resolution.</w:t>
      </w:r>
    </w:p>
    <w:p>
      <w:pPr>
        <w:spacing w:after="0" w:line="480"/>
        <w:ind w:firstLine="720"/>
      </w:pPr>
      <w:r>
        <w:rPr>
          <w:rFonts w:ascii="Times New Roman" w:cs="Times New Roman" w:eastAsia="Times New Roman" w:hAnsi="Times New Roman"/>
          <w:sz w:val="24"/>
          <w:szCs w:val="24"/>
        </w:rPr>
        <w:t xml:space="preserve">Statutes of limitations are the single biggest obstacle to TTI claims, but the landscape is changing—more than twenty states have extended or eliminated deadlines for childhood abuse. Call a lawyer even if you think your time has run out.</w:t>
      </w:r>
    </w:p>
    <w:p>
      <w:pPr>
        <w:spacing w:after="0" w:line="480"/>
        <w:ind w:firstLine="720"/>
      </w:pPr>
      <w:r>
        <w:rPr>
          <w:rFonts w:ascii="Times New Roman" w:cs="Times New Roman" w:eastAsia="Times New Roman" w:hAnsi="Times New Roman"/>
          <w:sz w:val="24"/>
          <w:szCs w:val="24"/>
        </w:rPr>
        <w:t xml:space="preserve">Litigation is retraumatizing, and you deserve to know that before you begin. Get a therapist who understands trauma litigation. The process is brutal, but accountability is real, and the other side of it is worth reaching.</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Finding a Lawyer and What to Expect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2026-05-13T20:44:46.980Z</dcterms:created>
  <dcterms:modified xsi:type="dcterms:W3CDTF">2026-05-13T20:44:46.981Z</dcterms:modified>
</cp:coreProperties>
</file>

<file path=docProps/custom.xml><?xml version="1.0" encoding="utf-8"?>
<Properties xmlns="http://schemas.openxmlformats.org/officeDocument/2006/custom-properties" xmlns:vt="http://schemas.openxmlformats.org/officeDocument/2006/docPropsVTypes"/>
</file>