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2D2C0" w14:textId="77777777" w:rsidR="000C6D47" w:rsidRDefault="00000000">
      <w:pPr>
        <w:spacing w:line="480" w:lineRule="auto"/>
        <w:jc w:val="center"/>
      </w:pPr>
      <w:r>
        <w:rPr>
          <w:b/>
          <w:bCs/>
        </w:rPr>
        <w:t>CHAPTER 1</w:t>
      </w:r>
    </w:p>
    <w:p w14:paraId="5BDC0217" w14:textId="77777777" w:rsidR="000C6D47" w:rsidRDefault="000C6D47">
      <w:pPr>
        <w:spacing w:line="480" w:lineRule="auto"/>
      </w:pPr>
    </w:p>
    <w:p w14:paraId="22490D3D" w14:textId="77777777" w:rsidR="000C6D47" w:rsidRDefault="00000000">
      <w:pPr>
        <w:spacing w:line="480" w:lineRule="auto"/>
        <w:jc w:val="center"/>
      </w:pPr>
      <w:r>
        <w:t>The Quiet War on Children</w:t>
      </w:r>
    </w:p>
    <w:p w14:paraId="678DB1AD" w14:textId="77777777" w:rsidR="000C6D47" w:rsidRDefault="000C6D47">
      <w:pPr>
        <w:spacing w:line="480" w:lineRule="auto"/>
      </w:pPr>
    </w:p>
    <w:p w14:paraId="41E635DB" w14:textId="77777777" w:rsidR="000C6D47" w:rsidRDefault="00000000">
      <w:pPr>
        <w:spacing w:line="480" w:lineRule="auto"/>
      </w:pPr>
      <w:r>
        <w:t>It starts at two in the morning.</w:t>
      </w:r>
    </w:p>
    <w:p w14:paraId="37ACDDA3" w14:textId="77777777" w:rsidR="000C6D47" w:rsidRDefault="00000000">
      <w:pPr>
        <w:spacing w:line="480" w:lineRule="auto"/>
        <w:ind w:firstLine="720"/>
      </w:pPr>
      <w:r>
        <w:t>The house is dark. The parents are awake, waiting in the living room with the lights off, rehearsing what they have been told to say. Two men arrive in an unmarked vehicle. They are large. They are calm. They have done this hundreds of times. One of them carries a duffel bag. The other carries zip ties, just in case.</w:t>
      </w:r>
    </w:p>
    <w:p w14:paraId="7DBF9033" w14:textId="77777777" w:rsidR="000C6D47" w:rsidRDefault="00000000">
      <w:pPr>
        <w:spacing w:line="480" w:lineRule="auto"/>
        <w:ind w:firstLine="720"/>
      </w:pPr>
      <w:r>
        <w:t>Upstairs, a fifteen-year-old boy is asleep. He does not know that his parents signed a contract three days ago. He does not know that a woman called an educational consultant told his parents that this was the only way to save him. He does not know that in the next four minutes, he will be pulled from his bed by strangers, told to get dressed, and walked to a van that will drive him across state lines to a facility he has never heard of, in a state he has never visited, where he will remain for the next fourteen months.</w:t>
      </w:r>
    </w:p>
    <w:p w14:paraId="390BFA80" w14:textId="77777777" w:rsidR="000C6D47" w:rsidRDefault="00000000">
      <w:pPr>
        <w:spacing w:line="480" w:lineRule="auto"/>
        <w:ind w:firstLine="720"/>
      </w:pPr>
      <w:r>
        <w:t>He does not get to say goodbye. He does not get to pack. He does not get to ask why.</w:t>
      </w:r>
    </w:p>
    <w:p w14:paraId="1B95D1A6" w14:textId="77777777" w:rsidR="000C6D47" w:rsidRDefault="00000000">
      <w:pPr>
        <w:spacing w:line="480" w:lineRule="auto"/>
        <w:ind w:firstLine="720"/>
      </w:pPr>
      <w:r>
        <w:t>When he arrives, his shoes are taken. His phone is taken. His belt is taken. He is strip-searched by a staff member who is twenty-two years old and has no clinical training. He is told that he is here because his parents love him. He is told that if he cooperates, he will earn privileges. He is told that the first privilege he can earn is the right to make a supervised phone call in six weeks.</w:t>
      </w:r>
    </w:p>
    <w:p w14:paraId="5D989C47" w14:textId="77777777" w:rsidR="000C6D47" w:rsidRDefault="00000000">
      <w:pPr>
        <w:spacing w:line="480" w:lineRule="auto"/>
        <w:ind w:firstLine="720"/>
      </w:pPr>
      <w:r>
        <w:t xml:space="preserve">His parents believe they are saving their son. They have been told he is in danger—of drugs, of bad influences, of himself. They have been told that the program will provide therapy, </w:t>
      </w:r>
      <w:r>
        <w:lastRenderedPageBreak/>
        <w:t>structure, and healing. They have been told that resistance is part of the process, that their son will say anything to get out, and that they must not believe him.</w:t>
      </w:r>
    </w:p>
    <w:p w14:paraId="42B03ADE" w14:textId="77777777" w:rsidR="000C6D47" w:rsidRDefault="00000000">
      <w:pPr>
        <w:spacing w:line="480" w:lineRule="auto"/>
        <w:ind w:firstLine="720"/>
      </w:pPr>
      <w:r>
        <w:t>Everything the program told the parents is a lie. Everything the boy tells them on his first supervised call is true. And they do not believe him, because they were told not to.</w:t>
      </w:r>
    </w:p>
    <w:p w14:paraId="7DCF1FC6" w14:textId="77777777" w:rsidR="000C6D47" w:rsidRDefault="00000000">
      <w:pPr>
        <w:spacing w:line="480" w:lineRule="auto"/>
        <w:ind w:firstLine="720"/>
      </w:pPr>
      <w:r>
        <w:t>This is the troubled teen industry.</w:t>
      </w:r>
    </w:p>
    <w:p w14:paraId="0E02F9ED" w14:textId="77777777" w:rsidR="000C6D47" w:rsidRDefault="000C6D47">
      <w:pPr>
        <w:spacing w:line="480" w:lineRule="auto"/>
      </w:pPr>
    </w:p>
    <w:p w14:paraId="233AAA7A" w14:textId="77777777" w:rsidR="000C6D47" w:rsidRDefault="00000000">
      <w:pPr>
        <w:spacing w:line="480" w:lineRule="auto"/>
        <w:jc w:val="center"/>
      </w:pPr>
      <w:r>
        <w:rPr>
          <w:i/>
          <w:iCs/>
        </w:rPr>
        <w:t xml:space="preserve">     </w:t>
      </w:r>
      <w:r>
        <w:t xml:space="preserve">     *</w:t>
      </w:r>
    </w:p>
    <w:p w14:paraId="1CAAD8B3" w14:textId="77777777" w:rsidR="000C6D47" w:rsidRDefault="000C6D47">
      <w:pPr>
        <w:spacing w:line="480" w:lineRule="auto"/>
      </w:pPr>
    </w:p>
    <w:p w14:paraId="21F5ACCC" w14:textId="2A490CF5" w:rsidR="000C6D47" w:rsidRDefault="00000000" w:rsidP="00F91AFF">
      <w:pPr>
        <w:spacing w:before="240" w:line="480" w:lineRule="auto"/>
        <w:jc w:val="center"/>
      </w:pPr>
      <w:r>
        <w:rPr>
          <w:b/>
          <w:bCs/>
        </w:rPr>
        <w:t>Four Children</w:t>
      </w:r>
    </w:p>
    <w:p w14:paraId="68F2C960" w14:textId="77777777" w:rsidR="000C6D47" w:rsidRDefault="00000000">
      <w:pPr>
        <w:spacing w:line="480" w:lineRule="auto"/>
      </w:pPr>
      <w:r>
        <w:t>I want to tell you about four children. Their names are changed. Their details are composites drawn from dozens of real cases I have handled or studied. But their stories are true in the way that matters most: they happened. They are still happening.</w:t>
      </w:r>
    </w:p>
    <w:p w14:paraId="45245BB7" w14:textId="77777777" w:rsidR="000C6D47" w:rsidRDefault="000C6D47">
      <w:pPr>
        <w:spacing w:line="480" w:lineRule="auto"/>
      </w:pPr>
    </w:p>
    <w:p w14:paraId="77CAC89D" w14:textId="016567BA" w:rsidR="000C6D47" w:rsidRDefault="00000000" w:rsidP="00F91AFF">
      <w:pPr>
        <w:spacing w:before="240" w:line="480" w:lineRule="auto"/>
      </w:pPr>
      <w:r>
        <w:rPr>
          <w:b/>
          <w:bCs/>
          <w:i/>
          <w:iCs/>
        </w:rPr>
        <w:t>The Girl in the Wilderness</w:t>
      </w:r>
    </w:p>
    <w:p w14:paraId="397F3289" w14:textId="77777777" w:rsidR="000C6D47" w:rsidRDefault="00000000">
      <w:pPr>
        <w:spacing w:line="480" w:lineRule="auto"/>
        <w:ind w:firstLine="720"/>
      </w:pPr>
      <w:r>
        <w:t>She is thirteen. She has been struggling with anxiety and mild depression—common adolescent challenges that her pediatrician recommended treating with therapy and possibly medication. But her parents found a different recommendation. An educational consultant—someone who presents as a credentialed expert but is paid a referral fee by the programs she recommends—told them their daughter needed something more intensive. Wilderness would reset her. The consultant used the word "transformative."</w:t>
      </w:r>
    </w:p>
    <w:p w14:paraId="5FC28337" w14:textId="77777777" w:rsidR="000C6D47" w:rsidRDefault="00000000">
      <w:pPr>
        <w:spacing w:line="480" w:lineRule="auto"/>
        <w:ind w:firstLine="720"/>
      </w:pPr>
      <w:r>
        <w:t xml:space="preserve">The wilderness program is in the high desert. She is given a tarp, a water bottle, a fire kit, and a journal. For eight weeks, she sleeps on the ground. She hikes between eight and twelve miles a day carrying a forty-pound pack. She is not allowed to speak to other participants without </w:t>
      </w:r>
      <w:r>
        <w:lastRenderedPageBreak/>
        <w:t>staff permission. She is not allowed to refuse any activity. When she cries, she is told she is "choosing" to be uncomfortable. When she says she wants to go home, she is told she is "resisting the process."</w:t>
      </w:r>
    </w:p>
    <w:p w14:paraId="4430BFD4" w14:textId="77777777" w:rsidR="000C6D47" w:rsidRDefault="00000000">
      <w:pPr>
        <w:spacing w:line="480" w:lineRule="auto"/>
        <w:ind w:firstLine="720"/>
      </w:pPr>
      <w:r>
        <w:t>The staff are called "field guides." Most of them are in their early twenties. Few have any clinical training. Their qualifications are that they like the outdoors and are willing to work for low wages in remote areas. The program's licensed therapist visits once a week for a group session. That therapist also serves three other wilderness groups. The ratio of clinical contact to total program time is roughly one hour of therapy for every one hundred twelve waking hours of program participation.</w:t>
      </w:r>
    </w:p>
    <w:p w14:paraId="1D3C029B" w14:textId="77777777" w:rsidR="000C6D47" w:rsidRDefault="00000000">
      <w:pPr>
        <w:spacing w:line="480" w:lineRule="auto"/>
        <w:ind w:firstLine="720"/>
      </w:pPr>
      <w:r>
        <w:t>She develops blisters that become infected. She loses weight. She has a panic attack during a solo overnight—a mandatory exercise in which children as young as twelve are left alone in the backcountry for up to seventy-two hours with minimal supplies. The field guide who finds her the next morning writes in her chart that she "processed some difficult emotions" and is "making progress."</w:t>
      </w:r>
    </w:p>
    <w:p w14:paraId="223CBEF0" w14:textId="77777777" w:rsidR="000C6D47" w:rsidRDefault="00000000">
      <w:pPr>
        <w:spacing w:line="480" w:lineRule="auto"/>
        <w:ind w:firstLine="720"/>
      </w:pPr>
      <w:r>
        <w:t>Her parents receive a letter from her. It has been pre-screened by staff. It says she is doing well and learning a lot. The parts where she asked to come home have been removed. Her parents read the letter and feel relief. The consultant was right. The program is working.</w:t>
      </w:r>
    </w:p>
    <w:p w14:paraId="0F75D3BC" w14:textId="77777777" w:rsidR="000C6D47" w:rsidRDefault="00000000">
      <w:pPr>
        <w:spacing w:line="480" w:lineRule="auto"/>
        <w:ind w:firstLine="720"/>
      </w:pPr>
      <w:r>
        <w:t>Eight weeks later, she is transported directly from the wilderness to a residential treatment center. Her parents were told this might happen. The wilderness program and the residential center are owned by the same parent company. The referral is automatic. The billing is seamless. Her parents' insurance will not cover it. The out-of-pocket cost is $14,000 per month.</w:t>
      </w:r>
    </w:p>
    <w:p w14:paraId="36487EE8" w14:textId="77777777" w:rsidR="000C6D47" w:rsidRDefault="00000000">
      <w:pPr>
        <w:spacing w:line="480" w:lineRule="auto"/>
        <w:ind w:firstLine="720"/>
      </w:pPr>
      <w:r>
        <w:lastRenderedPageBreak/>
        <w:t>She will spend eleven months at the residential center. By the time she comes home, the anxiety her pediatrician wanted to treat with talk therapy will have metastasized into Complex PTSD. She will not be able to sleep without the light on. She will flinch when adults raise their voices. She will carry a shame so deep she will not speak about what happened for nearly a decade.</w:t>
      </w:r>
    </w:p>
    <w:p w14:paraId="1639592F" w14:textId="77777777" w:rsidR="000C6D47" w:rsidRDefault="00000000">
      <w:pPr>
        <w:spacing w:line="480" w:lineRule="auto"/>
        <w:ind w:firstLine="720"/>
      </w:pPr>
      <w:r>
        <w:t>She went in anxious. She came out traumatized. And her parents paid $168,000 for the privilege.</w:t>
      </w:r>
    </w:p>
    <w:p w14:paraId="311F1DD1" w14:textId="77777777" w:rsidR="000C6D47" w:rsidRDefault="000C6D47">
      <w:pPr>
        <w:spacing w:line="480" w:lineRule="auto"/>
      </w:pPr>
    </w:p>
    <w:p w14:paraId="338BAA9A" w14:textId="4F82EA4C" w:rsidR="000C6D47" w:rsidRDefault="00000000" w:rsidP="00F91AFF">
      <w:pPr>
        <w:spacing w:before="240" w:line="480" w:lineRule="auto"/>
      </w:pPr>
      <w:r>
        <w:rPr>
          <w:b/>
          <w:bCs/>
          <w:i/>
          <w:iCs/>
        </w:rPr>
        <w:t>The Boy at the Academy</w:t>
      </w:r>
    </w:p>
    <w:p w14:paraId="101CB123" w14:textId="77777777" w:rsidR="000C6D47" w:rsidRDefault="00000000">
      <w:pPr>
        <w:spacing w:line="480" w:lineRule="auto"/>
        <w:ind w:firstLine="720"/>
      </w:pPr>
      <w:r>
        <w:t>He is sixteen. He is gay, though he has not told his parents. They suspect. They found messages on his phone. They are members of a conservative faith community, and they are frightened—not of him, but of what they believe his sexuality means for his soul.</w:t>
      </w:r>
    </w:p>
    <w:p w14:paraId="37C4415D" w14:textId="77777777" w:rsidR="000C6D47" w:rsidRDefault="00000000">
      <w:pPr>
        <w:spacing w:line="480" w:lineRule="auto"/>
        <w:ind w:firstLine="720"/>
      </w:pPr>
      <w:r>
        <w:t>The academy markets itself as a therapeutic boarding school for "struggling teens." Its website uses words like "character development," "values-based programming," and "family restoration." It does not use the word "conversion." But the program's therapeutic model is built on the premise that adolescent behavioral problems—including homosexuality, which it classifies as a behavioral problem—can be corrected through structure, accountability, and spiritual discipline.</w:t>
      </w:r>
    </w:p>
    <w:p w14:paraId="7F0C68B8" w14:textId="77777777" w:rsidR="000C6D47" w:rsidRDefault="00000000">
      <w:pPr>
        <w:spacing w:line="480" w:lineRule="auto"/>
        <w:ind w:firstLine="720"/>
      </w:pPr>
      <w:r>
        <w:t>For fourteen months, he is subjected to a program that systematically attacks his identity. He is required to confess his "struggles" in group sessions where any expression of same-sex attraction is met with peer confrontation and staff discipline. He loses privileges for failing to demonstrate sufficient remorse. He is placed on "reflection" status—a euphemism for isolation—</w:t>
      </w:r>
      <w:r>
        <w:lastRenderedPageBreak/>
        <w:t>for three separate periods totaling forty-one days, during which he is confined to a small room with no social contact and required to write essays about his failures.</w:t>
      </w:r>
    </w:p>
    <w:p w14:paraId="1A1A562E" w14:textId="77777777" w:rsidR="000C6D47" w:rsidRDefault="00000000">
      <w:pPr>
        <w:spacing w:line="480" w:lineRule="auto"/>
        <w:ind w:firstLine="720"/>
      </w:pPr>
      <w:r>
        <w:t xml:space="preserve">His letters home </w:t>
      </w:r>
      <w:proofErr w:type="gramStart"/>
      <w:r>
        <w:t>are</w:t>
      </w:r>
      <w:proofErr w:type="gramEnd"/>
      <w:r>
        <w:t xml:space="preserve"> censored. His phone calls are scripted. When he tells his parents he is miserable, the staff calls them afterward and explains that he is "in the hard part of the work" and that his complaints are evidence that the program is "getting to the real issues."</w:t>
      </w:r>
    </w:p>
    <w:p w14:paraId="7F68D56F" w14:textId="77777777" w:rsidR="000C6D47" w:rsidRDefault="00000000">
      <w:pPr>
        <w:spacing w:line="480" w:lineRule="auto"/>
        <w:ind w:firstLine="720"/>
      </w:pPr>
      <w:r>
        <w:t>He attempts self-harm twice. The first time, the program responds by placing him on a higher level of "accountability"—more restrictions, more supervision, more confrontation. The second time, they call his parents and recommend extending his stay. His parents agree. They extend for six months.</w:t>
      </w:r>
    </w:p>
    <w:p w14:paraId="73D10266" w14:textId="77777777" w:rsidR="000C6D47" w:rsidRDefault="00000000">
      <w:pPr>
        <w:spacing w:line="480" w:lineRule="auto"/>
        <w:ind w:firstLine="720"/>
      </w:pPr>
      <w:r>
        <w:t>When he finally comes home, he is compliant, quiet, and hollow. His parents think the program worked. He will not tell them the truth for five years. When he does, his mother will not stop crying for a week.</w:t>
      </w:r>
    </w:p>
    <w:p w14:paraId="345605A8" w14:textId="77777777" w:rsidR="000C6D47" w:rsidRDefault="000C6D47">
      <w:pPr>
        <w:spacing w:line="480" w:lineRule="auto"/>
      </w:pPr>
    </w:p>
    <w:p w14:paraId="6ED2F210" w14:textId="6C633C09" w:rsidR="000C6D47" w:rsidRDefault="00000000" w:rsidP="00F91AFF">
      <w:pPr>
        <w:spacing w:before="240" w:line="480" w:lineRule="auto"/>
      </w:pPr>
      <w:r>
        <w:rPr>
          <w:b/>
          <w:bCs/>
          <w:i/>
          <w:iCs/>
        </w:rPr>
        <w:t>The Girl at Boot Camp</w:t>
      </w:r>
    </w:p>
    <w:p w14:paraId="2D9D4C45" w14:textId="77777777" w:rsidR="000C6D47" w:rsidRDefault="00000000">
      <w:pPr>
        <w:spacing w:line="480" w:lineRule="auto"/>
        <w:ind w:firstLine="720"/>
      </w:pPr>
      <w:r>
        <w:t>She is fourteen. She shoplifted a tube of lipstick from a drugstore. Her parents, terrified that this is the beginning of a slide into delinquency, are referred by a family friend to a "youth accountability program" in another state. The program describes itself as a short-term behavioral intervention. The brochure promises "immediate results."</w:t>
      </w:r>
    </w:p>
    <w:p w14:paraId="0683C1AC" w14:textId="77777777" w:rsidR="000C6D47" w:rsidRDefault="00000000">
      <w:pPr>
        <w:spacing w:line="480" w:lineRule="auto"/>
        <w:ind w:firstLine="720"/>
      </w:pPr>
      <w:r>
        <w:t xml:space="preserve">The program operates like a military boot camp. Children are required to stand at attention, march in formation, and respond to staff commands with "Yes, sir" or "Yes, ma'am." Infractions—talking without permission, making eye contact with another participant during meals, failing to fold a blanket to specification—are punished with physical exercise: push-ups, bear crawls, running in place until the child vomits or collapses. Staff members call this </w:t>
      </w:r>
      <w:r>
        <w:lastRenderedPageBreak/>
        <w:t>"corrective physical training." The facility's intake paperwork calls it "structured physical activity."</w:t>
      </w:r>
    </w:p>
    <w:p w14:paraId="07A9855B" w14:textId="77777777" w:rsidR="000C6D47" w:rsidRDefault="00000000">
      <w:pPr>
        <w:spacing w:line="480" w:lineRule="auto"/>
        <w:ind w:firstLine="720"/>
      </w:pPr>
      <w:r>
        <w:t>She is restrained on her third day. She refused to eat the food—an institutional gray that smelled like metal and made her gag—and a staff member, a twenty-four-year-old man nearly twice her weight, forced her face-down onto the floor and held her there for eleven minutes while she screamed. The incident report says she was "escalating" and the restraint was "necessary to ensure her safety and the safety of others." She was crying.</w:t>
      </w:r>
    </w:p>
    <w:p w14:paraId="0D6DAB6F" w14:textId="77777777" w:rsidR="000C6D47" w:rsidRDefault="00000000">
      <w:pPr>
        <w:spacing w:line="480" w:lineRule="auto"/>
        <w:ind w:firstLine="720"/>
      </w:pPr>
      <w:r>
        <w:t>Her parents are told nothing about the restraint. In their weekly update call, they are told she is "adjusting" and "beginning to respond to structure." They are told the first two weeks are always the hardest.</w:t>
      </w:r>
    </w:p>
    <w:p w14:paraId="43567DB7" w14:textId="77777777" w:rsidR="000C6D47" w:rsidRDefault="00000000">
      <w:pPr>
        <w:spacing w:line="480" w:lineRule="auto"/>
        <w:ind w:firstLine="720"/>
      </w:pPr>
      <w:r>
        <w:t>She spends ninety days in the program. She comes home with bruises she says are from exercise. She does not shoplift again. She also does not trust adults, does not sleep through the night, and has nightmares about being held down. Her pediatrician notices a change in her demeanor and asks if something happened. She says no. She has been trained—by the program—not to tell.</w:t>
      </w:r>
    </w:p>
    <w:p w14:paraId="6821BEC1" w14:textId="77777777" w:rsidR="000C6D47" w:rsidRDefault="000C6D47">
      <w:pPr>
        <w:spacing w:line="480" w:lineRule="auto"/>
      </w:pPr>
    </w:p>
    <w:p w14:paraId="1B8DF3BC" w14:textId="3603265F" w:rsidR="000C6D47" w:rsidRDefault="00000000" w:rsidP="00F91AFF">
      <w:pPr>
        <w:spacing w:before="240" w:line="480" w:lineRule="auto"/>
      </w:pPr>
      <w:r>
        <w:rPr>
          <w:b/>
          <w:bCs/>
          <w:i/>
          <w:iCs/>
        </w:rPr>
        <w:t>The Boy in the Van</w:t>
      </w:r>
    </w:p>
    <w:p w14:paraId="2FCC420C" w14:textId="77777777" w:rsidR="000C6D47" w:rsidRDefault="00000000">
      <w:pPr>
        <w:spacing w:line="480" w:lineRule="auto"/>
        <w:ind w:firstLine="720"/>
      </w:pPr>
      <w:r>
        <w:t>He is twelve. He is the youngest person in this chapter, and his story is the one I find hardest to tell.</w:t>
      </w:r>
    </w:p>
    <w:p w14:paraId="4A0E9C87" w14:textId="77777777" w:rsidR="000C6D47" w:rsidRDefault="00000000">
      <w:pPr>
        <w:spacing w:line="480" w:lineRule="auto"/>
        <w:ind w:firstLine="720"/>
      </w:pPr>
      <w:r>
        <w:t xml:space="preserve">His parents are divorced. His mother has primary custody. His father, who lives in another state, is alarmed by what his ex-wife has told him: their son is acting out, failing classes, spending too much time online. The father </w:t>
      </w:r>
      <w:proofErr w:type="gramStart"/>
      <w:r>
        <w:t>researches</w:t>
      </w:r>
      <w:proofErr w:type="gramEnd"/>
      <w:r>
        <w:t xml:space="preserve"> programs. He finds one that accepts </w:t>
      </w:r>
      <w:r>
        <w:lastRenderedPageBreak/>
        <w:t>children as young as eleven. The website says it provides "a safe, structured environment for pre-teens and young adolescents who need additional support."</w:t>
      </w:r>
    </w:p>
    <w:p w14:paraId="2D97BC8A" w14:textId="77777777" w:rsidR="000C6D47" w:rsidRDefault="00000000">
      <w:pPr>
        <w:spacing w:line="480" w:lineRule="auto"/>
        <w:ind w:firstLine="720"/>
      </w:pPr>
      <w:r>
        <w:t>The transport company arrives at the mother's house on a Tuesday morning before school. The boy is told he is going on a trip. He is placed in a van with two transporters he has never met. He asks where they are going. They say they cannot tell him. He asks to call his mom. They say he cannot. He begins to cry. They tell him that crying is a choice and that he can choose differently.</w:t>
      </w:r>
    </w:p>
    <w:p w14:paraId="3128B747" w14:textId="77777777" w:rsidR="000C6D47" w:rsidRDefault="00000000">
      <w:pPr>
        <w:spacing w:line="480" w:lineRule="auto"/>
        <w:ind w:firstLine="720"/>
      </w:pPr>
      <w:r>
        <w:t>He is driven for nineteen hours. He is allowed to stop for bathroom breaks and fast food. He is not allowed to use a phone, speak to anyone outside the van, or know his destination. When he arrives at the facility, it is dark. He is processed: strip-searched, given institutional clothing, assigned a bunk number. He will not speak to either parent for twenty-one days.</w:t>
      </w:r>
    </w:p>
    <w:p w14:paraId="020BDAAA" w14:textId="77777777" w:rsidR="000C6D47" w:rsidRDefault="00000000">
      <w:pPr>
        <w:spacing w:line="480" w:lineRule="auto"/>
        <w:ind w:firstLine="720"/>
      </w:pPr>
      <w:r>
        <w:t>He is twelve years old. He weighs ninety-three pounds. He has no idea where he is, and nobody outside the facility knows how to reach him. His mother signed a power of attorney giving the program authority over his medical care, his education, and his daily life. She did this because the educational consultant told her it was standard.</w:t>
      </w:r>
    </w:p>
    <w:p w14:paraId="1BD06442" w14:textId="77777777" w:rsidR="000C6D47" w:rsidRDefault="00000000">
      <w:pPr>
        <w:spacing w:line="480" w:lineRule="auto"/>
        <w:ind w:firstLine="720"/>
      </w:pPr>
      <w:r>
        <w:t xml:space="preserve">He will spend nine months in the program. He will be restrained fourteen times. He will lose twenty-two days to isolation. He will be told, </w:t>
      </w:r>
      <w:proofErr w:type="gramStart"/>
      <w:r>
        <w:t>over and over</w:t>
      </w:r>
      <w:proofErr w:type="gramEnd"/>
      <w:r>
        <w:t>, that he is here because he made bad choices and that earning his way out is up to him. He is twelve. The choices he made were failing math and spending too much time on YouTube.</w:t>
      </w:r>
    </w:p>
    <w:p w14:paraId="24A2E9CF" w14:textId="77777777" w:rsidR="000C6D47" w:rsidRDefault="00000000">
      <w:pPr>
        <w:spacing w:line="480" w:lineRule="auto"/>
        <w:ind w:firstLine="720"/>
      </w:pPr>
      <w:r>
        <w:t>His parents will spend $87,000. His childhood will not be refunded.</w:t>
      </w:r>
    </w:p>
    <w:p w14:paraId="18F06CAA" w14:textId="77777777" w:rsidR="000C6D47" w:rsidRDefault="000C6D47">
      <w:pPr>
        <w:spacing w:line="480" w:lineRule="auto"/>
      </w:pPr>
    </w:p>
    <w:p w14:paraId="5A856DA7" w14:textId="77777777" w:rsidR="000C6D47" w:rsidRDefault="00000000">
      <w:pPr>
        <w:spacing w:line="480" w:lineRule="auto"/>
        <w:jc w:val="center"/>
      </w:pPr>
      <w:r>
        <w:rPr>
          <w:i/>
          <w:iCs/>
        </w:rPr>
        <w:t xml:space="preserve">     </w:t>
      </w:r>
      <w:r>
        <w:t xml:space="preserve">     *</w:t>
      </w:r>
    </w:p>
    <w:p w14:paraId="4BCC8CD7" w14:textId="77777777" w:rsidR="000C6D47" w:rsidRDefault="000C6D47">
      <w:pPr>
        <w:spacing w:line="480" w:lineRule="auto"/>
      </w:pPr>
    </w:p>
    <w:p w14:paraId="2409A5BD" w14:textId="31E3E327" w:rsidR="000C6D47" w:rsidRDefault="00000000" w:rsidP="00F91AFF">
      <w:pPr>
        <w:spacing w:before="240" w:line="480" w:lineRule="auto"/>
        <w:jc w:val="center"/>
      </w:pPr>
      <w:r>
        <w:rPr>
          <w:b/>
          <w:bCs/>
        </w:rPr>
        <w:lastRenderedPageBreak/>
        <w:t>The Machinery</w:t>
      </w:r>
    </w:p>
    <w:p w14:paraId="7E18AB49" w14:textId="4A747C45" w:rsidR="00F91AFF" w:rsidRDefault="00F91AFF" w:rsidP="00F91AFF">
      <w:pPr>
        <w:spacing w:before="240" w:line="480" w:lineRule="auto"/>
        <w:jc w:val="center"/>
      </w:pPr>
    </w:p>
    <w:p w14:paraId="2127FF75" w14:textId="77777777" w:rsidR="000C6D47" w:rsidRDefault="00000000">
      <w:pPr>
        <w:spacing w:line="480" w:lineRule="auto"/>
      </w:pPr>
      <w:r>
        <w:t>These four stories are not outliers. They are the industry's standard operating procedure.</w:t>
      </w:r>
    </w:p>
    <w:p w14:paraId="167FE889" w14:textId="77777777" w:rsidR="000C6D47" w:rsidRDefault="00000000">
      <w:pPr>
        <w:spacing w:line="480" w:lineRule="auto"/>
        <w:ind w:firstLine="720"/>
      </w:pPr>
      <w:r>
        <w:t>The troubled teen industry is not a single organization. It is an ecosystem—a loose, interconnected network of residential treatment centers, wilderness programs, therapeutic boarding schools, boot camps, and what the industry sometimes calls "emotional growth" academies. The labels are carefully chosen to suggest clinical legitimacy. The reality behind them is an industry built on five interlocking components, each of which is necessary for the system to function.</w:t>
      </w:r>
    </w:p>
    <w:p w14:paraId="4408945E" w14:textId="77777777" w:rsidR="000C6D47" w:rsidRDefault="000C6D47">
      <w:pPr>
        <w:spacing w:line="480" w:lineRule="auto"/>
      </w:pPr>
    </w:p>
    <w:p w14:paraId="1830AC03" w14:textId="77777777" w:rsidR="000C6D47" w:rsidRDefault="00000000">
      <w:pPr>
        <w:spacing w:line="480" w:lineRule="auto"/>
      </w:pPr>
      <w:r>
        <w:rPr>
          <w:b/>
          <w:bCs/>
        </w:rPr>
        <w:t>Recruitment.</w:t>
      </w:r>
      <w:r>
        <w:t xml:space="preserve"> The pipeline begins with fear. Parents who are desperate—genuinely frightened for their children—are targeted by marketing that promises transformation. Websites feature stock photos of smiling teenagers, testimonials from grateful families, and language borrowed from legitimate therapeutic practice: "evidence-based," "trauma-informed," "individualized treatment planning." Educational consultants—a profession that sounds neutral but is, in practice, a referral network compensated by the programs it recommends—steer families toward specific facilities. The consultant's recommendation carries the weight of expertise. What it </w:t>
      </w:r>
      <w:proofErr w:type="gramStart"/>
      <w:r>
        <w:t>actually carries</w:t>
      </w:r>
      <w:proofErr w:type="gramEnd"/>
      <w:r>
        <w:t xml:space="preserve"> is a financial incentive. Referral fees range from $2,000 to $10,000 per placement.</w:t>
      </w:r>
    </w:p>
    <w:p w14:paraId="1E43A065" w14:textId="77777777" w:rsidR="000C6D47" w:rsidRDefault="000C6D47">
      <w:pPr>
        <w:spacing w:line="480" w:lineRule="auto"/>
      </w:pPr>
    </w:p>
    <w:p w14:paraId="236D0A1A" w14:textId="77777777" w:rsidR="000C6D47" w:rsidRDefault="00000000">
      <w:pPr>
        <w:spacing w:line="480" w:lineRule="auto"/>
      </w:pPr>
      <w:r>
        <w:rPr>
          <w:b/>
          <w:bCs/>
        </w:rPr>
        <w:t>Transport.</w:t>
      </w:r>
      <w:r>
        <w:t xml:space="preserve"> Once the parents have signed the enrollment agreement and the medical power of attorney, the extraction happens. Private transport companies specialize in removing children from their homes, typically in the early morning hours. The industry calls this "escorted </w:t>
      </w:r>
      <w:r>
        <w:lastRenderedPageBreak/>
        <w:t>transport" or "youth transport services." What it looks like is two strangers arriving at a child's bedroom in the dark, telling the child to get dressed, and driving them hundreds or thousands of miles to a facility they have never seen. The child has no phone, no way to contact family, and no information about where they are going. Transport companies charge between $3,000 and $15,000 per extraction. They operate in most states with no licensing, no regulatory oversight, and no background check requirements specific to transporting minors. Children have been injured, sexually assaulted, and killed during transport.</w:t>
      </w:r>
    </w:p>
    <w:p w14:paraId="29293EE5" w14:textId="77777777" w:rsidR="000C6D47" w:rsidRDefault="000C6D47">
      <w:pPr>
        <w:spacing w:line="480" w:lineRule="auto"/>
      </w:pPr>
    </w:p>
    <w:p w14:paraId="2E5E9A8E" w14:textId="77777777" w:rsidR="000C6D47" w:rsidRDefault="00000000">
      <w:pPr>
        <w:spacing w:line="480" w:lineRule="auto"/>
      </w:pPr>
      <w:r>
        <w:rPr>
          <w:b/>
          <w:bCs/>
        </w:rPr>
        <w:t>Isolation.</w:t>
      </w:r>
      <w:r>
        <w:t xml:space="preserve"> Upon arrival, the child's connections to the outside world are severed. Phones are confiscated. Personal belongings are taken. Letters are censored—both incoming and outgoing. Phone calls, when they are permitted at all, are monitored and in many cases scripted: children are told what they are and are not allowed to say. Visits from family are restricted, sometimes for months. The facility controls all information flowing in and out. The parents receive progress reports written by the program. They do not receive the child's unfiltered account. This is not incidental. It is the system's immune response. If the child's true experience reached the parents, the parents would come get their child. The program would lose a customer. The censorship is a business necessity disguised as a therapeutic tool.</w:t>
      </w:r>
    </w:p>
    <w:p w14:paraId="7E5BF85F" w14:textId="77777777" w:rsidR="000C6D47" w:rsidRDefault="000C6D47">
      <w:pPr>
        <w:spacing w:line="480" w:lineRule="auto"/>
      </w:pPr>
    </w:p>
    <w:p w14:paraId="29545CF5" w14:textId="77777777" w:rsidR="000C6D47" w:rsidRDefault="00000000">
      <w:pPr>
        <w:spacing w:line="480" w:lineRule="auto"/>
      </w:pPr>
      <w:r>
        <w:rPr>
          <w:b/>
          <w:bCs/>
        </w:rPr>
        <w:t>Control.</w:t>
      </w:r>
      <w:r>
        <w:t xml:space="preserve"> Inside the facility, behavior is managed through a system of tiered privileges that the industry calls "level systems" or "phases." New arrivals start at the lowest level. They have no privileges: no phone calls, no personal clothing, no choice of food, no private time, no autonomy. Privileges are earned by demonstrating compliance—by following rules, participating in group confrontation sessions, and showing what the staff interpret as genuine emotional engagement. </w:t>
      </w:r>
      <w:r>
        <w:lastRenderedPageBreak/>
        <w:t xml:space="preserve">Children learn quickly that the way to advance is not to get better but to perform wellness. To say the right things in group. To cry at the right moments. To confess to </w:t>
      </w:r>
      <w:proofErr w:type="gramStart"/>
      <w:r>
        <w:t>problems</w:t>
      </w:r>
      <w:proofErr w:type="gramEnd"/>
      <w:r>
        <w:t xml:space="preserve"> they may not have. To adopt the program's language and worldview as their own. This is not therapy. It is coercive compliance. And it is the mechanism through which the program maintains control over dozens of adolescents with a skeleton staff of undertrained, underpaid workers.</w:t>
      </w:r>
    </w:p>
    <w:p w14:paraId="247EF401" w14:textId="77777777" w:rsidR="000C6D47" w:rsidRDefault="000C6D47">
      <w:pPr>
        <w:spacing w:line="480" w:lineRule="auto"/>
      </w:pPr>
    </w:p>
    <w:p w14:paraId="35638B67" w14:textId="77777777" w:rsidR="000C6D47" w:rsidRDefault="00000000">
      <w:pPr>
        <w:spacing w:line="480" w:lineRule="auto"/>
      </w:pPr>
      <w:r>
        <w:rPr>
          <w:b/>
          <w:bCs/>
        </w:rPr>
        <w:t>Concealment.</w:t>
      </w:r>
      <w:r>
        <w:t xml:space="preserve"> The system depends on parents not knowing what is </w:t>
      </w:r>
      <w:proofErr w:type="gramStart"/>
      <w:r>
        <w:t>actually happening</w:t>
      </w:r>
      <w:proofErr w:type="gramEnd"/>
      <w:r>
        <w:t>. The tools of concealment are woven into every layer of the operation. Censored letters ensure the child's account is filtered. Scripted phone calls ensure the child's voice is controlled. Parent coaching—a standard feature of most TTI programs—ensures that if the child does manage to communicate distress, the parents are primed to dismiss it. "He's manipulating you." "This is part of the process." "The fact that she's complaining means the program is working." Staff sign nondisclosure agreements. Former staff who speak out face legal threats. The regulatory environment is so thin that most programs face no meaningful external accountability. In many states, a residential treatment center for minors requires less licensing than a nail salon.</w:t>
      </w:r>
    </w:p>
    <w:p w14:paraId="46E7BB5F" w14:textId="77777777" w:rsidR="000C6D47" w:rsidRDefault="000C6D47">
      <w:pPr>
        <w:spacing w:line="480" w:lineRule="auto"/>
      </w:pPr>
    </w:p>
    <w:p w14:paraId="430BF3E5" w14:textId="77777777" w:rsidR="000C6D47" w:rsidRDefault="00000000">
      <w:pPr>
        <w:spacing w:line="480" w:lineRule="auto"/>
        <w:ind w:firstLine="720"/>
      </w:pPr>
      <w:r>
        <w:t>Recruitment, transport, isolation, control, concealment. That is the machinery. And once you see it, you see it everywhere in this industry—in every program, in every state, in every case I have handled. The surface details vary. One program uses wilderness deprivation. Another uses military-style discipline. A third uses pseudo-therapeutic confrontation. But underneath, the machinery is the same.</w:t>
      </w:r>
    </w:p>
    <w:p w14:paraId="3C985D80" w14:textId="77777777" w:rsidR="000C6D47" w:rsidRDefault="00000000">
      <w:pPr>
        <w:spacing w:line="480" w:lineRule="auto"/>
        <w:ind w:firstLine="720"/>
      </w:pPr>
      <w:r>
        <w:t>It is not a collection of bad programs. It is an industry built on coercive control.</w:t>
      </w:r>
    </w:p>
    <w:p w14:paraId="3C47D204" w14:textId="77777777" w:rsidR="000C6D47" w:rsidRDefault="000C6D47">
      <w:pPr>
        <w:spacing w:line="480" w:lineRule="auto"/>
      </w:pPr>
    </w:p>
    <w:p w14:paraId="2A50A71D" w14:textId="77777777" w:rsidR="000C6D47" w:rsidRDefault="00000000">
      <w:pPr>
        <w:spacing w:line="480" w:lineRule="auto"/>
        <w:jc w:val="center"/>
      </w:pPr>
      <w:r>
        <w:rPr>
          <w:i/>
          <w:iCs/>
        </w:rPr>
        <w:lastRenderedPageBreak/>
        <w:t xml:space="preserve">     </w:t>
      </w:r>
      <w:r>
        <w:t xml:space="preserve">     *</w:t>
      </w:r>
    </w:p>
    <w:p w14:paraId="7327DE32" w14:textId="77777777" w:rsidR="000C6D47" w:rsidRDefault="000C6D47">
      <w:pPr>
        <w:spacing w:line="480" w:lineRule="auto"/>
      </w:pPr>
    </w:p>
    <w:p w14:paraId="5B841C1F" w14:textId="77777777" w:rsidR="000C6D47" w:rsidRDefault="00000000">
      <w:pPr>
        <w:spacing w:before="240" w:line="480" w:lineRule="auto"/>
        <w:jc w:val="center"/>
      </w:pPr>
      <w:r>
        <w:rPr>
          <w:b/>
          <w:bCs/>
        </w:rPr>
        <w:t>The Scope of the Problem</w:t>
      </w:r>
    </w:p>
    <w:p w14:paraId="7637CA1E" w14:textId="77777777" w:rsidR="000C6D47" w:rsidRDefault="000C6D47">
      <w:pPr>
        <w:spacing w:line="480" w:lineRule="auto"/>
      </w:pPr>
    </w:p>
    <w:p w14:paraId="5551E093" w14:textId="77777777" w:rsidR="000C6D47" w:rsidRDefault="00000000">
      <w:pPr>
        <w:spacing w:line="480" w:lineRule="auto"/>
      </w:pPr>
      <w:r>
        <w:t>The numbers are staggering, though no single data source captures the full picture. That is by design. Abusive programs do not volunteer their data, and the regulatory apparatus that should be tracking this information is, in most states, either underfunded or nonexistent.</w:t>
      </w:r>
    </w:p>
    <w:p w14:paraId="41215506" w14:textId="77777777" w:rsidR="000C6D47" w:rsidRDefault="00000000">
      <w:pPr>
        <w:spacing w:line="480" w:lineRule="auto"/>
        <w:ind w:firstLine="720"/>
      </w:pPr>
      <w:r>
        <w:t>The troubled teen industry generates an estimated $23 billion annually in the United States. There are thousands of residential programs for minors operating across all fifty states. At any given time, an estimated 50,000 to 100,000 or more American children are enrolled in some form of residential program—residential treatment centers, wilderness programs, therapeutic boarding schools, boot camps, or faith-based behavioral facilities. Many of these programs operate with little or no meaningful regulatory oversight.</w:t>
      </w:r>
    </w:p>
    <w:p w14:paraId="36C7970E" w14:textId="77777777" w:rsidR="000C6D47" w:rsidRDefault="00000000">
      <w:pPr>
        <w:spacing w:line="480" w:lineRule="auto"/>
        <w:ind w:firstLine="720"/>
      </w:pPr>
      <w:r>
        <w:t>The fee structure tells you everything you need to know about the incentive architecture. Programs charge between $30,000 and $200,000 per year per child. Wilderness programs—eight to twelve weeks of hiking in the backcountry with minimal clinical contact—bill between $500 and $800 per day. Residential treatment centers charge $10,000 to $20,000 per month or more. Most of these costs are not covered by insurance. They are paid out of pocket by families who have been told, by people they trust, that this is the only option.</w:t>
      </w:r>
    </w:p>
    <w:p w14:paraId="21FABFB1" w14:textId="77777777" w:rsidR="000C6D47" w:rsidRDefault="00000000">
      <w:pPr>
        <w:spacing w:line="480" w:lineRule="auto"/>
        <w:ind w:firstLine="720"/>
      </w:pPr>
      <w:r>
        <w:t xml:space="preserve">Private equity has entered the industry. Programs that once operated as independent facilities have been consolidated into multi-state portfolio companies. A single corporate parent may own a wilderness program in Utah, a residential center in Montana, and a therapeutic boarding school in Maine. The transport company, the referring educational consultant, and the </w:t>
      </w:r>
      <w:r>
        <w:lastRenderedPageBreak/>
        <w:t>receiving facility may all be financially interconnected. The pipeline from frightened parent to enrolled child is not a series of independent recommendations. It is a vertically integrated supply chain.</w:t>
      </w:r>
    </w:p>
    <w:p w14:paraId="2B98A758" w14:textId="77777777" w:rsidR="000C6D47" w:rsidRDefault="00000000">
      <w:pPr>
        <w:spacing w:line="480" w:lineRule="auto"/>
        <w:ind w:firstLine="720"/>
      </w:pPr>
      <w:r>
        <w:t>The regulatory environment ranges from inadequate to nonexistent. There is no federal oversight of residential treatment programs for minors. Licensing requirements vary wildly by state. In some states, a facility needs more paperwork to operate a hair salon than to open a residential treatment center for adolescents. State inspections, where they occur, are often announced in advance. Facilities that are cited for violations face fines that are a fraction of the cost of a single enrollment. The economic incentive to reform is zero.</w:t>
      </w:r>
    </w:p>
    <w:p w14:paraId="1A589DBC" w14:textId="77777777" w:rsidR="000C6D47" w:rsidRDefault="00000000">
      <w:pPr>
        <w:spacing w:line="480" w:lineRule="auto"/>
        <w:ind w:firstLine="720"/>
      </w:pPr>
      <w:r>
        <w:t>Congressional attention has grown in recent years. The Stop Institutional Child Abuse Act and similar legislation have been introduced at the federal level, but as of this writing, no comprehensive federal regulatory framework exists. Survivors have testified before Congress. Investigative journalists have published exposés. Documentaries have been produced. And yet the industry continues to operate, because the parents keep coming, the consultants keep referring, and the money keeps flowing.</w:t>
      </w:r>
    </w:p>
    <w:p w14:paraId="54A7E2B4" w14:textId="77777777" w:rsidR="000C6D47" w:rsidRDefault="00000000">
      <w:pPr>
        <w:spacing w:line="480" w:lineRule="auto"/>
        <w:ind w:firstLine="720"/>
      </w:pPr>
      <w:r>
        <w:t>The death toll is not hypothetical. Children have died in these programs. They have died of dehydration on forced marches. They have died of asphyxiation during restraints. They have died of untreated medical conditions because the program staff decided the child was faking. They have died by suicide inside facilities that claimed to provide therapeutic care. Every one of these deaths occurred in a program that a parent paid money to send their child to. Every one of these deaths occurred in a program that marketed itself as a place of healing.</w:t>
      </w:r>
    </w:p>
    <w:p w14:paraId="47B0F014" w14:textId="77777777" w:rsidR="000C6D47" w:rsidRDefault="000C6D47">
      <w:pPr>
        <w:spacing w:line="480" w:lineRule="auto"/>
      </w:pPr>
    </w:p>
    <w:p w14:paraId="69F6FD30" w14:textId="77777777" w:rsidR="000C6D47" w:rsidRDefault="00000000">
      <w:pPr>
        <w:spacing w:line="480" w:lineRule="auto"/>
        <w:jc w:val="center"/>
      </w:pPr>
      <w:r>
        <w:rPr>
          <w:i/>
          <w:iCs/>
        </w:rPr>
        <w:t xml:space="preserve">     </w:t>
      </w:r>
      <w:r>
        <w:t xml:space="preserve">     *</w:t>
      </w:r>
    </w:p>
    <w:p w14:paraId="435C170B" w14:textId="77777777" w:rsidR="000C6D47" w:rsidRDefault="000C6D47">
      <w:pPr>
        <w:spacing w:line="480" w:lineRule="auto"/>
      </w:pPr>
    </w:p>
    <w:p w14:paraId="3EECDD75" w14:textId="77777777" w:rsidR="000C6D47" w:rsidRDefault="00000000">
      <w:pPr>
        <w:spacing w:before="240" w:line="480" w:lineRule="auto"/>
        <w:jc w:val="center"/>
      </w:pPr>
      <w:r>
        <w:rPr>
          <w:b/>
          <w:bCs/>
        </w:rPr>
        <w:t xml:space="preserve">A System, </w:t>
      </w:r>
      <w:proofErr w:type="gramStart"/>
      <w:r>
        <w:rPr>
          <w:b/>
          <w:bCs/>
        </w:rPr>
        <w:t>Not</w:t>
      </w:r>
      <w:proofErr w:type="gramEnd"/>
      <w:r>
        <w:rPr>
          <w:b/>
          <w:bCs/>
        </w:rPr>
        <w:t xml:space="preserve"> a Collection of Bad Programs</w:t>
      </w:r>
    </w:p>
    <w:p w14:paraId="1FF8B0E4" w14:textId="77777777" w:rsidR="000C6D47" w:rsidRDefault="000C6D47">
      <w:pPr>
        <w:spacing w:line="480" w:lineRule="auto"/>
      </w:pPr>
    </w:p>
    <w:p w14:paraId="22A6D713" w14:textId="77777777" w:rsidR="000C6D47" w:rsidRDefault="00000000">
      <w:pPr>
        <w:spacing w:line="480" w:lineRule="auto"/>
      </w:pPr>
      <w:r>
        <w:t>There is a version of TTI litigation that treats each case as a story about one bad counselor at one bad program. A predatory staff member. A negligent administrator. A rogue facility. That version is incomplete. It is sometimes wrong.</w:t>
      </w:r>
    </w:p>
    <w:p w14:paraId="7595A8E0" w14:textId="77777777" w:rsidR="000C6D47" w:rsidRDefault="00000000">
      <w:pPr>
        <w:spacing w:line="480" w:lineRule="auto"/>
        <w:ind w:firstLine="720"/>
      </w:pPr>
      <w:r>
        <w:t>The cases I handle are not primarily about individual misconduct. They are about programs that are designed, operated, and defended in ways that predictably produce harm. The abuse is not a bug in the system. It is what the system produces when it operates exactly as designed.</w:t>
      </w:r>
    </w:p>
    <w:p w14:paraId="097C8354" w14:textId="77777777" w:rsidR="000C6D47" w:rsidRDefault="00000000">
      <w:pPr>
        <w:spacing w:line="480" w:lineRule="auto"/>
        <w:ind w:firstLine="720"/>
      </w:pPr>
      <w:r>
        <w:t xml:space="preserve">Think about it this way. A program that isolates children from their families, censors their mail, scripts their phone calls, and </w:t>
      </w:r>
      <w:proofErr w:type="gramStart"/>
      <w:r>
        <w:t>coaches</w:t>
      </w:r>
      <w:proofErr w:type="gramEnd"/>
      <w:r>
        <w:t xml:space="preserve"> parents to dismiss their complaints is not a program that accidentally failed to prevent harm. It is a program that built the conditions under which harm is inevitable and undetectable. The isolation is not a security measure. The censorship is not a therapeutic tool. The scripted calls are not about family wellness. They are about control. And control—systematic, designed, self-reinforcing control—is the mechanism through which the TTI produces harm.</w:t>
      </w:r>
    </w:p>
    <w:p w14:paraId="08C6DADA" w14:textId="77777777" w:rsidR="000C6D47" w:rsidRDefault="00000000">
      <w:pPr>
        <w:spacing w:line="480" w:lineRule="auto"/>
        <w:ind w:firstLine="720"/>
      </w:pPr>
      <w:r>
        <w:t xml:space="preserve">This distinction matters enormously in litigation. If you present the case as "a bad counselor abused my client," you are asking the jury to find liability for one person's actions. The defendant's response is easy: we fired that person, we've improved our training, this was an aberration. But if you present the case as "this program is designed to operate as a coercive system that predictably produces harm," you are asking the jury to find that the institution itself </w:t>
      </w:r>
      <w:r>
        <w:lastRenderedPageBreak/>
        <w:t>is dangerous. That is a different case. It is a harder case to bring, but it is a far more powerful case to win. And it is the truth.</w:t>
      </w:r>
    </w:p>
    <w:p w14:paraId="4FC68C8D" w14:textId="77777777" w:rsidR="000C6D47" w:rsidRDefault="00000000">
      <w:pPr>
        <w:spacing w:line="480" w:lineRule="auto"/>
        <w:ind w:firstLine="720"/>
      </w:pPr>
      <w:r>
        <w:t>The coercive-system lens—the framework at the center of this book—is built on this insight. Every TTI program I have litigated against operates through the same basic architecture: behavior control, information control, thought control, and emotional control. Those four categories are not my invention. They come from Steven Hassan's BITE model, which was originally developed to describe high-control groups and cults. In Chapter 5, I will show you exactly how to map a TTI program onto the BITE model and use that map as the organizing framework for your entire case—from complaint to closing argument.</w:t>
      </w:r>
    </w:p>
    <w:p w14:paraId="0F0ACF46" w14:textId="77777777" w:rsidR="000C6D47" w:rsidRDefault="00000000">
      <w:pPr>
        <w:spacing w:line="480" w:lineRule="auto"/>
        <w:ind w:firstLine="720"/>
      </w:pPr>
      <w:r>
        <w:t>But the key insight is here, in Chapter 1: these cases are not about what happened to one child at one program. They are about an industry that operates through coercive control. And the only way to litigate them effectively is to prove the system, not just the symptoms.</w:t>
      </w:r>
    </w:p>
    <w:p w14:paraId="2CBE5FF0" w14:textId="77777777" w:rsidR="000C6D47" w:rsidRDefault="000C6D47">
      <w:pPr>
        <w:spacing w:line="480" w:lineRule="auto"/>
      </w:pPr>
    </w:p>
    <w:p w14:paraId="1E7333CF" w14:textId="77777777" w:rsidR="000C6D47" w:rsidRDefault="00000000">
      <w:pPr>
        <w:spacing w:line="480" w:lineRule="auto"/>
        <w:jc w:val="center"/>
      </w:pPr>
      <w:r>
        <w:rPr>
          <w:i/>
          <w:iCs/>
        </w:rPr>
        <w:t xml:space="preserve">     </w:t>
      </w:r>
      <w:r>
        <w:t xml:space="preserve">     *</w:t>
      </w:r>
    </w:p>
    <w:p w14:paraId="449759D3" w14:textId="77777777" w:rsidR="000C6D47" w:rsidRDefault="000C6D47">
      <w:pPr>
        <w:spacing w:line="480" w:lineRule="auto"/>
      </w:pPr>
    </w:p>
    <w:p w14:paraId="7D5DD462" w14:textId="77777777" w:rsidR="000C6D47" w:rsidRDefault="00000000">
      <w:pPr>
        <w:spacing w:before="240" w:line="480" w:lineRule="auto"/>
        <w:jc w:val="center"/>
      </w:pPr>
      <w:r>
        <w:rPr>
          <w:b/>
          <w:bCs/>
        </w:rPr>
        <w:t>The Human Cost</w:t>
      </w:r>
    </w:p>
    <w:p w14:paraId="13A9A08D" w14:textId="77777777" w:rsidR="000C6D47" w:rsidRDefault="000C6D47">
      <w:pPr>
        <w:spacing w:line="480" w:lineRule="auto"/>
      </w:pPr>
    </w:p>
    <w:p w14:paraId="6D80F8BE" w14:textId="77777777" w:rsidR="000C6D47" w:rsidRDefault="00000000">
      <w:pPr>
        <w:spacing w:line="480" w:lineRule="auto"/>
      </w:pPr>
      <w:r>
        <w:t>The damage done by the troubled teen industry is profound and lasting. It is not the single, explosive trauma of a car accident or a violent crime. It is something different—something that the clinical literature calls Complex PTSD, or C-PTSD.</w:t>
      </w:r>
    </w:p>
    <w:p w14:paraId="07D381B8" w14:textId="77777777" w:rsidR="000C6D47" w:rsidRDefault="00000000">
      <w:pPr>
        <w:spacing w:line="480" w:lineRule="auto"/>
        <w:ind w:firstLine="720"/>
      </w:pPr>
      <w:r>
        <w:t xml:space="preserve">I have described it to juries this way: it is not a single gunshot. It is the feeling of being stabbed with a tiny needle, </w:t>
      </w:r>
      <w:proofErr w:type="gramStart"/>
      <w:r>
        <w:t>over and over again</w:t>
      </w:r>
      <w:proofErr w:type="gramEnd"/>
      <w:r>
        <w:t xml:space="preserve">, for months or years, until the person's entire sense of self, safety, and worth is dismantled. And in the TTI, this dismantling happens during </w:t>
      </w:r>
      <w:r>
        <w:lastRenderedPageBreak/>
        <w:t>the most critical developmental window of a person's life—adolescence. The years when identity is forming. When autonomy is emerging. When the brain is learning how to trust, how to regulate emotion, how to form healthy relationships. The TTI does not just inflict trauma. It steals development. The survivors are not broken adults. They are people who were never allowed to become the adults they were meant to be.</w:t>
      </w:r>
    </w:p>
    <w:p w14:paraId="58242A83" w14:textId="77777777" w:rsidR="000C6D47" w:rsidRDefault="00000000">
      <w:pPr>
        <w:spacing w:line="480" w:lineRule="auto"/>
        <w:ind w:firstLine="720"/>
      </w:pPr>
      <w:r>
        <w:t>TTI survivors often cannot tell their stories cleanly. Their memories are fragmented. Their timelines are confused. They minimize what happened to them or tell it in a flat, dissociated voice that sounds—to the untrained ear—like they do not care. Defense lawyers exploit this relentlessly. "If it was really that bad, why can't she remember the dates?" "Why didn't he seem more upset on the stand?"</w:t>
      </w:r>
    </w:p>
    <w:p w14:paraId="7E7FC60B" w14:textId="77777777" w:rsidR="000C6D47" w:rsidRDefault="00000000">
      <w:pPr>
        <w:spacing w:line="480" w:lineRule="auto"/>
        <w:ind w:firstLine="720"/>
      </w:pPr>
      <w:r>
        <w:t xml:space="preserve">These are not signs of fabrication. They are the signature of complex trauma. And they appear with </w:t>
      </w:r>
      <w:proofErr w:type="gramStart"/>
      <w:r>
        <w:t>particular intensity</w:t>
      </w:r>
      <w:proofErr w:type="gramEnd"/>
      <w:r>
        <w:t xml:space="preserve"> in TTI survivors because the trauma occurred during developmental years. A forty-year-old survivor of a program they attended at fifteen does not present like a person who experienced a discrete traumatic event. They present like a person whose foundational development was interrupted by sustained coercive control. The clinical presentation is different. The litigation approach must be different too. In Chapter 3, I will walk through the neuroscience and the clinical framework in detail. For now, the essential point is this: what the TTI does to children is not ordinary harm. It is developmental theft, and it echoes across decades.</w:t>
      </w:r>
    </w:p>
    <w:p w14:paraId="06DD87C4" w14:textId="77777777" w:rsidR="000C6D47" w:rsidRDefault="00000000">
      <w:pPr>
        <w:spacing w:line="480" w:lineRule="auto"/>
        <w:ind w:firstLine="720"/>
      </w:pPr>
      <w:r>
        <w:t xml:space="preserve">The damage extends beyond the individual. Families are torn apart. Parents of TTI survivors carry the unbearable guilt of having paid for their child's abuse—of having been the ones who signed the contract, who authorized the transport, who believed the program's assurances over their own child's pleas. That guilt is a </w:t>
      </w:r>
      <w:proofErr w:type="gramStart"/>
      <w:r>
        <w:t>wound in itself, and</w:t>
      </w:r>
      <w:proofErr w:type="gramEnd"/>
      <w:r>
        <w:t xml:space="preserve"> it complicates the </w:t>
      </w:r>
      <w:r>
        <w:lastRenderedPageBreak/>
        <w:t>litigation in ways that Chapter 7 will address directly. Siblings grow up in the shadow of the trauma. Marriages fracture under the weight of it. The survivor's own future relationships—romantic, professional, parental—are shaped by what was done to them during the years when they should have been learning how relationships work.</w:t>
      </w:r>
    </w:p>
    <w:p w14:paraId="7BAE0FBD" w14:textId="77777777" w:rsidR="000C6D47" w:rsidRDefault="00000000">
      <w:pPr>
        <w:spacing w:line="480" w:lineRule="auto"/>
        <w:ind w:firstLine="720"/>
      </w:pPr>
      <w:r>
        <w:t>I carry these stories. Every plaintiff lawyer who does this work carries them. They accumulate. They do not get lighter.</w:t>
      </w:r>
    </w:p>
    <w:p w14:paraId="5F9EC5F0" w14:textId="77777777" w:rsidR="000C6D47" w:rsidRDefault="00000000">
      <w:pPr>
        <w:spacing w:line="480" w:lineRule="auto"/>
        <w:ind w:firstLine="720"/>
      </w:pPr>
      <w:r>
        <w:t xml:space="preserve">But they matter. Each one of them matters. Because the only way </w:t>
      </w:r>
      <w:proofErr w:type="gramStart"/>
      <w:r>
        <w:t>this changes</w:t>
      </w:r>
      <w:proofErr w:type="gramEnd"/>
      <w:r>
        <w:t xml:space="preserve"> is if someone is willing to stand in a courtroom and say: this happened, it was wrong, and the program that produced it must be held accountable.</w:t>
      </w:r>
    </w:p>
    <w:p w14:paraId="691C60D3" w14:textId="77777777" w:rsidR="000C6D47" w:rsidRDefault="000C6D47">
      <w:pPr>
        <w:spacing w:line="480" w:lineRule="auto"/>
      </w:pPr>
    </w:p>
    <w:p w14:paraId="00BB7A4A" w14:textId="77777777" w:rsidR="000C6D47" w:rsidRDefault="00000000">
      <w:pPr>
        <w:spacing w:line="480" w:lineRule="auto"/>
        <w:jc w:val="center"/>
      </w:pPr>
      <w:r>
        <w:rPr>
          <w:i/>
          <w:iCs/>
        </w:rPr>
        <w:t xml:space="preserve">     </w:t>
      </w:r>
      <w:r>
        <w:t xml:space="preserve">     *</w:t>
      </w:r>
    </w:p>
    <w:p w14:paraId="334F111F" w14:textId="77777777" w:rsidR="000C6D47" w:rsidRDefault="000C6D47">
      <w:pPr>
        <w:spacing w:line="480" w:lineRule="auto"/>
      </w:pPr>
    </w:p>
    <w:p w14:paraId="7B509A7E" w14:textId="77777777" w:rsidR="000C6D47" w:rsidRDefault="00000000">
      <w:pPr>
        <w:spacing w:before="240" w:line="480" w:lineRule="auto"/>
        <w:jc w:val="center"/>
      </w:pPr>
      <w:r>
        <w:rPr>
          <w:b/>
          <w:bCs/>
        </w:rPr>
        <w:t>Why I Wrote This Book</w:t>
      </w:r>
    </w:p>
    <w:p w14:paraId="5E43BD02" w14:textId="77777777" w:rsidR="000C6D47" w:rsidRDefault="000C6D47">
      <w:pPr>
        <w:spacing w:line="480" w:lineRule="auto"/>
      </w:pPr>
    </w:p>
    <w:p w14:paraId="67B6E717" w14:textId="77777777" w:rsidR="000C6D47" w:rsidRDefault="00000000">
      <w:pPr>
        <w:spacing w:line="480" w:lineRule="auto"/>
      </w:pPr>
      <w:r>
        <w:t>I started my career as a Las Vegas hood rat who talked his way into law school and then into a courtroom. I have worn every hat a lawyer can wear. I have been the strategist. The closer. The teacher. The pit bull. The peacemaker. I have drafted opening statements with cinematic arcs and cross-examinations designed to hit like chess moves. I have studied the science of persuasion and the art of storytelling.</w:t>
      </w:r>
    </w:p>
    <w:p w14:paraId="6ECC56BD" w14:textId="77777777" w:rsidR="000C6D47" w:rsidRDefault="00000000">
      <w:pPr>
        <w:spacing w:line="480" w:lineRule="auto"/>
        <w:ind w:firstLine="720"/>
      </w:pPr>
      <w:r>
        <w:t>But none of it matters if they don't believe me. That is the lesson that took me the longest to learn, and it is the one that sits at the center of this book.</w:t>
      </w:r>
    </w:p>
    <w:p w14:paraId="30287464" w14:textId="77777777" w:rsidR="000C6D47" w:rsidRDefault="00000000">
      <w:pPr>
        <w:spacing w:line="480" w:lineRule="auto"/>
        <w:ind w:firstLine="720"/>
      </w:pPr>
      <w:r>
        <w:t xml:space="preserve">I started with the troubled teen industry because that is where most of my cases have been. That is the world I know best—the world of night transports and censored letters and </w:t>
      </w:r>
      <w:r>
        <w:lastRenderedPageBreak/>
        <w:t>children who were told their families didn't love them anymore. When I began writing the companion volume to this book—</w:t>
      </w:r>
      <w:r>
        <w:rPr>
          <w:i/>
          <w:iCs/>
        </w:rPr>
        <w:t>Breaking the System: A Trial Lawyer's Guide to Institutional Abuse</w:t>
      </w:r>
      <w:r>
        <w:t xml:space="preserve">—I discovered that the coercive-system lens I developed for TTI cases applied far beyond the TTI. It applied to religious institutions, nursing homes, workplaces, schools, foster care. The machinery was the same everywhere. That book covers </w:t>
      </w:r>
      <w:proofErr w:type="gramStart"/>
      <w:r>
        <w:t>all of</w:t>
      </w:r>
      <w:proofErr w:type="gramEnd"/>
      <w:r>
        <w:t xml:space="preserve"> those settings.</w:t>
      </w:r>
    </w:p>
    <w:p w14:paraId="1B05F12E" w14:textId="77777777" w:rsidR="000C6D47" w:rsidRDefault="00000000">
      <w:pPr>
        <w:spacing w:line="480" w:lineRule="auto"/>
        <w:ind w:firstLine="720"/>
      </w:pPr>
      <w:r>
        <w:t>But this book comes home.</w:t>
      </w:r>
    </w:p>
    <w:p w14:paraId="4E0224D0" w14:textId="77777777" w:rsidR="000C6D47" w:rsidRDefault="00000000">
      <w:pPr>
        <w:spacing w:line="480" w:lineRule="auto"/>
        <w:ind w:firstLine="720"/>
      </w:pPr>
      <w:r>
        <w:t>This is the TTI-specific edition. Every example is drawn from TTI cases. Every discovery template is built for TTI litigation. Every cross-examination scenario involves a TTI witness. Every case study is a TTI case study. If you are handling a TTI case, this is your playbook. If you are a TTI survivor, this is your field guide. If you are working to reform or dismantle this industry—as an advocate, an organizer, a legislator, or a journalist—this book is written for you too.</w:t>
      </w:r>
    </w:p>
    <w:p w14:paraId="434B14C2" w14:textId="77777777" w:rsidR="000C6D47" w:rsidRDefault="00000000">
      <w:pPr>
        <w:spacing w:line="480" w:lineRule="auto"/>
        <w:ind w:firstLine="720"/>
      </w:pPr>
      <w:r>
        <w:t xml:space="preserve">I wrote this book in partnership with Unsilenced—a national organization dedicated to ending the Troubled Teen Industry—because this work cannot be done alone. Litigation is one tool. Advocacy is another. Policy reform is a third. The movement to end the TTI is </w:t>
      </w:r>
      <w:proofErr w:type="gramStart"/>
      <w:r>
        <w:t>all of</w:t>
      </w:r>
      <w:proofErr w:type="gramEnd"/>
      <w:r>
        <w:t xml:space="preserve"> these things working together, and this book is meant to serve all of them.</w:t>
      </w:r>
    </w:p>
    <w:p w14:paraId="32681E1C" w14:textId="77777777" w:rsidR="000C6D47" w:rsidRDefault="00000000">
      <w:pPr>
        <w:spacing w:line="480" w:lineRule="auto"/>
        <w:ind w:firstLine="720"/>
      </w:pPr>
      <w:r>
        <w:t>I wrote this book because the problem is enormous and the legal resources are thin. There are very few lawyers in the United States who specialize in TTI litigation, and there is no existing practice guide that covers this field comprehensively. Most lawyers who encounter a TTI case for the first time have no idea where to start. This book is where to start.</w:t>
      </w:r>
    </w:p>
    <w:p w14:paraId="5F57E486" w14:textId="77777777" w:rsidR="000C6D47" w:rsidRDefault="00000000">
      <w:pPr>
        <w:spacing w:line="480" w:lineRule="auto"/>
        <w:ind w:firstLine="720"/>
      </w:pPr>
      <w:r>
        <w:t xml:space="preserve">I wrote this book because somebody </w:t>
      </w:r>
      <w:proofErr w:type="gramStart"/>
      <w:r>
        <w:t>has to</w:t>
      </w:r>
      <w:proofErr w:type="gramEnd"/>
      <w:r>
        <w:t xml:space="preserve">. Underneath the legal filings and the courtroom battles, this work is about something fundamental. It is about fighting for children </w:t>
      </w:r>
      <w:r>
        <w:lastRenderedPageBreak/>
        <w:t>who were trapped in systems that told them they had no value. It is about showing them—years later, sometimes decades later—that they do.</w:t>
      </w:r>
    </w:p>
    <w:p w14:paraId="49E6C60A" w14:textId="77777777" w:rsidR="000C6D47" w:rsidRDefault="00000000">
      <w:pPr>
        <w:spacing w:line="480" w:lineRule="auto"/>
        <w:ind w:firstLine="720"/>
      </w:pPr>
      <w:r>
        <w:t>One case. One story. One courtroom at a time.</w:t>
      </w:r>
    </w:p>
    <w:p w14:paraId="354853E9" w14:textId="77777777" w:rsidR="000C6D47" w:rsidRDefault="000C6D47">
      <w:pPr>
        <w:spacing w:line="480" w:lineRule="auto"/>
      </w:pPr>
    </w:p>
    <w:p w14:paraId="32C7E929" w14:textId="77777777" w:rsidR="000C6D47" w:rsidRDefault="00000000">
      <w:pPr>
        <w:spacing w:line="480" w:lineRule="auto"/>
        <w:jc w:val="center"/>
      </w:pPr>
      <w:r>
        <w:rPr>
          <w:i/>
          <w:iCs/>
        </w:rPr>
        <w:t xml:space="preserve">     </w:t>
      </w:r>
      <w:r>
        <w:t xml:space="preserve">     *</w:t>
      </w:r>
    </w:p>
    <w:p w14:paraId="3A48A9BA" w14:textId="77777777" w:rsidR="000C6D47" w:rsidRDefault="000C6D47">
      <w:pPr>
        <w:spacing w:line="480" w:lineRule="auto"/>
      </w:pPr>
    </w:p>
    <w:p w14:paraId="10A42AA0" w14:textId="77777777" w:rsidR="000C6D47" w:rsidRDefault="00000000">
      <w:pPr>
        <w:spacing w:before="240" w:line="480" w:lineRule="auto"/>
        <w:jc w:val="center"/>
      </w:pPr>
      <w:r>
        <w:rPr>
          <w:b/>
          <w:bCs/>
        </w:rPr>
        <w:t>Chapter Summary</w:t>
      </w:r>
    </w:p>
    <w:p w14:paraId="0503FEBD" w14:textId="77777777" w:rsidR="000C6D47" w:rsidRDefault="000C6D47">
      <w:pPr>
        <w:spacing w:line="480" w:lineRule="auto"/>
      </w:pPr>
    </w:p>
    <w:p w14:paraId="7745ECB3" w14:textId="0C908C6A" w:rsidR="000C6D47" w:rsidRDefault="00000000">
      <w:pPr>
        <w:spacing w:line="480" w:lineRule="auto"/>
      </w:pPr>
      <w:r>
        <w:t>This chapter introduced the Troubled Teen Industry and the crisis it represents. Here is what you should take with you:</w:t>
      </w:r>
    </w:p>
    <w:p w14:paraId="39D7B5E0" w14:textId="77777777" w:rsidR="00813478" w:rsidRDefault="00813478">
      <w:pPr>
        <w:spacing w:line="480" w:lineRule="auto"/>
      </w:pPr>
    </w:p>
    <w:p w14:paraId="50968291" w14:textId="77777777" w:rsidR="000C6D47" w:rsidRDefault="00000000">
      <w:pPr>
        <w:spacing w:line="480" w:lineRule="auto"/>
        <w:ind w:firstLine="720"/>
      </w:pPr>
      <w:r>
        <w:t>The troubled teen industry is a multi-billion-dollar network of residential treatment centers, wilderness programs, therapeutic boarding schools, and boot camps that operates largely without federal oversight and with grossly inadequate state regulation.</w:t>
      </w:r>
    </w:p>
    <w:p w14:paraId="391BD1F6" w14:textId="77777777" w:rsidR="000C6D47" w:rsidRDefault="000C6D47">
      <w:pPr>
        <w:spacing w:line="480" w:lineRule="auto"/>
      </w:pPr>
    </w:p>
    <w:p w14:paraId="7B52A9AC" w14:textId="77777777" w:rsidR="000C6D47" w:rsidRDefault="00000000">
      <w:pPr>
        <w:spacing w:line="480" w:lineRule="auto"/>
        <w:ind w:firstLine="720"/>
      </w:pPr>
      <w:r>
        <w:t>The industry operates through a five-part machinery: recruitment (fear-based marketing and paid referral networks), transport (nighttime extraction by unlicensed private companies), isolation (severing the child's connections to family and the outside world), control (level systems, confrontation, coercive compliance), and concealment (censored letters, scripted calls, parent coaching, staff NDAs).</w:t>
      </w:r>
    </w:p>
    <w:p w14:paraId="2D442D7D" w14:textId="77777777" w:rsidR="000C6D47" w:rsidRDefault="000C6D47">
      <w:pPr>
        <w:spacing w:line="480" w:lineRule="auto"/>
      </w:pPr>
    </w:p>
    <w:p w14:paraId="2B91CD95" w14:textId="77777777" w:rsidR="000C6D47" w:rsidRDefault="00000000">
      <w:pPr>
        <w:spacing w:line="480" w:lineRule="auto"/>
        <w:ind w:firstLine="720"/>
      </w:pPr>
      <w:r>
        <w:lastRenderedPageBreak/>
        <w:t>TTI cases are not about individual misconduct at individual programs. They are about an industry built on coercive control—programs designed to produce harm as a predictable consequence of their operating model.</w:t>
      </w:r>
    </w:p>
    <w:p w14:paraId="13889750" w14:textId="77777777" w:rsidR="000C6D47" w:rsidRDefault="000C6D47">
      <w:pPr>
        <w:spacing w:line="480" w:lineRule="auto"/>
      </w:pPr>
    </w:p>
    <w:p w14:paraId="7A2184CB" w14:textId="77777777" w:rsidR="000C6D47" w:rsidRDefault="00000000">
      <w:pPr>
        <w:spacing w:line="480" w:lineRule="auto"/>
        <w:ind w:firstLine="720"/>
      </w:pPr>
      <w:r>
        <w:t>The damage is typically Complex PTSD, compounded by developmental theft—trauma inflicted during the critical adolescent years when identity, autonomy, and relational capacity are forming.</w:t>
      </w:r>
    </w:p>
    <w:p w14:paraId="72F04A71" w14:textId="77777777" w:rsidR="000C6D47" w:rsidRDefault="000C6D47">
      <w:pPr>
        <w:spacing w:line="480" w:lineRule="auto"/>
      </w:pPr>
    </w:p>
    <w:p w14:paraId="0764C412" w14:textId="77777777" w:rsidR="000C6D47" w:rsidRDefault="00000000">
      <w:pPr>
        <w:spacing w:line="480" w:lineRule="auto"/>
        <w:ind w:firstLine="720"/>
      </w:pPr>
      <w:r>
        <w:t>Survivors across TTI settings share a common psychological fingerprint: fragmented memory, dissociation, delayed disclosure, fawning behavior, and difficulty narrating their experience—</w:t>
      </w:r>
      <w:proofErr w:type="gramStart"/>
      <w:r>
        <w:t>all of</w:t>
      </w:r>
      <w:proofErr w:type="gramEnd"/>
      <w:r>
        <w:t xml:space="preserve"> which defense lawyers exploit and all of which this book teaches you to address.</w:t>
      </w:r>
    </w:p>
    <w:p w14:paraId="3FC2931F" w14:textId="77777777" w:rsidR="000C6D47" w:rsidRDefault="000C6D47">
      <w:pPr>
        <w:spacing w:line="480" w:lineRule="auto"/>
      </w:pPr>
    </w:p>
    <w:p w14:paraId="2692E906" w14:textId="77777777" w:rsidR="000C6D47" w:rsidRDefault="00000000">
      <w:pPr>
        <w:spacing w:line="480" w:lineRule="auto"/>
        <w:ind w:firstLine="720"/>
      </w:pPr>
      <w:r>
        <w:t>The coercive-system lens—the BITE model adapted for litigation—provides a unified framework for building, proving, and winning TTI cases. It is the backbone of everything that follows.</w:t>
      </w:r>
    </w:p>
    <w:p w14:paraId="6D026012" w14:textId="77777777" w:rsidR="000C6D47" w:rsidRDefault="000C6D47">
      <w:pPr>
        <w:spacing w:line="480" w:lineRule="auto"/>
      </w:pPr>
    </w:p>
    <w:p w14:paraId="0F2C8B07" w14:textId="77777777" w:rsidR="000C6D47" w:rsidRDefault="00000000">
      <w:pPr>
        <w:spacing w:line="480" w:lineRule="auto"/>
        <w:ind w:firstLine="720"/>
      </w:pPr>
      <w:r>
        <w:t>This book serves three audiences: TTI survivors and families who need to understand what was done to them, plaintiff lawyers who need a repeatable litigation method, and the advocates, organizations, and policymakers working to end this industry.</w:t>
      </w:r>
    </w:p>
    <w:sectPr w:rsidR="000C6D47">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728A3" w14:textId="77777777" w:rsidR="00656A6D" w:rsidRDefault="00656A6D">
      <w:r>
        <w:separator/>
      </w:r>
    </w:p>
  </w:endnote>
  <w:endnote w:type="continuationSeparator" w:id="0">
    <w:p w14:paraId="63E5A7A4" w14:textId="77777777" w:rsidR="00656A6D" w:rsidRDefault="0065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D1CDA" w14:textId="77777777" w:rsidR="000C6D47" w:rsidRDefault="00000000">
    <w:pPr>
      <w:jc w:val="center"/>
    </w:pPr>
    <w:r>
      <w:rPr>
        <w:sz w:val="20"/>
        <w:szCs w:val="20"/>
      </w:rPr>
      <w:fldChar w:fldCharType="begin"/>
    </w:r>
    <w:r>
      <w:rPr>
        <w:sz w:val="20"/>
        <w:szCs w:val="20"/>
      </w:rPr>
      <w:instrText>PAGE</w:instrText>
    </w:r>
    <w:r>
      <w:rPr>
        <w:sz w:val="20"/>
        <w:szCs w:val="20"/>
      </w:rPr>
      <w:fldChar w:fldCharType="separate"/>
    </w:r>
    <w:r w:rsidR="00F91AFF">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4F565" w14:textId="77777777" w:rsidR="00656A6D" w:rsidRDefault="00656A6D">
      <w:r>
        <w:separator/>
      </w:r>
    </w:p>
  </w:footnote>
  <w:footnote w:type="continuationSeparator" w:id="0">
    <w:p w14:paraId="2BC787BC" w14:textId="77777777" w:rsidR="00656A6D" w:rsidRDefault="0065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E7216" w14:textId="77777777" w:rsidR="000C6D47" w:rsidRDefault="00000000">
    <w:pPr>
      <w:jc w:val="center"/>
    </w:pPr>
    <w:r>
      <w:rPr>
        <w:i/>
        <w:iCs/>
        <w:color w:val="888888"/>
        <w:sz w:val="18"/>
        <w:szCs w:val="18"/>
      </w:rPr>
      <w:t>BREAKING THE SYSTEM — The Quiet War on Children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A7795E"/>
    <w:multiLevelType w:val="hybridMultilevel"/>
    <w:tmpl w:val="A160688A"/>
    <w:lvl w:ilvl="0" w:tplc="DAA0C22C">
      <w:start w:val="1"/>
      <w:numFmt w:val="bullet"/>
      <w:lvlText w:val="●"/>
      <w:lvlJc w:val="left"/>
      <w:pPr>
        <w:ind w:left="720" w:hanging="360"/>
      </w:pPr>
    </w:lvl>
    <w:lvl w:ilvl="1" w:tplc="9DF2F4CA">
      <w:start w:val="1"/>
      <w:numFmt w:val="bullet"/>
      <w:lvlText w:val="○"/>
      <w:lvlJc w:val="left"/>
      <w:pPr>
        <w:ind w:left="1440" w:hanging="360"/>
      </w:pPr>
    </w:lvl>
    <w:lvl w:ilvl="2" w:tplc="9B5EEA5A">
      <w:start w:val="1"/>
      <w:numFmt w:val="bullet"/>
      <w:lvlText w:val="■"/>
      <w:lvlJc w:val="left"/>
      <w:pPr>
        <w:ind w:left="2160" w:hanging="360"/>
      </w:pPr>
    </w:lvl>
    <w:lvl w:ilvl="3" w:tplc="3934D71A">
      <w:start w:val="1"/>
      <w:numFmt w:val="bullet"/>
      <w:lvlText w:val="●"/>
      <w:lvlJc w:val="left"/>
      <w:pPr>
        <w:ind w:left="2880" w:hanging="360"/>
      </w:pPr>
    </w:lvl>
    <w:lvl w:ilvl="4" w:tplc="C2802734">
      <w:start w:val="1"/>
      <w:numFmt w:val="bullet"/>
      <w:lvlText w:val="○"/>
      <w:lvlJc w:val="left"/>
      <w:pPr>
        <w:ind w:left="3600" w:hanging="360"/>
      </w:pPr>
    </w:lvl>
    <w:lvl w:ilvl="5" w:tplc="48BA5412">
      <w:start w:val="1"/>
      <w:numFmt w:val="bullet"/>
      <w:lvlText w:val="■"/>
      <w:lvlJc w:val="left"/>
      <w:pPr>
        <w:ind w:left="4320" w:hanging="360"/>
      </w:pPr>
    </w:lvl>
    <w:lvl w:ilvl="6" w:tplc="94C6F526">
      <w:start w:val="1"/>
      <w:numFmt w:val="bullet"/>
      <w:lvlText w:val="●"/>
      <w:lvlJc w:val="left"/>
      <w:pPr>
        <w:ind w:left="5040" w:hanging="360"/>
      </w:pPr>
    </w:lvl>
    <w:lvl w:ilvl="7" w:tplc="70B2D814">
      <w:start w:val="1"/>
      <w:numFmt w:val="bullet"/>
      <w:lvlText w:val="●"/>
      <w:lvlJc w:val="left"/>
      <w:pPr>
        <w:ind w:left="5760" w:hanging="360"/>
      </w:pPr>
    </w:lvl>
    <w:lvl w:ilvl="8" w:tplc="2C401462">
      <w:start w:val="1"/>
      <w:numFmt w:val="bullet"/>
      <w:lvlText w:val="●"/>
      <w:lvlJc w:val="left"/>
      <w:pPr>
        <w:ind w:left="6480" w:hanging="360"/>
      </w:pPr>
    </w:lvl>
  </w:abstractNum>
  <w:num w:numId="1" w16cid:durableId="15306846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D47"/>
    <w:rsid w:val="000C6D47"/>
    <w:rsid w:val="00656A6D"/>
    <w:rsid w:val="007156D3"/>
    <w:rsid w:val="00813478"/>
    <w:rsid w:val="00F91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EAA976"/>
  <w15:docId w15:val="{911F6D9C-25FF-724F-8317-D5B806DDD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19</Pages>
  <Words>5015</Words>
  <Characters>25732</Characters>
  <Application>Microsoft Office Word</Application>
  <DocSecurity>0</DocSecurity>
  <Lines>436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Frank Stucki</cp:lastModifiedBy>
  <cp:revision>2</cp:revision>
  <dcterms:created xsi:type="dcterms:W3CDTF">2026-05-08T04:35:00Z</dcterms:created>
  <dcterms:modified xsi:type="dcterms:W3CDTF">2026-05-08T04:54:00Z</dcterms:modified>
</cp:coreProperties>
</file>