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8C3" w14:textId="1B85D9BC" w:rsidR="00E34636" w:rsidRDefault="00C714AF" w:rsidP="001C4D3E">
      <w:pPr>
        <w:pStyle w:val="BodyText"/>
        <w:ind w:left="270"/>
        <w:rPr>
          <w:rFonts w:ascii="Verdana"/>
          <w:sz w:val="22"/>
        </w:rPr>
      </w:pP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C1FC59C" wp14:editId="1EA55203">
            <wp:simplePos x="0" y="0"/>
            <wp:positionH relativeFrom="column">
              <wp:posOffset>5070363</wp:posOffset>
            </wp:positionH>
            <wp:positionV relativeFrom="paragraph">
              <wp:posOffset>-635</wp:posOffset>
            </wp:positionV>
            <wp:extent cx="2014220" cy="963295"/>
            <wp:effectExtent l="0" t="0" r="508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CA" w:rsidRPr="006041CA">
        <w:rPr>
          <w:rFonts w:ascii="Verdan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9515467" wp14:editId="78FEB37F">
            <wp:simplePos x="0" y="0"/>
            <wp:positionH relativeFrom="column">
              <wp:posOffset>160020</wp:posOffset>
            </wp:positionH>
            <wp:positionV relativeFrom="paragraph">
              <wp:posOffset>149260</wp:posOffset>
            </wp:positionV>
            <wp:extent cx="1603717" cy="8163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81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A1C20" w14:textId="77777777" w:rsidR="00032873" w:rsidRDefault="00032873" w:rsidP="006041CA">
      <w:pPr>
        <w:pStyle w:val="Title"/>
        <w:spacing w:line="252" w:lineRule="auto"/>
        <w:jc w:val="center"/>
      </w:pPr>
      <w:r>
        <w:t xml:space="preserve">MULTIPLE LIGAMENT KNEE </w:t>
      </w:r>
    </w:p>
    <w:p w14:paraId="6AF90F21" w14:textId="6E37CC00" w:rsidR="006041CA" w:rsidRDefault="00CF2BD7" w:rsidP="006041CA">
      <w:pPr>
        <w:pStyle w:val="Title"/>
        <w:spacing w:line="252" w:lineRule="auto"/>
        <w:jc w:val="center"/>
        <w:rPr>
          <w:spacing w:val="-74"/>
        </w:rPr>
      </w:pPr>
      <w:r>
        <w:t>RECONSTRUCTION</w:t>
      </w:r>
    </w:p>
    <w:p w14:paraId="2057A698" w14:textId="4F9D920E" w:rsidR="00E34636" w:rsidRDefault="00CF2BD7" w:rsidP="006041CA">
      <w:pPr>
        <w:pStyle w:val="Title"/>
        <w:spacing w:line="252" w:lineRule="auto"/>
        <w:jc w:val="center"/>
      </w:pPr>
      <w:r>
        <w:t>REHABILITATION</w:t>
      </w:r>
      <w:r>
        <w:rPr>
          <w:spacing w:val="-3"/>
        </w:rPr>
        <w:t xml:space="preserve"> </w:t>
      </w:r>
      <w:r>
        <w:t>PROTOCOL</w:t>
      </w:r>
    </w:p>
    <w:p w14:paraId="5D9EE252" w14:textId="77777777" w:rsidR="00E34636" w:rsidRDefault="00E34636">
      <w:pPr>
        <w:pStyle w:val="BodyText"/>
        <w:rPr>
          <w:b/>
        </w:rPr>
      </w:pPr>
    </w:p>
    <w:p w14:paraId="335D3A1C" w14:textId="77777777" w:rsidR="00E34636" w:rsidRDefault="00E34636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075"/>
        <w:gridCol w:w="2513"/>
        <w:gridCol w:w="1717"/>
        <w:gridCol w:w="3323"/>
      </w:tblGrid>
      <w:tr w:rsidR="00E34636" w14:paraId="29D695C9" w14:textId="77777777" w:rsidTr="00FB49EA">
        <w:trPr>
          <w:trHeight w:val="297"/>
        </w:trPr>
        <w:tc>
          <w:tcPr>
            <w:tcW w:w="1286" w:type="dxa"/>
          </w:tcPr>
          <w:p w14:paraId="1A8B013E" w14:textId="77777777" w:rsidR="00E34636" w:rsidRDefault="00E34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14:paraId="61BB5C6C" w14:textId="77777777" w:rsidR="00E34636" w:rsidRDefault="00CF2BD7">
            <w:pPr>
              <w:pStyle w:val="TableParagraph"/>
              <w:spacing w:line="24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BEARING</w:t>
            </w:r>
          </w:p>
        </w:tc>
        <w:tc>
          <w:tcPr>
            <w:tcW w:w="2513" w:type="dxa"/>
          </w:tcPr>
          <w:p w14:paraId="6BD57E36" w14:textId="77777777" w:rsidR="00E34636" w:rsidRDefault="00CF2BD7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BRACE</w:t>
            </w:r>
          </w:p>
        </w:tc>
        <w:tc>
          <w:tcPr>
            <w:tcW w:w="1717" w:type="dxa"/>
          </w:tcPr>
          <w:p w14:paraId="7857DBCB" w14:textId="77777777" w:rsidR="00E34636" w:rsidRDefault="00CF2BD7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ROM</w:t>
            </w:r>
          </w:p>
        </w:tc>
        <w:tc>
          <w:tcPr>
            <w:tcW w:w="3323" w:type="dxa"/>
          </w:tcPr>
          <w:p w14:paraId="5D97F674" w14:textId="77777777" w:rsidR="00E34636" w:rsidRDefault="00CF2BD7">
            <w:pPr>
              <w:pStyle w:val="TableParagraph"/>
              <w:spacing w:line="241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EXERCISES</w:t>
            </w:r>
          </w:p>
        </w:tc>
      </w:tr>
      <w:tr w:rsidR="00E34636" w14:paraId="456AF262" w14:textId="77777777" w:rsidTr="00FB49EA">
        <w:trPr>
          <w:trHeight w:val="1247"/>
        </w:trPr>
        <w:tc>
          <w:tcPr>
            <w:tcW w:w="1286" w:type="dxa"/>
          </w:tcPr>
          <w:p w14:paraId="283D0B19" w14:textId="77777777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</w:p>
          <w:p w14:paraId="48DF9812" w14:textId="77777777" w:rsidR="00E34636" w:rsidRDefault="00CF2BD7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0-2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44D9CA26" w14:textId="4F1FE823" w:rsidR="00E34636" w:rsidRDefault="00032873">
            <w:pPr>
              <w:pStyle w:val="TableParagraph"/>
              <w:spacing w:line="244" w:lineRule="auto"/>
              <w:ind w:right="565"/>
            </w:pPr>
            <w:r>
              <w:t>No weight bearing</w:t>
            </w:r>
          </w:p>
        </w:tc>
        <w:tc>
          <w:tcPr>
            <w:tcW w:w="2513" w:type="dxa"/>
          </w:tcPr>
          <w:p w14:paraId="07A00D27" w14:textId="3D5C3A30" w:rsidR="00E34636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 xml:space="preserve">Locked during gait and </w:t>
            </w:r>
            <w:r w:rsidR="00CF2BD7">
              <w:rPr>
                <w:spacing w:val="-3"/>
              </w:rPr>
              <w:t>sleeping</w:t>
            </w:r>
          </w:p>
          <w:p w14:paraId="7376D2E5" w14:textId="77777777" w:rsidR="00EE3B0E" w:rsidRDefault="00EE3B0E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</w:p>
          <w:p w14:paraId="3F58339E" w14:textId="0A4D1709" w:rsidR="00603600" w:rsidRPr="00EE3B0E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rPr>
                <w:spacing w:val="-3"/>
              </w:rPr>
              <w:t>Unlocked for ROM</w:t>
            </w:r>
            <w:r w:rsidR="00032873">
              <w:rPr>
                <w:spacing w:val="-3"/>
              </w:rPr>
              <w:t xml:space="preserve"> exercises only</w:t>
            </w:r>
          </w:p>
        </w:tc>
        <w:tc>
          <w:tcPr>
            <w:tcW w:w="1717" w:type="dxa"/>
          </w:tcPr>
          <w:p w14:paraId="526A7362" w14:textId="4792166B" w:rsidR="00E34636" w:rsidRDefault="00CF2BD7">
            <w:pPr>
              <w:pStyle w:val="TableParagraph"/>
              <w:spacing w:before="33"/>
              <w:ind w:left="120"/>
              <w:rPr>
                <w:vertAlign w:val="superscript"/>
              </w:rPr>
            </w:pPr>
            <w:r>
              <w:t>0-</w:t>
            </w:r>
            <w:r w:rsidR="00603600">
              <w:t>9</w:t>
            </w:r>
            <w:r>
              <w:t>0</w:t>
            </w:r>
            <w:r>
              <w:rPr>
                <w:vertAlign w:val="superscript"/>
              </w:rPr>
              <w:t>°</w:t>
            </w:r>
          </w:p>
          <w:p w14:paraId="24DE65FE" w14:textId="77777777" w:rsidR="00046083" w:rsidRDefault="00046083">
            <w:pPr>
              <w:pStyle w:val="TableParagraph"/>
              <w:spacing w:before="33"/>
              <w:ind w:left="120"/>
              <w:rPr>
                <w:vertAlign w:val="superscript"/>
              </w:rPr>
            </w:pPr>
          </w:p>
          <w:p w14:paraId="35C0F942" w14:textId="3B5EB682" w:rsidR="00046083" w:rsidRDefault="00046083" w:rsidP="00046083">
            <w:pPr>
              <w:pStyle w:val="TableParagraph"/>
              <w:spacing w:before="33"/>
            </w:pPr>
            <w:r>
              <w:t>Emphasis on extension</w:t>
            </w:r>
          </w:p>
        </w:tc>
        <w:tc>
          <w:tcPr>
            <w:tcW w:w="3323" w:type="dxa"/>
          </w:tcPr>
          <w:p w14:paraId="1FD3AA2B" w14:textId="77777777" w:rsidR="00032873" w:rsidRDefault="002E75A2">
            <w:pPr>
              <w:pStyle w:val="TableParagraph"/>
              <w:spacing w:line="237" w:lineRule="auto"/>
              <w:ind w:left="121" w:right="344"/>
            </w:pPr>
            <w:r>
              <w:t xml:space="preserve">Ankle pumps, </w:t>
            </w:r>
            <w:proofErr w:type="spellStart"/>
            <w:r w:rsidR="00CF2BD7">
              <w:t>gastroc</w:t>
            </w:r>
            <w:proofErr w:type="spellEnd"/>
            <w:r w:rsidR="00CF2BD7">
              <w:t xml:space="preserve"> stretch, </w:t>
            </w:r>
            <w:r>
              <w:t>SLR</w:t>
            </w:r>
          </w:p>
          <w:p w14:paraId="617A4D23" w14:textId="77777777" w:rsidR="00032873" w:rsidRDefault="00032873">
            <w:pPr>
              <w:pStyle w:val="TableParagraph"/>
              <w:spacing w:line="237" w:lineRule="auto"/>
              <w:ind w:left="121" w:right="344"/>
            </w:pPr>
          </w:p>
          <w:p w14:paraId="4727300B" w14:textId="560B836C" w:rsidR="00E34636" w:rsidRDefault="00032873">
            <w:pPr>
              <w:pStyle w:val="TableParagraph"/>
              <w:spacing w:line="237" w:lineRule="auto"/>
              <w:ind w:left="121" w:right="344"/>
            </w:pPr>
            <w:r>
              <w:rPr>
                <w:spacing w:val="-3"/>
              </w:rPr>
              <w:t>PRONE knee ROM 0-90</w:t>
            </w:r>
            <w:r>
              <w:t>°</w:t>
            </w:r>
            <w:r>
              <w:rPr>
                <w:spacing w:val="-3"/>
              </w:rPr>
              <w:t xml:space="preserve"> (eliminate gravity from ROM exercises)</w:t>
            </w:r>
          </w:p>
        </w:tc>
      </w:tr>
      <w:tr w:rsidR="00E34636" w14:paraId="5864AF23" w14:textId="77777777" w:rsidTr="00FB49EA">
        <w:trPr>
          <w:trHeight w:val="2006"/>
        </w:trPr>
        <w:tc>
          <w:tcPr>
            <w:tcW w:w="1286" w:type="dxa"/>
          </w:tcPr>
          <w:p w14:paraId="61D28527" w14:textId="77777777" w:rsidR="00046083" w:rsidRDefault="00CF2BD7">
            <w:pPr>
              <w:pStyle w:val="TableParagraph"/>
              <w:spacing w:line="227" w:lineRule="exact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2"/>
                <w:sz w:val="21"/>
              </w:rPr>
              <w:t xml:space="preserve"> </w:t>
            </w:r>
          </w:p>
          <w:p w14:paraId="0DDFEA2F" w14:textId="644B07A7" w:rsidR="00E34636" w:rsidRDefault="00CF2BD7" w:rsidP="000460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227C1AC" w14:textId="2D8D08EA" w:rsidR="00E34636" w:rsidRDefault="00032873">
            <w:pPr>
              <w:pStyle w:val="TableParagraph"/>
              <w:ind w:right="565"/>
            </w:pPr>
            <w:r>
              <w:t>Toe touch weight bearing (&lt;25% body weight)</w:t>
            </w:r>
          </w:p>
        </w:tc>
        <w:tc>
          <w:tcPr>
            <w:tcW w:w="2513" w:type="dxa"/>
          </w:tcPr>
          <w:p w14:paraId="76DB9CFC" w14:textId="1E0F2BB1" w:rsidR="00EE3B0E" w:rsidRDefault="00EE3B0E">
            <w:pPr>
              <w:pStyle w:val="TableParagraph"/>
              <w:spacing w:line="242" w:lineRule="auto"/>
              <w:ind w:left="116" w:right="160"/>
            </w:pPr>
            <w:r>
              <w:t>Locked in extension during gait until protective quad function returns.</w:t>
            </w:r>
          </w:p>
          <w:p w14:paraId="470BD8DA" w14:textId="2C8AFBD6" w:rsidR="00EE3B0E" w:rsidRDefault="00EE3B0E">
            <w:pPr>
              <w:pStyle w:val="TableParagraph"/>
              <w:spacing w:line="242" w:lineRule="auto"/>
              <w:ind w:left="116" w:right="160"/>
            </w:pPr>
          </w:p>
          <w:p w14:paraId="2A3DD0F5" w14:textId="7FE23C0D" w:rsidR="00A32727" w:rsidRDefault="00EE3B0E" w:rsidP="00A32727">
            <w:pPr>
              <w:pStyle w:val="TableParagraph"/>
              <w:spacing w:line="242" w:lineRule="auto"/>
              <w:ind w:left="116" w:right="160"/>
            </w:pPr>
            <w:r>
              <w:t xml:space="preserve">Transition </w:t>
            </w:r>
            <w:r w:rsidR="00C714AF">
              <w:t xml:space="preserve">brace </w:t>
            </w:r>
            <w:r>
              <w:t xml:space="preserve">to </w:t>
            </w:r>
            <w:r w:rsidR="00C714AF">
              <w:t>allow 0-60° during gait</w:t>
            </w:r>
            <w:r w:rsidR="00603600">
              <w:t xml:space="preserve"> </w:t>
            </w:r>
            <w:r>
              <w:t>when able to perform 10 consecutive straight leg raises without extensor lag</w:t>
            </w:r>
          </w:p>
        </w:tc>
        <w:tc>
          <w:tcPr>
            <w:tcW w:w="1717" w:type="dxa"/>
          </w:tcPr>
          <w:p w14:paraId="1A48950B" w14:textId="77777777" w:rsidR="00046083" w:rsidRDefault="00CF2BD7">
            <w:pPr>
              <w:pStyle w:val="TableParagraph"/>
              <w:ind w:left="121" w:right="195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extension</w:t>
            </w:r>
          </w:p>
          <w:p w14:paraId="76B12CCC" w14:textId="77777777" w:rsidR="00046083" w:rsidRDefault="00046083">
            <w:pPr>
              <w:pStyle w:val="TableParagraph"/>
              <w:ind w:left="121" w:right="195"/>
            </w:pPr>
          </w:p>
          <w:p w14:paraId="2164A55D" w14:textId="5F8B556B" w:rsidR="00E34636" w:rsidRDefault="00046083">
            <w:pPr>
              <w:pStyle w:val="TableParagraph"/>
              <w:ind w:left="121" w:right="195"/>
            </w:pPr>
            <w:r>
              <w:t>P</w:t>
            </w:r>
            <w:r w:rsidR="00CF2BD7">
              <w:t>rogress</w:t>
            </w:r>
            <w:r w:rsidR="00CF2BD7">
              <w:rPr>
                <w:spacing w:val="-8"/>
              </w:rPr>
              <w:t xml:space="preserve"> </w:t>
            </w:r>
            <w:r w:rsidR="00CF2BD7">
              <w:t>flexion</w:t>
            </w:r>
            <w:r w:rsidR="00032873">
              <w:t xml:space="preserve"> up to 120 deg</w:t>
            </w:r>
          </w:p>
          <w:p w14:paraId="0D1F4E3A" w14:textId="77777777" w:rsidR="00046083" w:rsidRDefault="00046083">
            <w:pPr>
              <w:pStyle w:val="TableParagraph"/>
              <w:ind w:left="121" w:right="195"/>
            </w:pPr>
          </w:p>
          <w:p w14:paraId="41089FA5" w14:textId="77777777" w:rsidR="00046083" w:rsidRDefault="00046083">
            <w:pPr>
              <w:pStyle w:val="TableParagraph"/>
              <w:ind w:left="121" w:right="195"/>
            </w:pPr>
            <w:r>
              <w:t xml:space="preserve">Goal full extension and </w:t>
            </w:r>
            <w:r w:rsidR="00603600">
              <w:t>&gt;</w:t>
            </w:r>
            <w:r>
              <w:t>90° flexion by 6 weeks</w:t>
            </w:r>
            <w:r w:rsidR="00603600">
              <w:t>.</w:t>
            </w:r>
          </w:p>
          <w:p w14:paraId="192CEF72" w14:textId="77777777" w:rsidR="00032873" w:rsidRDefault="00032873">
            <w:pPr>
              <w:pStyle w:val="TableParagraph"/>
              <w:ind w:left="121" w:right="195"/>
            </w:pPr>
          </w:p>
          <w:p w14:paraId="208608F1" w14:textId="02E152AA" w:rsidR="00032873" w:rsidRPr="00046083" w:rsidRDefault="00032873" w:rsidP="00032873">
            <w:pPr>
              <w:pStyle w:val="TableParagraph"/>
              <w:ind w:left="0" w:right="195"/>
              <w:rPr>
                <w:vertAlign w:val="superscript"/>
              </w:rPr>
            </w:pPr>
          </w:p>
        </w:tc>
        <w:tc>
          <w:tcPr>
            <w:tcW w:w="3323" w:type="dxa"/>
          </w:tcPr>
          <w:p w14:paraId="10ADB5FC" w14:textId="384DA144" w:rsidR="00032873" w:rsidRDefault="00032873" w:rsidP="00032873">
            <w:pPr>
              <w:pStyle w:val="TableParagraph"/>
              <w:spacing w:line="237" w:lineRule="auto"/>
              <w:ind w:left="121" w:right="344"/>
            </w:pPr>
            <w:r>
              <w:t xml:space="preserve">Ankle pumps, </w:t>
            </w:r>
            <w:proofErr w:type="spellStart"/>
            <w:r>
              <w:t>gastroc</w:t>
            </w:r>
            <w:proofErr w:type="spellEnd"/>
            <w:r>
              <w:t xml:space="preserve"> stretch, SLR</w:t>
            </w:r>
          </w:p>
          <w:p w14:paraId="732B50BF" w14:textId="77777777" w:rsidR="00032873" w:rsidRDefault="00032873" w:rsidP="00032873">
            <w:pPr>
              <w:pStyle w:val="TableParagraph"/>
              <w:spacing w:line="237" w:lineRule="auto"/>
              <w:ind w:left="121" w:right="344"/>
            </w:pPr>
          </w:p>
          <w:p w14:paraId="6F54497B" w14:textId="7FD97FDF" w:rsidR="00E34636" w:rsidRDefault="00032873" w:rsidP="00032873">
            <w:pPr>
              <w:pStyle w:val="TableParagraph"/>
              <w:spacing w:before="105" w:line="242" w:lineRule="auto"/>
              <w:ind w:left="154" w:right="422"/>
              <w:rPr>
                <w:spacing w:val="-3"/>
              </w:rPr>
            </w:pPr>
            <w:r>
              <w:rPr>
                <w:spacing w:val="-3"/>
              </w:rPr>
              <w:t>PRONE knee ROM 0-</w:t>
            </w:r>
            <w:r>
              <w:rPr>
                <w:spacing w:val="-3"/>
              </w:rPr>
              <w:t>12</w:t>
            </w:r>
            <w:r>
              <w:rPr>
                <w:spacing w:val="-3"/>
              </w:rPr>
              <w:t>0</w:t>
            </w:r>
            <w:r>
              <w:t>°</w:t>
            </w:r>
            <w:r>
              <w:rPr>
                <w:spacing w:val="-3"/>
              </w:rPr>
              <w:t xml:space="preserve"> (eliminate gravity from ROM exercises)</w:t>
            </w:r>
          </w:p>
          <w:p w14:paraId="354BB353" w14:textId="77777777" w:rsidR="00032873" w:rsidRDefault="00032873" w:rsidP="00032873">
            <w:pPr>
              <w:pStyle w:val="TableParagraph"/>
              <w:spacing w:before="105" w:line="242" w:lineRule="auto"/>
              <w:ind w:left="154" w:right="422"/>
              <w:rPr>
                <w:spacing w:val="-3"/>
              </w:rPr>
            </w:pPr>
          </w:p>
          <w:p w14:paraId="34CDDB59" w14:textId="414612D7" w:rsidR="00032873" w:rsidRDefault="00032873" w:rsidP="00032873">
            <w:pPr>
              <w:pStyle w:val="TableParagraph"/>
              <w:spacing w:before="105" w:line="242" w:lineRule="auto"/>
              <w:ind w:left="154" w:right="422"/>
            </w:pPr>
            <w:r>
              <w:rPr>
                <w:spacing w:val="-3"/>
              </w:rPr>
              <w:t>Soft tissue work, ice, compression to reduce swelling</w:t>
            </w:r>
          </w:p>
        </w:tc>
      </w:tr>
      <w:tr w:rsidR="00E34636" w14:paraId="23C5653D" w14:textId="77777777" w:rsidTr="00FB49EA">
        <w:trPr>
          <w:trHeight w:val="1751"/>
        </w:trPr>
        <w:tc>
          <w:tcPr>
            <w:tcW w:w="1286" w:type="dxa"/>
          </w:tcPr>
          <w:p w14:paraId="299FA855" w14:textId="77777777" w:rsidR="00E34636" w:rsidRDefault="00CF2BD7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III</w:t>
            </w:r>
          </w:p>
          <w:p w14:paraId="6D099DD1" w14:textId="77777777" w:rsidR="00E34636" w:rsidRDefault="00CF2BD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F84C12" w14:textId="3A12C784" w:rsidR="00E34636" w:rsidRDefault="002F592E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</w:t>
            </w:r>
            <w:r w:rsidR="00CF2BD7">
              <w:rPr>
                <w:spacing w:val="-6"/>
                <w:sz w:val="20"/>
              </w:rPr>
              <w:t xml:space="preserve"> </w:t>
            </w:r>
            <w:r w:rsidR="00A32727"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48B0CCD" w14:textId="361FFC71" w:rsidR="00E34636" w:rsidRDefault="00032873">
            <w:pPr>
              <w:pStyle w:val="TableParagraph"/>
              <w:spacing w:line="248" w:lineRule="exact"/>
              <w:ind w:left="110"/>
            </w:pPr>
            <w:r>
              <w:t>Advance to Full WB</w:t>
            </w:r>
          </w:p>
        </w:tc>
        <w:tc>
          <w:tcPr>
            <w:tcW w:w="2513" w:type="dxa"/>
          </w:tcPr>
          <w:p w14:paraId="3A37DF6C" w14:textId="6EBAC521" w:rsidR="00603600" w:rsidRDefault="00032873" w:rsidP="00603600">
            <w:pPr>
              <w:pStyle w:val="TableParagraph"/>
              <w:spacing w:line="248" w:lineRule="exact"/>
              <w:ind w:left="125"/>
            </w:pPr>
            <w:r>
              <w:t>Transition brace to allow 0-90°</w:t>
            </w:r>
          </w:p>
          <w:p w14:paraId="45771281" w14:textId="703A0C6F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040DA646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1AB082E1" w14:textId="2A5AD725" w:rsidR="00E34636" w:rsidRDefault="00CF2BD7">
            <w:pPr>
              <w:pStyle w:val="TableParagraph"/>
              <w:ind w:left="154" w:right="113"/>
              <w:jc w:val="both"/>
            </w:pPr>
            <w:r>
              <w:t xml:space="preserve">Advance </w:t>
            </w:r>
            <w:r w:rsidR="002F592E">
              <w:t xml:space="preserve">to </w:t>
            </w:r>
            <w:r>
              <w:t>closed chain quads,</w:t>
            </w:r>
            <w:r>
              <w:rPr>
                <w:spacing w:val="-59"/>
              </w:rPr>
              <w:t xml:space="preserve"> </w:t>
            </w:r>
            <w:r w:rsidR="002F592E">
              <w:t>begin</w:t>
            </w:r>
            <w:r>
              <w:t xml:space="preserve"> balance</w:t>
            </w:r>
            <w:r w:rsidR="002F592E">
              <w:t xml:space="preserve"> work</w:t>
            </w:r>
            <w:r>
              <w:t>, core/pelvic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stability work</w:t>
            </w:r>
          </w:p>
          <w:p w14:paraId="2C6FEBE3" w14:textId="5CB9313D" w:rsidR="00A32727" w:rsidRDefault="00A32727">
            <w:pPr>
              <w:pStyle w:val="TableParagraph"/>
              <w:ind w:left="154" w:right="113"/>
              <w:jc w:val="both"/>
            </w:pPr>
          </w:p>
          <w:p w14:paraId="0099B51A" w14:textId="4CA5CB5A" w:rsidR="00E34636" w:rsidRDefault="00E34636" w:rsidP="00A32727">
            <w:pPr>
              <w:pStyle w:val="TableParagraph"/>
              <w:ind w:left="154" w:right="30"/>
            </w:pPr>
          </w:p>
        </w:tc>
      </w:tr>
      <w:tr w:rsidR="00A32727" w14:paraId="26011364" w14:textId="77777777" w:rsidTr="002F592E">
        <w:trPr>
          <w:trHeight w:val="2449"/>
        </w:trPr>
        <w:tc>
          <w:tcPr>
            <w:tcW w:w="1286" w:type="dxa"/>
          </w:tcPr>
          <w:p w14:paraId="7EE43820" w14:textId="77777777" w:rsidR="00A32727" w:rsidRDefault="00A32727" w:rsidP="00556031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IV</w:t>
            </w:r>
          </w:p>
          <w:p w14:paraId="144A2554" w14:textId="2A0E33A9" w:rsidR="00A32727" w:rsidRDefault="00A32727" w:rsidP="00556031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</w:t>
            </w:r>
            <w:r w:rsidR="002F592E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2F592E"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7B86CB2C" w14:textId="77777777" w:rsidR="00A32727" w:rsidRDefault="00A32727" w:rsidP="00556031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7D2D5802" w14:textId="77777777" w:rsidR="00A32727" w:rsidRDefault="00A32727" w:rsidP="00556031">
            <w:pPr>
              <w:pStyle w:val="TableParagraph"/>
              <w:spacing w:line="248" w:lineRule="exact"/>
              <w:ind w:left="125"/>
            </w:pPr>
            <w:r>
              <w:t>None</w:t>
            </w:r>
          </w:p>
          <w:p w14:paraId="4F963CD6" w14:textId="77777777" w:rsidR="00A32727" w:rsidRDefault="00A32727" w:rsidP="00556031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51A8BE2D" w14:textId="77777777" w:rsidR="00A32727" w:rsidRDefault="00A32727" w:rsidP="00556031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0F77147D" w14:textId="77777777" w:rsidR="002F592E" w:rsidRDefault="002F592E" w:rsidP="002F592E">
            <w:pPr>
              <w:pStyle w:val="TableParagraph"/>
              <w:ind w:left="154" w:right="113"/>
              <w:jc w:val="both"/>
            </w:pPr>
            <w:r>
              <w:t xml:space="preserve">Progressive squat program, initiate </w:t>
            </w:r>
            <w:proofErr w:type="gramStart"/>
            <w:r>
              <w:t>step up</w:t>
            </w:r>
            <w:proofErr w:type="gramEnd"/>
            <w:r>
              <w:t xml:space="preserve"> program, leg press/lunges, isotonic knee extensions (90-40 deg, closed chain).</w:t>
            </w:r>
          </w:p>
          <w:p w14:paraId="5CCC55B6" w14:textId="33AC5F72" w:rsidR="00A32727" w:rsidRDefault="002F592E" w:rsidP="002F592E">
            <w:pPr>
              <w:pStyle w:val="TableParagraph"/>
              <w:ind w:left="154" w:right="30"/>
            </w:pPr>
            <w:proofErr w:type="spellStart"/>
            <w:r>
              <w:t>Versaclimber</w:t>
            </w:r>
            <w:proofErr w:type="spellEnd"/>
            <w:r>
              <w:t>/Nordic Track/elliptical. Retrograde treadmill ambulation. Ok for resisted biking</w:t>
            </w:r>
            <w:r>
              <w:t>.</w:t>
            </w:r>
          </w:p>
        </w:tc>
      </w:tr>
      <w:tr w:rsidR="00E34636" w14:paraId="4F9D1393" w14:textId="77777777" w:rsidTr="00FB49EA">
        <w:trPr>
          <w:trHeight w:val="1702"/>
        </w:trPr>
        <w:tc>
          <w:tcPr>
            <w:tcW w:w="1286" w:type="dxa"/>
          </w:tcPr>
          <w:p w14:paraId="66C990E1" w14:textId="36C80ECE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</w:p>
          <w:p w14:paraId="5DC7E429" w14:textId="26F713DD" w:rsidR="00E34636" w:rsidRDefault="002F592E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14-</w:t>
            </w:r>
            <w:r w:rsidR="00A32727">
              <w:rPr>
                <w:sz w:val="20"/>
              </w:rPr>
              <w:t>22</w:t>
            </w:r>
            <w:r w:rsidR="00CF2BD7">
              <w:rPr>
                <w:spacing w:val="-7"/>
                <w:sz w:val="20"/>
              </w:rPr>
              <w:t xml:space="preserve"> </w:t>
            </w:r>
            <w:r w:rsidR="00A32727"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5888E7F0" w14:textId="77777777" w:rsidR="00E34636" w:rsidRDefault="00CF2BD7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00A6B48C" w14:textId="4EF7C949" w:rsidR="00A32727" w:rsidRDefault="00CF2BD7" w:rsidP="00A32727">
            <w:pPr>
              <w:pStyle w:val="TableParagraph"/>
              <w:spacing w:line="248" w:lineRule="exact"/>
              <w:ind w:left="125"/>
            </w:pPr>
            <w:r>
              <w:t>None</w:t>
            </w:r>
          </w:p>
          <w:p w14:paraId="1736C35F" w14:textId="10380121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2AF1DD8B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7B65E29F" w14:textId="62829FCB" w:rsidR="002F592E" w:rsidRDefault="002F592E" w:rsidP="002F592E">
            <w:pPr>
              <w:pStyle w:val="TableParagraph"/>
              <w:ind w:left="154" w:right="30"/>
              <w:rPr>
                <w:spacing w:val="1"/>
              </w:rPr>
            </w:pP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flexibility/strengthening,</w:t>
            </w:r>
            <w:r>
              <w:rPr>
                <w:spacing w:val="1"/>
              </w:rPr>
              <w:t xml:space="preserve"> </w:t>
            </w:r>
            <w:r>
              <w:t>progression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function:</w:t>
            </w:r>
            <w:r>
              <w:rPr>
                <w:spacing w:val="1"/>
              </w:rPr>
              <w:t xml:space="preserve"> in-line jogging at 1</w:t>
            </w:r>
            <w:r>
              <w:rPr>
                <w:spacing w:val="1"/>
              </w:rPr>
              <w:t>6</w:t>
            </w:r>
            <w:r>
              <w:rPr>
                <w:spacing w:val="1"/>
              </w:rPr>
              <w:t xml:space="preserve"> weeks (if 8” step down is satisfactory) </w:t>
            </w:r>
          </w:p>
          <w:p w14:paraId="0EB3EAF8" w14:textId="77777777" w:rsidR="002F592E" w:rsidRDefault="002F592E" w:rsidP="002F592E">
            <w:pPr>
              <w:pStyle w:val="TableParagraph"/>
              <w:ind w:left="154" w:right="30"/>
              <w:rPr>
                <w:spacing w:val="1"/>
              </w:rPr>
            </w:pPr>
          </w:p>
          <w:p w14:paraId="3F98C15E" w14:textId="77777777" w:rsidR="00E34636" w:rsidRDefault="002F592E" w:rsidP="002F592E">
            <w:pPr>
              <w:pStyle w:val="TableParagraph"/>
              <w:ind w:left="154" w:right="30"/>
            </w:pPr>
            <w:r>
              <w:t>Forward/backward running,</w:t>
            </w:r>
            <w:r>
              <w:rPr>
                <w:spacing w:val="1"/>
              </w:rPr>
              <w:t xml:space="preserve"> </w:t>
            </w:r>
            <w:r>
              <w:t>initiate</w:t>
            </w:r>
            <w:r>
              <w:rPr>
                <w:spacing w:val="1"/>
              </w:rPr>
              <w:t xml:space="preserve"> </w:t>
            </w:r>
            <w:r>
              <w:t>plyometric program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wks</w:t>
            </w:r>
            <w:proofErr w:type="spellEnd"/>
          </w:p>
          <w:p w14:paraId="251C1787" w14:textId="77777777" w:rsidR="002F592E" w:rsidRDefault="002F592E" w:rsidP="002F592E">
            <w:pPr>
              <w:pStyle w:val="TableParagraph"/>
              <w:ind w:left="154" w:right="30"/>
            </w:pPr>
          </w:p>
          <w:p w14:paraId="1E20139C" w14:textId="61B68F82" w:rsidR="002F592E" w:rsidRDefault="002F592E" w:rsidP="002F592E">
            <w:pPr>
              <w:pStyle w:val="TableParagraph"/>
              <w:ind w:left="154" w:right="30"/>
            </w:pPr>
            <w:r>
              <w:t xml:space="preserve">Sport specific drills at 24 </w:t>
            </w:r>
            <w:proofErr w:type="spellStart"/>
            <w:r>
              <w:t>wks</w:t>
            </w:r>
            <w:proofErr w:type="spellEnd"/>
          </w:p>
        </w:tc>
      </w:tr>
    </w:tbl>
    <w:p w14:paraId="03F3F573" w14:textId="4CEC61E6" w:rsidR="00E34636" w:rsidRDefault="00E34636">
      <w:pPr>
        <w:pStyle w:val="BodyText"/>
        <w:spacing w:before="37"/>
        <w:ind w:left="584"/>
      </w:pPr>
    </w:p>
    <w:sectPr w:rsidR="00E34636" w:rsidSect="001C4D3E">
      <w:type w:val="continuous"/>
      <w:pgSz w:w="12240" w:h="15840"/>
      <w:pgMar w:top="520" w:right="20" w:bottom="28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36"/>
    <w:rsid w:val="00032873"/>
    <w:rsid w:val="00046083"/>
    <w:rsid w:val="000D252F"/>
    <w:rsid w:val="00197A04"/>
    <w:rsid w:val="001C4D3E"/>
    <w:rsid w:val="002661DE"/>
    <w:rsid w:val="002A4DF7"/>
    <w:rsid w:val="002E75A2"/>
    <w:rsid w:val="002F592E"/>
    <w:rsid w:val="0051266C"/>
    <w:rsid w:val="00581976"/>
    <w:rsid w:val="005E2412"/>
    <w:rsid w:val="00603600"/>
    <w:rsid w:val="006041CA"/>
    <w:rsid w:val="00940403"/>
    <w:rsid w:val="00A32727"/>
    <w:rsid w:val="00AA022C"/>
    <w:rsid w:val="00BB4A1E"/>
    <w:rsid w:val="00C65693"/>
    <w:rsid w:val="00C714AF"/>
    <w:rsid w:val="00CF2BD7"/>
    <w:rsid w:val="00D31730"/>
    <w:rsid w:val="00DF253A"/>
    <w:rsid w:val="00E34636"/>
    <w:rsid w:val="00EE3B0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675"/>
  <w15:docId w15:val="{CEAB0A71-464B-714A-8172-FF05180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3743" w:right="3721" w:hanging="62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4</cp:revision>
  <dcterms:created xsi:type="dcterms:W3CDTF">2021-12-01T16:21:00Z</dcterms:created>
  <dcterms:modified xsi:type="dcterms:W3CDTF">2021-12-01T16:29:00Z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2021-10-03T00:00:00Z</vt:filetime>
  </property>
</Properties>
</file>