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Twin Lakes Water District 95-C</w:t>
      </w:r>
    </w:p>
    <w:p w:rsidR="00000000" w:rsidDel="00000000" w:rsidP="00000000" w:rsidRDefault="00000000" w:rsidRPr="00000000" w14:paraId="00000002">
      <w:pPr>
        <w:jc w:val="center"/>
        <w:rPr>
          <w:b w:val="1"/>
        </w:rPr>
      </w:pPr>
      <w:r w:rsidDel="00000000" w:rsidR="00000000" w:rsidRPr="00000000">
        <w:rPr>
          <w:b w:val="1"/>
          <w:rtl w:val="0"/>
        </w:rPr>
        <w:t xml:space="preserve">Annual Watermaster Report</w:t>
      </w:r>
    </w:p>
    <w:p w:rsidR="00000000" w:rsidDel="00000000" w:rsidP="00000000" w:rsidRDefault="00000000" w:rsidRPr="00000000" w14:paraId="00000003">
      <w:pPr>
        <w:jc w:val="center"/>
        <w:rPr>
          <w:b w:val="1"/>
        </w:rPr>
      </w:pPr>
      <w:r w:rsidDel="00000000" w:rsidR="00000000" w:rsidRPr="00000000">
        <w:rPr>
          <w:b w:val="1"/>
          <w:rtl w:val="0"/>
        </w:rPr>
        <w:t xml:space="preserve">June 2020 to May 2021</w:t>
      </w:r>
    </w:p>
    <w:p w:rsidR="00000000" w:rsidDel="00000000" w:rsidP="00000000" w:rsidRDefault="00000000" w:rsidRPr="00000000" w14:paraId="00000004">
      <w:pPr>
        <w:jc w:val="center"/>
        <w:rPr>
          <w:b w:val="1"/>
        </w:rPr>
      </w:pPr>
      <w:r w:rsidDel="00000000" w:rsidR="00000000" w:rsidRPr="00000000">
        <w:rPr>
          <w:b w:val="1"/>
          <w:rtl w:val="0"/>
        </w:rPr>
        <w:t xml:space="preserve">Steve Neff - Watermaster</w:t>
      </w:r>
    </w:p>
    <w:p w:rsidR="00000000" w:rsidDel="00000000" w:rsidP="00000000" w:rsidRDefault="00000000" w:rsidRPr="00000000" w14:paraId="00000005">
      <w:pPr>
        <w:jc w:val="center"/>
        <w:rPr>
          <w:b w:val="1"/>
        </w:rPr>
      </w:pPr>
      <w:r w:rsidDel="00000000" w:rsidR="00000000" w:rsidRPr="00000000">
        <w:rPr>
          <w:b w:val="1"/>
          <w:rtl w:val="0"/>
        </w:rPr>
        <w:t xml:space="preserve">5/20/2021</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numPr>
          <w:ilvl w:val="0"/>
          <w:numId w:val="2"/>
        </w:numPr>
        <w:ind w:left="720" w:hanging="360"/>
      </w:pPr>
      <w:r w:rsidDel="00000000" w:rsidR="00000000" w:rsidRPr="00000000">
        <w:rPr>
          <w:rtl w:val="0"/>
        </w:rPr>
        <w:t xml:space="preserve">Following the annual meeting on June 25, work was continued on the camera system at the dam. Tweaks to the system, with the addition of online controls, would continue through the year. Numerous site visits, as well as involvement by Bigfoot Technical Services, were necessary to fine-tune the system.</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The Flood Control District left the lake at roughly 10.6’, with significantly higher outflows, when passing control of the dam to the watermaster in late May. </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Due to unusually high inflows as mentioned above, measurements of Fish Creek began in early July. Regular measurements continued throughout the season as indicated on monthly time sheets. The website was also updated with each measurement, and is still available for viewing.</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Numerous complaints were made concerning the higher-than-usual level of the lakes. Emphasis was placed on educating the community about the Flood Control District’s role in setting and maintaining lake levels, as well as the water district’s inability to release more than measured inflows.</w:t>
      </w:r>
    </w:p>
    <w:p w:rsidR="00000000" w:rsidDel="00000000" w:rsidP="00000000" w:rsidRDefault="00000000" w:rsidRPr="00000000" w14:paraId="0000000B">
      <w:pPr>
        <w:numPr>
          <w:ilvl w:val="0"/>
          <w:numId w:val="3"/>
        </w:numPr>
        <w:ind w:left="720" w:hanging="360"/>
      </w:pPr>
      <w:r w:rsidDel="00000000" w:rsidR="00000000" w:rsidRPr="00000000">
        <w:rPr>
          <w:rtl w:val="0"/>
        </w:rPr>
        <w:t xml:space="preserve">Regular walks along Rathdrum Creek revealed significant losses were continuing to occur in the same 1,000 foot section as recognized in previous years. No progress was made in making more permanent repairs to the section.</w:t>
      </w:r>
    </w:p>
    <w:p w:rsidR="00000000" w:rsidDel="00000000" w:rsidP="00000000" w:rsidRDefault="00000000" w:rsidRPr="00000000" w14:paraId="0000000C">
      <w:pPr>
        <w:numPr>
          <w:ilvl w:val="0"/>
          <w:numId w:val="3"/>
        </w:numPr>
        <w:ind w:left="720" w:hanging="360"/>
      </w:pPr>
      <w:r w:rsidDel="00000000" w:rsidR="00000000" w:rsidRPr="00000000">
        <w:rPr>
          <w:rtl w:val="0"/>
        </w:rPr>
        <w:t xml:space="preserve">By October, the inflows were not sufficient to deliver water to water right 0734 at the Sylte Ranch. Irrigation to water users upstream was curtailed, and flows were gradually restored with the help of precipitation.</w:t>
      </w:r>
    </w:p>
    <w:p w:rsidR="00000000" w:rsidDel="00000000" w:rsidP="00000000" w:rsidRDefault="00000000" w:rsidRPr="00000000" w14:paraId="0000000D">
      <w:pPr>
        <w:numPr>
          <w:ilvl w:val="0"/>
          <w:numId w:val="3"/>
        </w:numPr>
        <w:ind w:left="720" w:hanging="360"/>
      </w:pPr>
      <w:r w:rsidDel="00000000" w:rsidR="00000000" w:rsidRPr="00000000">
        <w:rPr>
          <w:rtl w:val="0"/>
        </w:rPr>
        <w:t xml:space="preserve">Proposed budget items from the 2020 annual meeting were not completed, as work at the dam and regular measurements of flows took priority.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_____________________________________________________________</w:t>
      </w:r>
    </w:p>
    <w:p w:rsidR="00000000" w:rsidDel="00000000" w:rsidP="00000000" w:rsidRDefault="00000000" w:rsidRPr="00000000" w14:paraId="00000012">
      <w:pPr>
        <w:rPr/>
      </w:pPr>
      <w:r w:rsidDel="00000000" w:rsidR="00000000" w:rsidRPr="00000000">
        <w:rPr>
          <w:rtl w:val="0"/>
        </w:rPr>
        <w:t xml:space="preserve">Stephen J. Neff</w:t>
      </w:r>
    </w:p>
    <w:p w:rsidR="00000000" w:rsidDel="00000000" w:rsidP="00000000" w:rsidRDefault="00000000" w:rsidRPr="00000000" w14:paraId="00000013">
      <w:pPr>
        <w:rPr/>
      </w:pPr>
      <w:r w:rsidDel="00000000" w:rsidR="00000000" w:rsidRPr="00000000">
        <w:rPr>
          <w:rtl w:val="0"/>
        </w:rPr>
        <w:t xml:space="preserve">Watermaster</w:t>
      </w:r>
    </w:p>
    <w:p w:rsidR="00000000" w:rsidDel="00000000" w:rsidP="00000000" w:rsidRDefault="00000000" w:rsidRPr="00000000" w14:paraId="00000014">
      <w:pPr>
        <w:rPr/>
      </w:pPr>
      <w:r w:rsidDel="00000000" w:rsidR="00000000" w:rsidRPr="00000000">
        <w:rPr>
          <w:rtl w:val="0"/>
        </w:rPr>
        <w:t xml:space="preserve">Twin Lakes Water District 95-C</w:t>
      </w:r>
    </w:p>
    <w:p w:rsidR="00000000" w:rsidDel="00000000" w:rsidP="00000000" w:rsidRDefault="00000000" w:rsidRPr="00000000" w14:paraId="00000015">
      <w:pPr>
        <w:rPr/>
      </w:pPr>
      <w:r w:rsidDel="00000000" w:rsidR="00000000" w:rsidRPr="00000000">
        <w:rPr>
          <w:rtl w:val="0"/>
        </w:rPr>
        <w:t xml:space="preserve">Rathdrum, Idaho</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