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C191" w14:textId="77777777" w:rsidR="007955B7" w:rsidRDefault="007955B7" w:rsidP="007B0C3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Blandford United Youth Football Club</w:t>
      </w:r>
    </w:p>
    <w:p w14:paraId="7E050729" w14:textId="1D233750" w:rsidR="007B0C3B" w:rsidRPr="007B0C3B" w:rsidRDefault="007B0C3B" w:rsidP="007B0C3B">
      <w:pPr>
        <w:jc w:val="center"/>
        <w:rPr>
          <w:rFonts w:ascii="Arial" w:hAnsi="Arial" w:cs="Arial"/>
          <w:b/>
          <w:bCs/>
          <w:u w:val="single"/>
        </w:rPr>
      </w:pPr>
      <w:r w:rsidRPr="007B0C3B">
        <w:rPr>
          <w:rFonts w:ascii="Arial" w:hAnsi="Arial" w:cs="Arial"/>
          <w:b/>
          <w:bCs/>
          <w:u w:val="single"/>
        </w:rPr>
        <w:t>Taster session agreement</w:t>
      </w:r>
    </w:p>
    <w:p w14:paraId="21E2B2E3" w14:textId="0A5A97EC" w:rsidR="006208FE" w:rsidRDefault="006208FE" w:rsidP="00620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so much for your enquiry about your child joining Blandford United Youth Football.  Your child is entitled to two free taster sessions with the </w:t>
      </w:r>
      <w:proofErr w:type="gramStart"/>
      <w:r>
        <w:rPr>
          <w:rFonts w:ascii="Arial" w:hAnsi="Arial" w:cs="Arial"/>
        </w:rPr>
        <w:t>club</w:t>
      </w:r>
      <w:proofErr w:type="gramEnd"/>
      <w:r>
        <w:rPr>
          <w:rFonts w:ascii="Arial" w:hAnsi="Arial" w:cs="Arial"/>
        </w:rPr>
        <w:t xml:space="preserve"> but we need a little bit more information from you before th</w:t>
      </w:r>
      <w:r w:rsidR="00F41968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can take place.  </w:t>
      </w:r>
    </w:p>
    <w:p w14:paraId="699F6499" w14:textId="77777777" w:rsidR="007B0C3B" w:rsidRDefault="007B0C3B" w:rsidP="006208FE">
      <w:pPr>
        <w:jc w:val="both"/>
        <w:rPr>
          <w:rFonts w:ascii="Arial" w:hAnsi="Arial" w:cs="Arial"/>
        </w:rPr>
      </w:pPr>
    </w:p>
    <w:p w14:paraId="09E9F67D" w14:textId="0D6BFF5F" w:rsidR="006208FE" w:rsidRDefault="006208FE" w:rsidP="00620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form below and return by email to the </w:t>
      </w:r>
      <w:r w:rsidR="007B0C3B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>Player Registration Officer via the email address at the bottom of the form.  We will then ask the team coach to contact you to organise the free sessions.</w:t>
      </w:r>
    </w:p>
    <w:p w14:paraId="7FA8187F" w14:textId="77777777" w:rsidR="007B0C3B" w:rsidRDefault="007B0C3B" w:rsidP="006208F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B0C3B" w14:paraId="4A697025" w14:textId="77777777" w:rsidTr="000E4E0E">
        <w:tc>
          <w:tcPr>
            <w:tcW w:w="9016" w:type="dxa"/>
            <w:gridSpan w:val="2"/>
          </w:tcPr>
          <w:p w14:paraId="7A80BA33" w14:textId="77777777" w:rsidR="007B0C3B" w:rsidRDefault="007B0C3B" w:rsidP="006208FE">
            <w:pPr>
              <w:jc w:val="both"/>
              <w:rPr>
                <w:rFonts w:ascii="Arial" w:hAnsi="Arial" w:cs="Arial"/>
                <w:b/>
                <w:bCs/>
              </w:rPr>
            </w:pPr>
            <w:r w:rsidRPr="007B0C3B">
              <w:rPr>
                <w:rFonts w:ascii="Arial" w:hAnsi="Arial" w:cs="Arial"/>
                <w:b/>
                <w:bCs/>
              </w:rPr>
              <w:t>Player details:</w:t>
            </w:r>
          </w:p>
          <w:p w14:paraId="6BE1A450" w14:textId="67F344A4" w:rsidR="007B0C3B" w:rsidRPr="007B0C3B" w:rsidRDefault="007B0C3B" w:rsidP="006208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B0C3B" w14:paraId="7F416ABA" w14:textId="77777777" w:rsidTr="007B0C3B">
        <w:tc>
          <w:tcPr>
            <w:tcW w:w="2405" w:type="dxa"/>
          </w:tcPr>
          <w:p w14:paraId="0F786FFC" w14:textId="15EB34A7" w:rsidR="007B0C3B" w:rsidRDefault="007B0C3B" w:rsidP="006208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611" w:type="dxa"/>
          </w:tcPr>
          <w:p w14:paraId="7BBDBF19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  <w:p w14:paraId="5FEF6D4F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</w:tc>
      </w:tr>
      <w:tr w:rsidR="007B0C3B" w14:paraId="6E76207D" w14:textId="77777777" w:rsidTr="007B0C3B">
        <w:tc>
          <w:tcPr>
            <w:tcW w:w="2405" w:type="dxa"/>
          </w:tcPr>
          <w:p w14:paraId="13C5E211" w14:textId="5848C295" w:rsidR="007B0C3B" w:rsidRDefault="007B0C3B" w:rsidP="006208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6611" w:type="dxa"/>
          </w:tcPr>
          <w:p w14:paraId="32D1ADC3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  <w:p w14:paraId="250FE94E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</w:tc>
      </w:tr>
      <w:tr w:rsidR="007B0C3B" w14:paraId="17D6CEB8" w14:textId="77777777" w:rsidTr="007B0C3B">
        <w:tc>
          <w:tcPr>
            <w:tcW w:w="2405" w:type="dxa"/>
          </w:tcPr>
          <w:p w14:paraId="3E6E2F0E" w14:textId="35520B29" w:rsidR="007B0C3B" w:rsidRDefault="007B0C3B" w:rsidP="007B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conditions, disabilities or allergies:</w:t>
            </w:r>
          </w:p>
        </w:tc>
        <w:tc>
          <w:tcPr>
            <w:tcW w:w="6611" w:type="dxa"/>
          </w:tcPr>
          <w:p w14:paraId="241013DD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8C1BBE" w14:textId="77777777" w:rsidR="006208FE" w:rsidRDefault="006208FE" w:rsidP="006208F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B0C3B" w14:paraId="02F4EAF9" w14:textId="77777777" w:rsidTr="00B17CFF">
        <w:tc>
          <w:tcPr>
            <w:tcW w:w="9016" w:type="dxa"/>
            <w:gridSpan w:val="2"/>
          </w:tcPr>
          <w:p w14:paraId="7DB86B62" w14:textId="77777777" w:rsidR="007B0C3B" w:rsidRDefault="007B0C3B" w:rsidP="006208FE">
            <w:pPr>
              <w:jc w:val="both"/>
              <w:rPr>
                <w:rFonts w:ascii="Arial" w:hAnsi="Arial" w:cs="Arial"/>
                <w:b/>
                <w:bCs/>
              </w:rPr>
            </w:pPr>
            <w:r w:rsidRPr="007B0C3B">
              <w:rPr>
                <w:rFonts w:ascii="Arial" w:hAnsi="Arial" w:cs="Arial"/>
                <w:b/>
                <w:bCs/>
              </w:rPr>
              <w:t>Parent details:</w:t>
            </w:r>
          </w:p>
          <w:p w14:paraId="61A7F1D2" w14:textId="1F6A877E" w:rsidR="007B0C3B" w:rsidRPr="007B0C3B" w:rsidRDefault="007B0C3B" w:rsidP="006208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B0C3B" w14:paraId="3093F647" w14:textId="77777777" w:rsidTr="007B0C3B">
        <w:tc>
          <w:tcPr>
            <w:tcW w:w="2405" w:type="dxa"/>
          </w:tcPr>
          <w:p w14:paraId="08E6F23B" w14:textId="690331AA" w:rsidR="007B0C3B" w:rsidRDefault="007B0C3B" w:rsidP="006208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611" w:type="dxa"/>
          </w:tcPr>
          <w:p w14:paraId="6C2B6369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  <w:p w14:paraId="1EE77583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</w:tc>
      </w:tr>
      <w:tr w:rsidR="007B0C3B" w14:paraId="4BDEAC4B" w14:textId="77777777" w:rsidTr="007B0C3B">
        <w:tc>
          <w:tcPr>
            <w:tcW w:w="2405" w:type="dxa"/>
          </w:tcPr>
          <w:p w14:paraId="375BC844" w14:textId="747747C8" w:rsidR="007B0C3B" w:rsidRDefault="007B0C3B" w:rsidP="006208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6611" w:type="dxa"/>
          </w:tcPr>
          <w:p w14:paraId="09CE43C6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  <w:p w14:paraId="571E98F4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</w:tc>
      </w:tr>
      <w:tr w:rsidR="007B0C3B" w14:paraId="1FE48A91" w14:textId="77777777" w:rsidTr="007B0C3B">
        <w:tc>
          <w:tcPr>
            <w:tcW w:w="2405" w:type="dxa"/>
          </w:tcPr>
          <w:p w14:paraId="3884A96A" w14:textId="76993F15" w:rsidR="007B0C3B" w:rsidRDefault="007B0C3B" w:rsidP="006208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611" w:type="dxa"/>
          </w:tcPr>
          <w:p w14:paraId="3D128DC9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  <w:p w14:paraId="54641E20" w14:textId="77777777" w:rsidR="007B0C3B" w:rsidRDefault="007B0C3B" w:rsidP="006208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29C0D3" w14:textId="77777777" w:rsidR="007B0C3B" w:rsidRDefault="007B0C3B" w:rsidP="006208FE">
      <w:pPr>
        <w:jc w:val="both"/>
        <w:rPr>
          <w:rFonts w:ascii="Arial" w:hAnsi="Arial" w:cs="Arial"/>
        </w:rPr>
      </w:pPr>
    </w:p>
    <w:p w14:paraId="352960BD" w14:textId="07E0C44F" w:rsidR="007B0C3B" w:rsidRDefault="007B0C3B" w:rsidP="00620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your child enjoys their free taster sessions</w:t>
      </w:r>
      <w:r w:rsidR="006776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wishes to join </w:t>
      </w:r>
      <w:r w:rsidR="00852ECE">
        <w:rPr>
          <w:rFonts w:ascii="Arial" w:hAnsi="Arial" w:cs="Arial"/>
        </w:rPr>
        <w:t>a team</w:t>
      </w:r>
      <w:r>
        <w:rPr>
          <w:rFonts w:ascii="Arial" w:hAnsi="Arial" w:cs="Arial"/>
        </w:rPr>
        <w:t xml:space="preserve"> on a permanent basis, you can visit the website again (</w:t>
      </w:r>
      <w:hyperlink r:id="rId4" w:history="1">
        <w:r w:rsidRPr="008D5AAD">
          <w:rPr>
            <w:rStyle w:val="Hyperlink"/>
          </w:rPr>
          <w:t>https://blandfordunitedyouthfc.com</w:t>
        </w:r>
      </w:hyperlink>
      <w:r>
        <w:rPr>
          <w:rStyle w:val="Hyperlink"/>
        </w:rPr>
        <w:t>)</w:t>
      </w:r>
      <w:r>
        <w:rPr>
          <w:rFonts w:ascii="Arial" w:hAnsi="Arial" w:cs="Arial"/>
        </w:rPr>
        <w:t xml:space="preserve"> </w:t>
      </w:r>
      <w:r w:rsidR="0067765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complete the 3-step online registration process.</w:t>
      </w:r>
    </w:p>
    <w:p w14:paraId="68881915" w14:textId="77777777" w:rsidR="0067765E" w:rsidRDefault="0067765E" w:rsidP="006208FE">
      <w:pPr>
        <w:jc w:val="both"/>
        <w:rPr>
          <w:rFonts w:ascii="Arial" w:hAnsi="Arial" w:cs="Arial"/>
        </w:rPr>
      </w:pPr>
    </w:p>
    <w:p w14:paraId="057D813C" w14:textId="2211E88C" w:rsidR="0067765E" w:rsidRPr="0067765E" w:rsidRDefault="0067765E" w:rsidP="006208FE">
      <w:pPr>
        <w:jc w:val="both"/>
        <w:rPr>
          <w:rFonts w:ascii="Arial" w:hAnsi="Arial" w:cs="Arial"/>
          <w:b/>
          <w:bCs/>
          <w:u w:val="single"/>
        </w:rPr>
      </w:pPr>
      <w:r w:rsidRPr="0067765E">
        <w:rPr>
          <w:rFonts w:ascii="Arial" w:hAnsi="Arial" w:cs="Arial"/>
          <w:b/>
          <w:bCs/>
          <w:u w:val="single"/>
        </w:rPr>
        <w:t xml:space="preserve">Player Registration </w:t>
      </w:r>
      <w:proofErr w:type="gramStart"/>
      <w:r w:rsidRPr="0067765E">
        <w:rPr>
          <w:rFonts w:ascii="Arial" w:hAnsi="Arial" w:cs="Arial"/>
          <w:b/>
          <w:bCs/>
          <w:u w:val="single"/>
        </w:rPr>
        <w:t>Officers:-</w:t>
      </w:r>
      <w:proofErr w:type="gramEnd"/>
    </w:p>
    <w:p w14:paraId="0B693A67" w14:textId="591F012F" w:rsidR="0067765E" w:rsidRDefault="0067765E" w:rsidP="006776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is in school years </w:t>
      </w:r>
      <w:r w:rsidR="000D20F3">
        <w:rPr>
          <w:rFonts w:ascii="Arial" w:hAnsi="Arial" w:cs="Arial"/>
        </w:rPr>
        <w:t>Reception to Year 5</w:t>
      </w:r>
      <w:r>
        <w:rPr>
          <w:rFonts w:ascii="Arial" w:hAnsi="Arial" w:cs="Arial"/>
        </w:rPr>
        <w:t xml:space="preserve">, please email this form to </w:t>
      </w:r>
      <w:hyperlink r:id="rId5" w:history="1">
        <w:r w:rsidRPr="008D5AAD">
          <w:rPr>
            <w:rStyle w:val="Hyperlink"/>
            <w:rFonts w:ascii="Arial" w:hAnsi="Arial" w:cs="Arial"/>
          </w:rPr>
          <w:t>blandfordunitedminisection@gmail.com</w:t>
        </w:r>
      </w:hyperlink>
    </w:p>
    <w:p w14:paraId="02B8F675" w14:textId="77777777" w:rsidR="0067765E" w:rsidRDefault="0067765E" w:rsidP="0067765E">
      <w:pPr>
        <w:rPr>
          <w:rFonts w:ascii="Arial" w:hAnsi="Arial" w:cs="Arial"/>
        </w:rPr>
      </w:pPr>
    </w:p>
    <w:p w14:paraId="5DEAAA87" w14:textId="18A94906" w:rsidR="0067765E" w:rsidRPr="006208FE" w:rsidRDefault="0067765E" w:rsidP="006776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</w:t>
      </w:r>
      <w:r w:rsidR="000D20F3">
        <w:rPr>
          <w:rFonts w:ascii="Arial" w:hAnsi="Arial" w:cs="Arial"/>
        </w:rPr>
        <w:t>is in school years 6 and above</w:t>
      </w:r>
      <w:r>
        <w:rPr>
          <w:rFonts w:ascii="Arial" w:hAnsi="Arial" w:cs="Arial"/>
        </w:rPr>
        <w:t xml:space="preserve">, please email this form to </w:t>
      </w:r>
      <w:hyperlink r:id="rId6" w:history="1">
        <w:r w:rsidRPr="008D5AAD">
          <w:rPr>
            <w:rStyle w:val="Hyperlink"/>
            <w:rFonts w:ascii="Arial" w:hAnsi="Arial" w:cs="Arial"/>
          </w:rPr>
          <w:t>blandfordunitedyouthsection@gmail.com</w:t>
        </w:r>
      </w:hyperlink>
    </w:p>
    <w:sectPr w:rsidR="0067765E" w:rsidRPr="0062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FE"/>
    <w:rsid w:val="000D20F3"/>
    <w:rsid w:val="006208FE"/>
    <w:rsid w:val="0067765E"/>
    <w:rsid w:val="007955B7"/>
    <w:rsid w:val="007B0C3B"/>
    <w:rsid w:val="00852ECE"/>
    <w:rsid w:val="00A46DCD"/>
    <w:rsid w:val="00B50B04"/>
    <w:rsid w:val="00EE14C5"/>
    <w:rsid w:val="00F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CD3BF"/>
  <w15:chartTrackingRefBased/>
  <w15:docId w15:val="{DCE689C4-40D2-5645-834D-1163B61C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8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C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dfordunitedyouthsection@gmail.com" TargetMode="External"/><Relationship Id="rId5" Type="http://schemas.openxmlformats.org/officeDocument/2006/relationships/hyperlink" Target="mailto:blandfordunitedminisection@gmail.com" TargetMode="External"/><Relationship Id="rId4" Type="http://schemas.openxmlformats.org/officeDocument/2006/relationships/hyperlink" Target="https://blandfordunitedyouthf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Foden</dc:creator>
  <cp:keywords/>
  <dc:description/>
  <cp:lastModifiedBy>Sean Foden</cp:lastModifiedBy>
  <cp:revision>6</cp:revision>
  <cp:lastPrinted>2024-11-24T17:13:00Z</cp:lastPrinted>
  <dcterms:created xsi:type="dcterms:W3CDTF">2024-11-24T16:39:00Z</dcterms:created>
  <dcterms:modified xsi:type="dcterms:W3CDTF">2024-11-25T16:06:00Z</dcterms:modified>
</cp:coreProperties>
</file>