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63E4DF2B" w14:textId="612705F9" w:rsidR="00FB4EED" w:rsidRPr="00905169" w:rsidRDefault="00FB4EED" w:rsidP="00905169">
      <w:pPr>
        <w:rPr>
          <w:sz w:val="36"/>
          <w:szCs w:val="36"/>
        </w:rPr>
      </w:pPr>
      <w:r>
        <w:rPr>
          <w:sz w:val="40"/>
          <w:szCs w:val="40"/>
        </w:rPr>
        <w:tab/>
      </w:r>
      <w:r>
        <w:rPr>
          <w:sz w:val="40"/>
          <w:szCs w:val="40"/>
        </w:rPr>
        <w:tab/>
      </w:r>
      <w:r w:rsidRPr="00905169">
        <w:rPr>
          <w:sz w:val="36"/>
          <w:szCs w:val="36"/>
        </w:rPr>
        <w:t>REGULAR BOARD OF DIRECTORS MEETING</w:t>
      </w:r>
    </w:p>
    <w:p w14:paraId="507B1613" w14:textId="166D4E13"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407B53">
        <w:rPr>
          <w:sz w:val="28"/>
          <w:szCs w:val="28"/>
        </w:rPr>
        <w:t>Ju</w:t>
      </w:r>
      <w:r w:rsidR="00132C75">
        <w:rPr>
          <w:sz w:val="28"/>
          <w:szCs w:val="28"/>
        </w:rPr>
        <w:t>ly 10</w:t>
      </w:r>
      <w:r w:rsidR="00F91840">
        <w:rPr>
          <w:sz w:val="28"/>
          <w:szCs w:val="28"/>
        </w:rPr>
        <w:t>, 2025</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4ECD7B9F"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407B53">
        <w:rPr>
          <w:sz w:val="28"/>
          <w:szCs w:val="28"/>
        </w:rPr>
        <w:t>Ju</w:t>
      </w:r>
      <w:r w:rsidR="00132C75">
        <w:rPr>
          <w:sz w:val="28"/>
          <w:szCs w:val="28"/>
        </w:rPr>
        <w:t>ly 10</w:t>
      </w:r>
      <w:r w:rsidR="00F91840">
        <w:rPr>
          <w:sz w:val="28"/>
          <w:szCs w:val="28"/>
        </w:rPr>
        <w:t>, 2025</w:t>
      </w:r>
      <w:r>
        <w:rPr>
          <w:sz w:val="28"/>
          <w:szCs w:val="28"/>
        </w:rPr>
        <w:t xml:space="preserve">,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Pr="00905169" w:rsidRDefault="00FB4EED" w:rsidP="00FB4EED">
      <w:pPr>
        <w:jc w:val="center"/>
        <w:rPr>
          <w:sz w:val="36"/>
          <w:szCs w:val="36"/>
        </w:rPr>
      </w:pPr>
      <w:r w:rsidRPr="00905169">
        <w:rPr>
          <w:sz w:val="36"/>
          <w:szCs w:val="36"/>
        </w:rPr>
        <w:t>AGENDA</w:t>
      </w:r>
    </w:p>
    <w:p w14:paraId="37578BB3" w14:textId="77777777" w:rsidR="00FB4EED" w:rsidRPr="00905169" w:rsidRDefault="00FB4EED" w:rsidP="00FB4EED">
      <w:pPr>
        <w:jc w:val="center"/>
      </w:pPr>
      <w:r w:rsidRPr="00905169">
        <w:t>(All items are considered action items unless otherwise noted.  The items below are numbered for convenience only and may not be heard in that order.)</w:t>
      </w:r>
    </w:p>
    <w:p w14:paraId="34971C95" w14:textId="77777777" w:rsidR="00FB4EED" w:rsidRPr="00905169" w:rsidRDefault="00FB4EED" w:rsidP="00FB4EED"/>
    <w:p w14:paraId="24304FB4" w14:textId="77777777" w:rsidR="00FB4EED" w:rsidRPr="00905169" w:rsidRDefault="00FB4EED" w:rsidP="00FB4EED"/>
    <w:p w14:paraId="6C6E827B" w14:textId="1EE167C9" w:rsidR="00FB4EED" w:rsidRPr="00905169" w:rsidRDefault="00FB4EED" w:rsidP="00FB4EED">
      <w:pPr>
        <w:pStyle w:val="ListParagraph"/>
        <w:numPr>
          <w:ilvl w:val="0"/>
          <w:numId w:val="11"/>
        </w:numPr>
        <w:rPr>
          <w:rFonts w:ascii="Times New Roman" w:hAnsi="Times New Roman"/>
        </w:rPr>
      </w:pPr>
      <w:r w:rsidRPr="00905169">
        <w:rPr>
          <w:rFonts w:ascii="Times New Roman" w:hAnsi="Times New Roman"/>
        </w:rPr>
        <w:t>Call to Order and Roll Call</w:t>
      </w:r>
    </w:p>
    <w:p w14:paraId="7DC3392F" w14:textId="77777777" w:rsidR="00AD7CF1" w:rsidRPr="00905169" w:rsidRDefault="00AD7CF1" w:rsidP="00AD7CF1">
      <w:pPr>
        <w:pStyle w:val="ListParagraph"/>
        <w:rPr>
          <w:rFonts w:ascii="Times New Roman" w:hAnsi="Times New Roman"/>
        </w:rPr>
      </w:pPr>
    </w:p>
    <w:p w14:paraId="3818B349" w14:textId="14B5F121" w:rsidR="003D387F" w:rsidRPr="00905169" w:rsidRDefault="003D387F" w:rsidP="0051088B">
      <w:pPr>
        <w:pStyle w:val="ListParagraph"/>
        <w:numPr>
          <w:ilvl w:val="0"/>
          <w:numId w:val="11"/>
        </w:numPr>
        <w:rPr>
          <w:rFonts w:ascii="Times New Roman" w:hAnsi="Times New Roman"/>
        </w:rPr>
      </w:pPr>
      <w:r w:rsidRPr="00905169">
        <w:rPr>
          <w:rFonts w:ascii="Times New Roman" w:hAnsi="Times New Roman"/>
        </w:rPr>
        <w:t xml:space="preserve">Entity Governance: </w:t>
      </w:r>
      <w:r w:rsidR="00B655C6" w:rsidRPr="00905169">
        <w:rPr>
          <w:rFonts w:ascii="Times New Roman" w:hAnsi="Times New Roman"/>
        </w:rPr>
        <w:t xml:space="preserve">Status of Each Director’s Completion of </w:t>
      </w:r>
      <w:r w:rsidRPr="00905169">
        <w:rPr>
          <w:rFonts w:ascii="Times New Roman" w:hAnsi="Times New Roman"/>
        </w:rPr>
        <w:t>FPPC Training on AB 1234 – Ethics Training for Local Public Officials (to be taken online every two years at no charge)</w:t>
      </w:r>
      <w:r w:rsidR="0051088B" w:rsidRPr="00905169">
        <w:rPr>
          <w:rFonts w:ascii="Times New Roman" w:hAnsi="Times New Roman"/>
        </w:rPr>
        <w:t>.</w:t>
      </w:r>
    </w:p>
    <w:p w14:paraId="48573ACC" w14:textId="77777777" w:rsidR="00C141F3" w:rsidRPr="00905169" w:rsidRDefault="00C141F3" w:rsidP="00C141F3"/>
    <w:p w14:paraId="54F9D1AA" w14:textId="602F7B70" w:rsidR="00FB4EED" w:rsidRPr="00905169" w:rsidRDefault="00AD7CF1" w:rsidP="00067588">
      <w:pPr>
        <w:ind w:firstLine="360"/>
      </w:pPr>
      <w:r w:rsidRPr="00905169">
        <w:t>3</w:t>
      </w:r>
      <w:r w:rsidR="00067588" w:rsidRPr="00905169">
        <w:t xml:space="preserve">. </w:t>
      </w:r>
      <w:r w:rsidR="00FB4EED" w:rsidRPr="00905169">
        <w:t>Consent Agenda</w:t>
      </w:r>
      <w:r w:rsidR="0051088B" w:rsidRPr="00905169">
        <w:t>:</w:t>
      </w:r>
    </w:p>
    <w:p w14:paraId="0EED489E" w14:textId="77777777" w:rsidR="00FB4EED" w:rsidRPr="00905169" w:rsidRDefault="00FB4EED" w:rsidP="00FB4EED">
      <w:pPr>
        <w:pStyle w:val="ListParagraph"/>
        <w:rPr>
          <w:rFonts w:ascii="Times New Roman" w:hAnsi="Times New Roman"/>
        </w:rPr>
      </w:pPr>
    </w:p>
    <w:p w14:paraId="4007916B" w14:textId="7CC35EEF" w:rsidR="00FB4EED" w:rsidRPr="00905169" w:rsidRDefault="00FB4EED" w:rsidP="00FB4EED">
      <w:pPr>
        <w:pStyle w:val="ListParagraph"/>
        <w:numPr>
          <w:ilvl w:val="0"/>
          <w:numId w:val="12"/>
        </w:numPr>
        <w:rPr>
          <w:rFonts w:ascii="Times New Roman" w:hAnsi="Times New Roman"/>
        </w:rPr>
      </w:pPr>
      <w:r w:rsidRPr="00905169">
        <w:rPr>
          <w:rFonts w:ascii="Times New Roman" w:hAnsi="Times New Roman"/>
        </w:rPr>
        <w:t>Approval of Minutes –</w:t>
      </w:r>
      <w:r w:rsidR="003D6A5A" w:rsidRPr="00905169">
        <w:rPr>
          <w:rFonts w:ascii="Times New Roman" w:hAnsi="Times New Roman"/>
        </w:rPr>
        <w:t xml:space="preserve"> </w:t>
      </w:r>
      <w:r w:rsidR="00B7785B" w:rsidRPr="00905169">
        <w:rPr>
          <w:rFonts w:ascii="Times New Roman" w:hAnsi="Times New Roman"/>
        </w:rPr>
        <w:t xml:space="preserve">Regular Meeting </w:t>
      </w:r>
      <w:r w:rsidR="003D6A5A" w:rsidRPr="00905169">
        <w:rPr>
          <w:rFonts w:ascii="Times New Roman" w:hAnsi="Times New Roman"/>
        </w:rPr>
        <w:t>Held on</w:t>
      </w:r>
      <w:r w:rsidR="00286969" w:rsidRPr="00905169">
        <w:rPr>
          <w:rFonts w:ascii="Times New Roman" w:hAnsi="Times New Roman"/>
        </w:rPr>
        <w:t xml:space="preserve"> </w:t>
      </w:r>
      <w:r w:rsidR="00132C75" w:rsidRPr="00905169">
        <w:rPr>
          <w:rFonts w:ascii="Times New Roman" w:hAnsi="Times New Roman"/>
        </w:rPr>
        <w:t>June 12</w:t>
      </w:r>
      <w:r w:rsidR="003D6A5A" w:rsidRPr="00905169">
        <w:rPr>
          <w:rFonts w:ascii="Times New Roman" w:hAnsi="Times New Roman"/>
        </w:rPr>
        <w:t>, 202</w:t>
      </w:r>
      <w:r w:rsidR="00286969" w:rsidRPr="00905169">
        <w:rPr>
          <w:rFonts w:ascii="Times New Roman" w:hAnsi="Times New Roman"/>
        </w:rPr>
        <w:t>5</w:t>
      </w:r>
      <w:r w:rsidR="00F239C7" w:rsidRPr="00905169">
        <w:rPr>
          <w:rFonts w:ascii="Times New Roman" w:hAnsi="Times New Roman"/>
        </w:rPr>
        <w:t>.</w:t>
      </w:r>
    </w:p>
    <w:p w14:paraId="135A1794" w14:textId="77777777" w:rsidR="00AD7CF1" w:rsidRPr="00905169" w:rsidRDefault="00AD7CF1" w:rsidP="00AD7CF1">
      <w:pPr>
        <w:pStyle w:val="ListParagraph"/>
        <w:ind w:left="1080"/>
        <w:rPr>
          <w:rFonts w:ascii="Times New Roman" w:hAnsi="Times New Roman"/>
        </w:rPr>
      </w:pPr>
    </w:p>
    <w:p w14:paraId="7D627C4D" w14:textId="2B6806D0" w:rsidR="00FB4EED" w:rsidRPr="00905169" w:rsidRDefault="00FB4EED" w:rsidP="00FB4EED">
      <w:pPr>
        <w:pStyle w:val="ListParagraph"/>
        <w:numPr>
          <w:ilvl w:val="0"/>
          <w:numId w:val="12"/>
        </w:numPr>
        <w:rPr>
          <w:rFonts w:ascii="Times New Roman" w:hAnsi="Times New Roman"/>
        </w:rPr>
      </w:pPr>
      <w:r w:rsidRPr="00905169">
        <w:rPr>
          <w:rFonts w:ascii="Times New Roman" w:hAnsi="Times New Roman"/>
        </w:rPr>
        <w:t>Correspondence</w:t>
      </w:r>
      <w:r w:rsidR="008B40D3" w:rsidRPr="00905169">
        <w:rPr>
          <w:rFonts w:ascii="Times New Roman" w:hAnsi="Times New Roman"/>
        </w:rPr>
        <w:t>.</w:t>
      </w:r>
    </w:p>
    <w:p w14:paraId="78DA63B1" w14:textId="4FB88540" w:rsidR="00B35B1F" w:rsidRPr="00905169" w:rsidRDefault="00B35B1F" w:rsidP="00B35B1F"/>
    <w:p w14:paraId="41DD9F2A" w14:textId="00D4B8FE" w:rsidR="00FB4EED" w:rsidRPr="00905169" w:rsidRDefault="00FB4EED" w:rsidP="00F91840">
      <w:pPr>
        <w:pStyle w:val="ListParagraph"/>
        <w:numPr>
          <w:ilvl w:val="0"/>
          <w:numId w:val="29"/>
        </w:numPr>
        <w:rPr>
          <w:rFonts w:ascii="Times New Roman" w:hAnsi="Times New Roman"/>
        </w:rPr>
      </w:pPr>
      <w:r w:rsidRPr="00905169">
        <w:rPr>
          <w:rFonts w:ascii="Times New Roman" w:hAnsi="Times New Roman"/>
        </w:rPr>
        <w:t>Public Comment* (Limited to 15 minutes)</w:t>
      </w:r>
    </w:p>
    <w:p w14:paraId="6E2FF582" w14:textId="77777777" w:rsidR="00FB4EED" w:rsidRPr="00905169" w:rsidRDefault="00FB4EED" w:rsidP="00FB4EED">
      <w:pPr>
        <w:pStyle w:val="ListParagraph"/>
        <w:rPr>
          <w:rFonts w:ascii="Times New Roman" w:hAnsi="Times New Roman"/>
        </w:rPr>
      </w:pPr>
    </w:p>
    <w:p w14:paraId="40EA619B" w14:textId="58D22666" w:rsidR="00FB4EED" w:rsidRPr="00905169" w:rsidRDefault="00FB4EED" w:rsidP="00AD7CF1">
      <w:pPr>
        <w:pStyle w:val="ListParagraph"/>
        <w:numPr>
          <w:ilvl w:val="0"/>
          <w:numId w:val="29"/>
        </w:numPr>
        <w:rPr>
          <w:rFonts w:ascii="Times New Roman" w:hAnsi="Times New Roman"/>
        </w:rPr>
      </w:pPr>
      <w:r w:rsidRPr="00905169">
        <w:rPr>
          <w:rFonts w:ascii="Times New Roman" w:hAnsi="Times New Roman"/>
        </w:rPr>
        <w:t>Staff Reports</w:t>
      </w:r>
    </w:p>
    <w:p w14:paraId="3ED993BD" w14:textId="71C431C0" w:rsidR="00F239C7" w:rsidRPr="00905169" w:rsidRDefault="00F239C7" w:rsidP="006A56CE"/>
    <w:p w14:paraId="316A4041" w14:textId="307D1C5A" w:rsidR="00FB4EED" w:rsidRPr="00905169" w:rsidRDefault="00FB4EED" w:rsidP="00F239C7">
      <w:pPr>
        <w:pStyle w:val="ListParagraph"/>
        <w:numPr>
          <w:ilvl w:val="0"/>
          <w:numId w:val="13"/>
        </w:numPr>
        <w:rPr>
          <w:rFonts w:ascii="Times New Roman" w:hAnsi="Times New Roman"/>
        </w:rPr>
      </w:pPr>
      <w:r w:rsidRPr="00905169">
        <w:rPr>
          <w:rFonts w:ascii="Times New Roman" w:hAnsi="Times New Roman"/>
        </w:rPr>
        <w:t>Bookkeeper/Administrator Report</w:t>
      </w:r>
      <w:r w:rsidR="005E3342" w:rsidRPr="00905169">
        <w:rPr>
          <w:rFonts w:ascii="Times New Roman" w:hAnsi="Times New Roman"/>
        </w:rPr>
        <w:t xml:space="preserve"> (Including Monthly </w:t>
      </w:r>
      <w:r w:rsidR="0037331D" w:rsidRPr="00905169">
        <w:rPr>
          <w:rFonts w:ascii="Times New Roman" w:hAnsi="Times New Roman"/>
        </w:rPr>
        <w:t xml:space="preserve">Expenses, Cash </w:t>
      </w:r>
      <w:r w:rsidR="00C108F8" w:rsidRPr="00905169">
        <w:rPr>
          <w:rFonts w:ascii="Times New Roman" w:hAnsi="Times New Roman"/>
        </w:rPr>
        <w:t>Levels and</w:t>
      </w:r>
      <w:r w:rsidR="0037331D" w:rsidRPr="00905169">
        <w:rPr>
          <w:rFonts w:ascii="Times New Roman" w:hAnsi="Times New Roman"/>
        </w:rPr>
        <w:t xml:space="preserve"> </w:t>
      </w:r>
      <w:r w:rsidR="005E3342" w:rsidRPr="00905169">
        <w:rPr>
          <w:rFonts w:ascii="Times New Roman" w:hAnsi="Times New Roman"/>
        </w:rPr>
        <w:t>Anonymized/Redacted Delinquent Collection Statistics)</w:t>
      </w:r>
      <w:r w:rsidR="00AD7CF1" w:rsidRPr="00905169">
        <w:rPr>
          <w:rFonts w:ascii="Times New Roman" w:hAnsi="Times New Roman"/>
        </w:rPr>
        <w:t>.</w:t>
      </w:r>
    </w:p>
    <w:p w14:paraId="30C50EC9" w14:textId="77777777" w:rsidR="00AD7CF1" w:rsidRPr="00905169" w:rsidRDefault="00AD7CF1" w:rsidP="00AD7CF1">
      <w:pPr>
        <w:pStyle w:val="ListParagraph"/>
        <w:ind w:left="1080"/>
        <w:rPr>
          <w:rFonts w:ascii="Times New Roman" w:hAnsi="Times New Roman"/>
        </w:rPr>
      </w:pPr>
    </w:p>
    <w:p w14:paraId="6F7D1F4C" w14:textId="225A4B49" w:rsidR="00AE7804" w:rsidRPr="00905169" w:rsidRDefault="00FB4EED" w:rsidP="00AE7804">
      <w:pPr>
        <w:pStyle w:val="ListParagraph"/>
        <w:numPr>
          <w:ilvl w:val="0"/>
          <w:numId w:val="13"/>
        </w:numPr>
        <w:rPr>
          <w:rFonts w:ascii="Times New Roman" w:hAnsi="Times New Roman"/>
        </w:rPr>
      </w:pPr>
      <w:r w:rsidRPr="00905169">
        <w:rPr>
          <w:rFonts w:ascii="Times New Roman" w:hAnsi="Times New Roman"/>
        </w:rPr>
        <w:t>Operator’s Report</w:t>
      </w:r>
      <w:r w:rsidR="00CD3913" w:rsidRPr="00905169">
        <w:rPr>
          <w:rFonts w:ascii="Times New Roman" w:hAnsi="Times New Roman"/>
        </w:rPr>
        <w:t>, Including Discussion of Ongoing Technical Operations.</w:t>
      </w:r>
    </w:p>
    <w:p w14:paraId="3B483477" w14:textId="77777777" w:rsidR="007B7D0A" w:rsidRPr="00905169" w:rsidRDefault="007B7D0A" w:rsidP="00CA28C7"/>
    <w:p w14:paraId="27B17D51" w14:textId="77777777" w:rsidR="007B7D0A" w:rsidRPr="00905169" w:rsidRDefault="007B7D0A" w:rsidP="007B7D0A">
      <w:pPr>
        <w:ind w:left="360"/>
      </w:pPr>
    </w:p>
    <w:p w14:paraId="723535B3" w14:textId="1B8040C1" w:rsidR="00FB4EED" w:rsidRPr="00905169" w:rsidRDefault="00FB4EED" w:rsidP="00AD7CF1">
      <w:pPr>
        <w:pStyle w:val="ListParagraph"/>
        <w:numPr>
          <w:ilvl w:val="0"/>
          <w:numId w:val="29"/>
        </w:numPr>
        <w:rPr>
          <w:rFonts w:ascii="Times New Roman" w:hAnsi="Times New Roman"/>
        </w:rPr>
      </w:pPr>
      <w:r w:rsidRPr="00905169">
        <w:rPr>
          <w:rFonts w:ascii="Times New Roman" w:hAnsi="Times New Roman"/>
        </w:rPr>
        <w:t>Old Business</w:t>
      </w:r>
    </w:p>
    <w:p w14:paraId="4453F674" w14:textId="64228EF7" w:rsidR="003D6A5A" w:rsidRPr="00905169" w:rsidRDefault="003D6A5A" w:rsidP="00CE58AE"/>
    <w:p w14:paraId="7EF9DDC2" w14:textId="15A76B1D" w:rsidR="00905169" w:rsidRDefault="00CD3913" w:rsidP="00905169">
      <w:pPr>
        <w:pStyle w:val="ListParagraph"/>
        <w:numPr>
          <w:ilvl w:val="0"/>
          <w:numId w:val="19"/>
        </w:numPr>
        <w:rPr>
          <w:rFonts w:ascii="Times New Roman" w:hAnsi="Times New Roman"/>
        </w:rPr>
      </w:pPr>
      <w:r w:rsidRPr="00905169">
        <w:rPr>
          <w:rFonts w:ascii="Times New Roman" w:hAnsi="Times New Roman"/>
        </w:rPr>
        <w:t>Discussion of</w:t>
      </w:r>
      <w:r w:rsidR="007C466D" w:rsidRPr="00905169">
        <w:rPr>
          <w:rFonts w:ascii="Times New Roman" w:hAnsi="Times New Roman"/>
        </w:rPr>
        <w:t xml:space="preserve"> Program to Inspect for and Remediate Cross-Contamination Issues</w:t>
      </w:r>
      <w:r w:rsidR="00407B53" w:rsidRPr="00905169">
        <w:rPr>
          <w:rFonts w:ascii="Times New Roman" w:hAnsi="Times New Roman"/>
        </w:rPr>
        <w:t xml:space="preserve">, Including Status of Completion of Customer Survey Mailed to Customers with May </w:t>
      </w:r>
      <w:r w:rsidR="00EE6231" w:rsidRPr="00905169">
        <w:rPr>
          <w:rFonts w:ascii="Times New Roman" w:hAnsi="Times New Roman"/>
        </w:rPr>
        <w:t>invoices</w:t>
      </w:r>
      <w:r w:rsidR="0051088B" w:rsidRPr="00905169">
        <w:rPr>
          <w:rFonts w:ascii="Times New Roman" w:hAnsi="Times New Roman"/>
        </w:rPr>
        <w:t>.</w:t>
      </w:r>
    </w:p>
    <w:p w14:paraId="3980B7B3" w14:textId="752DF416" w:rsidR="00286969" w:rsidRPr="00905169" w:rsidRDefault="00B07FD7" w:rsidP="00905169">
      <w:pPr>
        <w:pStyle w:val="ListParagraph"/>
        <w:numPr>
          <w:ilvl w:val="0"/>
          <w:numId w:val="19"/>
        </w:numPr>
        <w:rPr>
          <w:rFonts w:ascii="Times New Roman" w:hAnsi="Times New Roman"/>
        </w:rPr>
      </w:pPr>
      <w:r w:rsidRPr="00905169">
        <w:lastRenderedPageBreak/>
        <w:t xml:space="preserve">Status </w:t>
      </w:r>
      <w:r w:rsidR="00197FB7" w:rsidRPr="00905169">
        <w:t xml:space="preserve">of </w:t>
      </w:r>
      <w:r w:rsidRPr="00905169">
        <w:t xml:space="preserve">and Next Steps </w:t>
      </w:r>
      <w:r w:rsidR="00197FB7" w:rsidRPr="00905169">
        <w:t>for</w:t>
      </w:r>
      <w:r w:rsidR="00AD2E45" w:rsidRPr="00905169">
        <w:t xml:space="preserve"> </w:t>
      </w:r>
      <w:r w:rsidR="003D6A5A" w:rsidRPr="00905169">
        <w:t>WCWD Capital Improvement Projects</w:t>
      </w:r>
      <w:r w:rsidR="00407B53" w:rsidRPr="00905169">
        <w:t>, Including Report on P</w:t>
      </w:r>
      <w:r w:rsidR="0051088B" w:rsidRPr="00905169">
        <w:t>otential</w:t>
      </w:r>
      <w:r w:rsidR="00407B53" w:rsidRPr="00905169">
        <w:t xml:space="preserve"> Application for Grant </w:t>
      </w:r>
      <w:r w:rsidR="0051088B" w:rsidRPr="00905169">
        <w:t xml:space="preserve">Funding </w:t>
      </w:r>
      <w:r w:rsidR="00407B53" w:rsidRPr="00905169">
        <w:t>Through North Coast Resource Partnership</w:t>
      </w:r>
      <w:r w:rsidR="00132C75" w:rsidRPr="00905169">
        <w:t xml:space="preserve"> and Director Cardullo’s Request for a Capital Asset Survey and Priority List.</w:t>
      </w:r>
    </w:p>
    <w:p w14:paraId="38F6E4AC" w14:textId="77777777" w:rsidR="00BB5AB5" w:rsidRPr="00905169" w:rsidRDefault="00BB5AB5" w:rsidP="00407B53"/>
    <w:p w14:paraId="1F025EAD" w14:textId="6A7BA7DC" w:rsidR="00BB5AB5" w:rsidRPr="00905169" w:rsidRDefault="00407B53" w:rsidP="00C108F8">
      <w:pPr>
        <w:pStyle w:val="ListParagraph"/>
        <w:numPr>
          <w:ilvl w:val="0"/>
          <w:numId w:val="19"/>
        </w:numPr>
        <w:rPr>
          <w:rFonts w:ascii="Times New Roman" w:hAnsi="Times New Roman"/>
        </w:rPr>
      </w:pPr>
      <w:r w:rsidRPr="00905169">
        <w:rPr>
          <w:rFonts w:ascii="Times New Roman" w:hAnsi="Times New Roman"/>
        </w:rPr>
        <w:t xml:space="preserve">Discussion of </w:t>
      </w:r>
      <w:r w:rsidR="00694CA2" w:rsidRPr="00905169">
        <w:rPr>
          <w:rFonts w:ascii="Times New Roman" w:hAnsi="Times New Roman"/>
        </w:rPr>
        <w:t xml:space="preserve">and Vote on Adoption of </w:t>
      </w:r>
      <w:r w:rsidRPr="00905169">
        <w:rPr>
          <w:rFonts w:ascii="Times New Roman" w:hAnsi="Times New Roman"/>
        </w:rPr>
        <w:t xml:space="preserve">Draft Document </w:t>
      </w:r>
      <w:r w:rsidR="001D3180" w:rsidRPr="00905169">
        <w:rPr>
          <w:rFonts w:ascii="Times New Roman" w:hAnsi="Times New Roman"/>
        </w:rPr>
        <w:t xml:space="preserve">Retention and </w:t>
      </w:r>
      <w:r w:rsidRPr="00905169">
        <w:rPr>
          <w:rFonts w:ascii="Times New Roman" w:hAnsi="Times New Roman"/>
        </w:rPr>
        <w:t>Destruction</w:t>
      </w:r>
      <w:r w:rsidR="001D3180" w:rsidRPr="00905169">
        <w:rPr>
          <w:rFonts w:ascii="Times New Roman" w:hAnsi="Times New Roman"/>
        </w:rPr>
        <w:t xml:space="preserve"> </w:t>
      </w:r>
      <w:r w:rsidR="00132C75" w:rsidRPr="00905169">
        <w:rPr>
          <w:rFonts w:ascii="Times New Roman" w:hAnsi="Times New Roman"/>
        </w:rPr>
        <w:t>P</w:t>
      </w:r>
      <w:r w:rsidR="00694CA2" w:rsidRPr="00905169">
        <w:rPr>
          <w:rFonts w:ascii="Times New Roman" w:hAnsi="Times New Roman"/>
        </w:rPr>
        <w:t>olicy Forwarded by Director Finnell on April 27, 2025 (Copy Attached)</w:t>
      </w:r>
      <w:r w:rsidR="00132C75" w:rsidRPr="00905169">
        <w:rPr>
          <w:rFonts w:ascii="Times New Roman" w:hAnsi="Times New Roman"/>
        </w:rPr>
        <w:t xml:space="preserve">, </w:t>
      </w:r>
      <w:proofErr w:type="gramStart"/>
      <w:r w:rsidR="00132C75" w:rsidRPr="00905169">
        <w:rPr>
          <w:rFonts w:ascii="Times New Roman" w:hAnsi="Times New Roman"/>
        </w:rPr>
        <w:t xml:space="preserve">Including </w:t>
      </w:r>
      <w:r w:rsidR="00694CA2" w:rsidRPr="00905169">
        <w:rPr>
          <w:rFonts w:ascii="Times New Roman" w:hAnsi="Times New Roman"/>
        </w:rPr>
        <w:t xml:space="preserve"> Program</w:t>
      </w:r>
      <w:proofErr w:type="gramEnd"/>
      <w:r w:rsidR="00694CA2" w:rsidRPr="00905169">
        <w:rPr>
          <w:rFonts w:ascii="Times New Roman" w:hAnsi="Times New Roman"/>
        </w:rPr>
        <w:t xml:space="preserve"> to Video-Record WCWD Meetings and Preserve Recording for 90 Days, and </w:t>
      </w:r>
      <w:r w:rsidR="00132C75" w:rsidRPr="00905169">
        <w:rPr>
          <w:rFonts w:ascii="Times New Roman" w:hAnsi="Times New Roman"/>
        </w:rPr>
        <w:t>Status of Director Cardullo’s Inventorying and Review of Existing Documents, and Potential Hiring of Someone on an Hourly Basis to Assist in Review/Cataloguing Process.</w:t>
      </w:r>
    </w:p>
    <w:p w14:paraId="7BC00F2D" w14:textId="77777777" w:rsidR="00284BD7" w:rsidRPr="00905169" w:rsidRDefault="00284BD7" w:rsidP="002A3B1B"/>
    <w:p w14:paraId="5CCE91E6" w14:textId="35A98232" w:rsidR="00284BD7" w:rsidRPr="00905169" w:rsidRDefault="00284BD7" w:rsidP="008769F7">
      <w:pPr>
        <w:pStyle w:val="ListParagraph"/>
        <w:numPr>
          <w:ilvl w:val="0"/>
          <w:numId w:val="19"/>
        </w:numPr>
        <w:rPr>
          <w:rFonts w:ascii="Times New Roman" w:hAnsi="Times New Roman"/>
        </w:rPr>
      </w:pPr>
      <w:r w:rsidRPr="00905169">
        <w:rPr>
          <w:rFonts w:ascii="Times New Roman" w:hAnsi="Times New Roman"/>
        </w:rPr>
        <w:t xml:space="preserve">Status of </w:t>
      </w:r>
      <w:r w:rsidR="00B4048E" w:rsidRPr="00905169">
        <w:rPr>
          <w:rFonts w:ascii="Times New Roman" w:hAnsi="Times New Roman"/>
        </w:rPr>
        <w:t xml:space="preserve">Bell </w:t>
      </w:r>
      <w:r w:rsidR="008A5CED" w:rsidRPr="00905169">
        <w:rPr>
          <w:rFonts w:ascii="Times New Roman" w:hAnsi="Times New Roman"/>
        </w:rPr>
        <w:t>Mountain Timber</w:t>
      </w:r>
      <w:r w:rsidRPr="00905169">
        <w:rPr>
          <w:rFonts w:ascii="Times New Roman" w:hAnsi="Times New Roman"/>
        </w:rPr>
        <w:t xml:space="preserve"> Harvest Plan on Property Owned by Roger and Michelle Burch Trust.</w:t>
      </w:r>
    </w:p>
    <w:p w14:paraId="2877010A" w14:textId="77777777" w:rsidR="008769F7" w:rsidRPr="00905169" w:rsidRDefault="008769F7" w:rsidP="00CD3913"/>
    <w:p w14:paraId="5E79453A" w14:textId="0FB9CDFF" w:rsidR="00CD3913" w:rsidRPr="00905169" w:rsidRDefault="00A44AC9" w:rsidP="00CD3913">
      <w:pPr>
        <w:pStyle w:val="ListParagraph"/>
        <w:numPr>
          <w:ilvl w:val="0"/>
          <w:numId w:val="19"/>
        </w:numPr>
        <w:rPr>
          <w:rFonts w:ascii="Times New Roman" w:hAnsi="Times New Roman"/>
        </w:rPr>
      </w:pPr>
      <w:r w:rsidRPr="00905169">
        <w:rPr>
          <w:rFonts w:ascii="Times New Roman" w:hAnsi="Times New Roman"/>
        </w:rPr>
        <w:t>Report on Director Finnell’s C</w:t>
      </w:r>
      <w:r w:rsidR="00CD3913" w:rsidRPr="00905169">
        <w:rPr>
          <w:rFonts w:ascii="Times New Roman" w:hAnsi="Times New Roman"/>
        </w:rPr>
        <w:t xml:space="preserve">ommunications </w:t>
      </w:r>
      <w:proofErr w:type="gramStart"/>
      <w:r w:rsidR="00CD3913" w:rsidRPr="00905169">
        <w:rPr>
          <w:rFonts w:ascii="Times New Roman" w:hAnsi="Times New Roman"/>
        </w:rPr>
        <w:t>With</w:t>
      </w:r>
      <w:proofErr w:type="gramEnd"/>
      <w:r w:rsidR="00CD3913" w:rsidRPr="00905169">
        <w:rPr>
          <w:rFonts w:ascii="Times New Roman" w:hAnsi="Times New Roman"/>
        </w:rPr>
        <w:t xml:space="preserve"> State Authorities</w:t>
      </w:r>
      <w:r w:rsidR="00407B53" w:rsidRPr="00905169">
        <w:rPr>
          <w:rFonts w:ascii="Times New Roman" w:hAnsi="Times New Roman"/>
        </w:rPr>
        <w:t xml:space="preserve">, including </w:t>
      </w:r>
      <w:r w:rsidR="00E8162A" w:rsidRPr="00905169">
        <w:rPr>
          <w:rFonts w:ascii="Times New Roman" w:hAnsi="Times New Roman"/>
        </w:rPr>
        <w:t xml:space="preserve">Assemblymember Chris </w:t>
      </w:r>
      <w:r w:rsidRPr="00905169">
        <w:rPr>
          <w:rFonts w:ascii="Times New Roman" w:hAnsi="Times New Roman"/>
        </w:rPr>
        <w:t xml:space="preserve">Rogers and </w:t>
      </w:r>
      <w:r w:rsidR="00407B53" w:rsidRPr="00905169">
        <w:rPr>
          <w:rFonts w:ascii="Times New Roman" w:hAnsi="Times New Roman"/>
        </w:rPr>
        <w:t>Senator Mike McGuire,</w:t>
      </w:r>
      <w:r w:rsidR="00CD3913" w:rsidRPr="00905169">
        <w:rPr>
          <w:rFonts w:ascii="Times New Roman" w:hAnsi="Times New Roman"/>
        </w:rPr>
        <w:t xml:space="preserve"> re SWRCB Wastewater Permit Fees.</w:t>
      </w:r>
    </w:p>
    <w:p w14:paraId="7FA9999C" w14:textId="77777777" w:rsidR="008769F7" w:rsidRPr="00905169" w:rsidRDefault="008769F7" w:rsidP="008769F7">
      <w:pPr>
        <w:pStyle w:val="ListParagraph"/>
        <w:ind w:left="1080"/>
        <w:rPr>
          <w:rFonts w:ascii="Times New Roman" w:hAnsi="Times New Roman"/>
        </w:rPr>
      </w:pPr>
    </w:p>
    <w:p w14:paraId="5AC84609" w14:textId="65A3EE9C" w:rsidR="006B337E" w:rsidRPr="00905169" w:rsidRDefault="00EA7E3B" w:rsidP="006B337E">
      <w:pPr>
        <w:pStyle w:val="ListParagraph"/>
        <w:numPr>
          <w:ilvl w:val="0"/>
          <w:numId w:val="29"/>
        </w:numPr>
        <w:rPr>
          <w:rFonts w:ascii="Times New Roman" w:hAnsi="Times New Roman"/>
        </w:rPr>
      </w:pPr>
      <w:r w:rsidRPr="00905169">
        <w:rPr>
          <w:rFonts w:ascii="Times New Roman" w:hAnsi="Times New Roman"/>
        </w:rPr>
        <w:t xml:space="preserve">New </w:t>
      </w:r>
      <w:r w:rsidR="00FB4EED" w:rsidRPr="00905169">
        <w:rPr>
          <w:rFonts w:ascii="Times New Roman" w:hAnsi="Times New Roman"/>
        </w:rPr>
        <w:t>Business</w:t>
      </w:r>
      <w:r w:rsidR="00CD3913" w:rsidRPr="00905169">
        <w:rPr>
          <w:rFonts w:ascii="Times New Roman" w:hAnsi="Times New Roman"/>
        </w:rPr>
        <w:t xml:space="preserve">: </w:t>
      </w:r>
    </w:p>
    <w:p w14:paraId="791CCFB9" w14:textId="77777777" w:rsidR="006B337E" w:rsidRPr="00905169" w:rsidRDefault="006B337E" w:rsidP="006B337E">
      <w:pPr>
        <w:pStyle w:val="ListParagraph"/>
        <w:rPr>
          <w:rFonts w:ascii="Times New Roman" w:hAnsi="Times New Roman"/>
        </w:rPr>
      </w:pPr>
    </w:p>
    <w:p w14:paraId="7FF5C154" w14:textId="44E88CD9" w:rsidR="006B337E" w:rsidRPr="00905169" w:rsidRDefault="00132C75" w:rsidP="00132C75">
      <w:pPr>
        <w:pStyle w:val="ListParagraph"/>
        <w:numPr>
          <w:ilvl w:val="2"/>
          <w:numId w:val="11"/>
        </w:numPr>
        <w:rPr>
          <w:rFonts w:ascii="Times New Roman" w:hAnsi="Times New Roman"/>
        </w:rPr>
      </w:pPr>
      <w:r w:rsidRPr="00905169">
        <w:rPr>
          <w:rFonts w:ascii="Times New Roman" w:hAnsi="Times New Roman"/>
        </w:rPr>
        <w:t>Search for New Auditor for the WCWD;</w:t>
      </w:r>
    </w:p>
    <w:p w14:paraId="74CF86EC" w14:textId="77777777" w:rsidR="00132C75" w:rsidRPr="00905169" w:rsidRDefault="00132C75" w:rsidP="00132C75">
      <w:pPr>
        <w:pStyle w:val="ListParagraph"/>
        <w:ind w:left="2340"/>
        <w:rPr>
          <w:rFonts w:ascii="Times New Roman" w:hAnsi="Times New Roman"/>
        </w:rPr>
      </w:pPr>
    </w:p>
    <w:p w14:paraId="5846E42D" w14:textId="2A146D7D" w:rsidR="006B337E" w:rsidRPr="00905169" w:rsidRDefault="006B337E" w:rsidP="006B337E">
      <w:pPr>
        <w:pStyle w:val="ListParagraph"/>
        <w:numPr>
          <w:ilvl w:val="2"/>
          <w:numId w:val="11"/>
        </w:numPr>
        <w:rPr>
          <w:rFonts w:ascii="Times New Roman" w:hAnsi="Times New Roman"/>
        </w:rPr>
      </w:pPr>
      <w:r w:rsidRPr="00905169">
        <w:rPr>
          <w:rFonts w:ascii="Times New Roman" w:hAnsi="Times New Roman"/>
        </w:rPr>
        <w:t>“TMF Assessment” of WCWD (technical, managerial and financial capacity), for the past, present and future.</w:t>
      </w:r>
    </w:p>
    <w:p w14:paraId="281772F8" w14:textId="77777777" w:rsidR="002E2CB4" w:rsidRPr="00905169" w:rsidRDefault="002E2CB4" w:rsidP="002E2CB4">
      <w:pPr>
        <w:pStyle w:val="ListParagraph"/>
        <w:ind w:left="1440"/>
        <w:rPr>
          <w:rFonts w:ascii="Times New Roman" w:hAnsi="Times New Roman"/>
        </w:rPr>
      </w:pPr>
    </w:p>
    <w:p w14:paraId="01E795EC" w14:textId="3877C795" w:rsidR="00FB4EED" w:rsidRPr="00905169" w:rsidRDefault="00BB49AC" w:rsidP="002E2CB4">
      <w:pPr>
        <w:pStyle w:val="ListParagraph"/>
        <w:numPr>
          <w:ilvl w:val="2"/>
          <w:numId w:val="11"/>
        </w:numPr>
        <w:rPr>
          <w:rFonts w:ascii="Times New Roman" w:hAnsi="Times New Roman"/>
        </w:rPr>
      </w:pPr>
      <w:r w:rsidRPr="00905169">
        <w:rPr>
          <w:rFonts w:ascii="Times New Roman" w:hAnsi="Times New Roman"/>
        </w:rPr>
        <w:t xml:space="preserve">Brown </w:t>
      </w:r>
      <w:r w:rsidR="00FB4EED" w:rsidRPr="00905169">
        <w:rPr>
          <w:rFonts w:ascii="Times New Roman" w:hAnsi="Times New Roman"/>
        </w:rPr>
        <w:t>Act: Continued Digital/Virtual Zoom Meeting Authorization</w:t>
      </w:r>
      <w:r w:rsidR="00847E5C" w:rsidRPr="00905169">
        <w:rPr>
          <w:rFonts w:ascii="Times New Roman" w:hAnsi="Times New Roman"/>
        </w:rPr>
        <w:t xml:space="preserve"> </w:t>
      </w:r>
      <w:r w:rsidR="00FB4EED" w:rsidRPr="00905169">
        <w:rPr>
          <w:rFonts w:ascii="Times New Roman" w:hAnsi="Times New Roman"/>
        </w:rPr>
        <w:t>Pursuant to County Health Department Guidance.</w:t>
      </w:r>
    </w:p>
    <w:p w14:paraId="4FF892EF" w14:textId="77777777" w:rsidR="00B47EC1" w:rsidRPr="00905169" w:rsidRDefault="00B47EC1" w:rsidP="00B47EC1"/>
    <w:p w14:paraId="5C0B31A9" w14:textId="77777777" w:rsidR="00B47EC1" w:rsidRPr="00905169" w:rsidRDefault="00B47EC1" w:rsidP="00B47EC1"/>
    <w:p w14:paraId="0DEDAF32" w14:textId="3F0B1DB4" w:rsidR="00FB4EED" w:rsidRPr="00905169" w:rsidRDefault="00B47EC1" w:rsidP="00FB4EED">
      <w:pPr>
        <w:pStyle w:val="ListParagraph"/>
        <w:numPr>
          <w:ilvl w:val="0"/>
          <w:numId w:val="29"/>
        </w:numPr>
        <w:rPr>
          <w:rFonts w:ascii="Times New Roman" w:hAnsi="Times New Roman"/>
        </w:rPr>
      </w:pPr>
      <w:r w:rsidRPr="00905169">
        <w:rPr>
          <w:rFonts w:ascii="Times New Roman" w:hAnsi="Times New Roman"/>
        </w:rPr>
        <w:t>Adjournment</w:t>
      </w:r>
    </w:p>
    <w:p w14:paraId="7266C6E3" w14:textId="77777777" w:rsidR="00FB4EED" w:rsidRDefault="00FB4EED" w:rsidP="00FB4EED">
      <w:pPr>
        <w:rPr>
          <w:sz w:val="28"/>
          <w:szCs w:val="28"/>
        </w:rPr>
      </w:pPr>
    </w:p>
    <w:p w14:paraId="6BE8D55E" w14:textId="7AF67E18" w:rsidR="00FB4EED" w:rsidRPr="00905169" w:rsidRDefault="00FB4EED" w:rsidP="00FB4EED">
      <w:r w:rsidRPr="00905169">
        <w:t xml:space="preserve">DIRECTORS: </w:t>
      </w:r>
      <w:r w:rsidR="00550483" w:rsidRPr="00905169">
        <w:t xml:space="preserve">Chairman </w:t>
      </w:r>
      <w:r w:rsidRPr="00905169">
        <w:t>Lee Tepper,</w:t>
      </w:r>
      <w:r w:rsidR="00550483" w:rsidRPr="00905169">
        <w:t xml:space="preserve"> Carla Thomas</w:t>
      </w:r>
      <w:r w:rsidR="00F91840" w:rsidRPr="00905169">
        <w:t>, Steve Cardullo, Robert Finnell</w:t>
      </w:r>
      <w:r w:rsidRPr="00905169">
        <w:t xml:space="preserve"> and Gary Weiss</w:t>
      </w:r>
    </w:p>
    <w:p w14:paraId="5E4E6E5C" w14:textId="77777777" w:rsidR="00FB4EED" w:rsidRPr="00905169" w:rsidRDefault="00FB4EED" w:rsidP="00FB4EED">
      <w:r w:rsidRPr="00905169">
        <w:t>OPERATIONS MANAGER/CHIEF PLANT OPERATOR: John Morrill</w:t>
      </w:r>
    </w:p>
    <w:p w14:paraId="01EC98F7" w14:textId="294D638D" w:rsidR="00FB4EED" w:rsidRPr="00905169" w:rsidRDefault="00FB4EED" w:rsidP="00FB4EED">
      <w:r w:rsidRPr="00905169">
        <w:t>ADMINISTRATOR-FINANCIAL CONTROLLER: Kayla Cooper</w:t>
      </w:r>
    </w:p>
    <w:p w14:paraId="18F0E088" w14:textId="5BA4C54C" w:rsidR="005119B5" w:rsidRPr="00905169" w:rsidRDefault="00B7785B" w:rsidP="00FB4EED">
      <w:r w:rsidRPr="00905169">
        <w:t xml:space="preserve">DRINKING </w:t>
      </w:r>
      <w:r w:rsidR="005119B5" w:rsidRPr="00905169">
        <w:t>WATER PLANT SHIFT OPERATOR AND DISTRIBUTION OPERATOR: Beck Regalia</w:t>
      </w:r>
    </w:p>
    <w:p w14:paraId="6CB4F187" w14:textId="4D5095F1" w:rsidR="00FB4EED" w:rsidRPr="00905169" w:rsidRDefault="00B7785B" w:rsidP="00FB4EED">
      <w:r w:rsidRPr="00905169">
        <w:t xml:space="preserve">DRINKING </w:t>
      </w:r>
      <w:r w:rsidR="00FB4EED" w:rsidRPr="00905169">
        <w:t xml:space="preserve">WATER </w:t>
      </w:r>
      <w:r w:rsidRPr="00905169">
        <w:t xml:space="preserve">AND WASTEWATER </w:t>
      </w:r>
      <w:r w:rsidR="00FB4EED" w:rsidRPr="00905169">
        <w:t>PLANT SHIFT OPERATOR: David Wilson</w:t>
      </w:r>
    </w:p>
    <w:p w14:paraId="74A2B1EB" w14:textId="77777777" w:rsidR="00FB4EED" w:rsidRDefault="00FB4EED" w:rsidP="00FB4EED">
      <w:pPr>
        <w:rPr>
          <w:sz w:val="28"/>
          <w:szCs w:val="28"/>
        </w:rPr>
      </w:pPr>
    </w:p>
    <w:p w14:paraId="2090681A" w14:textId="751E819C" w:rsidR="00EE6231" w:rsidRDefault="00FB4EED" w:rsidP="00FB4EED">
      <w:pPr>
        <w:rPr>
          <w:sz w:val="20"/>
          <w:szCs w:val="20"/>
        </w:rPr>
      </w:pPr>
      <w:r w:rsidRPr="00905169">
        <w:rPr>
          <w:b/>
          <w:sz w:val="20"/>
          <w:szCs w:val="20"/>
        </w:rPr>
        <w:t>*Public Comment:</w:t>
      </w:r>
      <w:r w:rsidRPr="00905169">
        <w:rPr>
          <w:sz w:val="20"/>
          <w:szCs w:val="20"/>
        </w:rPr>
        <w:t xml:space="preserve"> The board welcomes participation in the Board Meetings.  Comments shall include any item not on the agenda that is within the subject matter jurisdiction and authority of the </w:t>
      </w:r>
      <w:proofErr w:type="gramStart"/>
      <w:r w:rsidRPr="00905169">
        <w:rPr>
          <w:sz w:val="20"/>
          <w:szCs w:val="20"/>
        </w:rPr>
        <w:t>District</w:t>
      </w:r>
      <w:proofErr w:type="gramEnd"/>
      <w:r w:rsidRPr="00905169">
        <w:rPr>
          <w:sz w:val="20"/>
          <w:szCs w:val="20"/>
        </w:rPr>
        <w:t xml:space="preserve">.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sidRPr="00905169">
        <w:rPr>
          <w:b/>
          <w:sz w:val="20"/>
          <w:szCs w:val="20"/>
        </w:rPr>
        <w:t>Addition to Agenda</w:t>
      </w:r>
      <w:r w:rsidRPr="00905169">
        <w:rPr>
          <w:sz w:val="20"/>
          <w:szCs w:val="20"/>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sidRPr="00905169">
        <w:rPr>
          <w:sz w:val="20"/>
          <w:szCs w:val="20"/>
        </w:rPr>
        <w:t xml:space="preserve"> </w:t>
      </w:r>
      <w:r w:rsidRPr="00905169">
        <w:rPr>
          <w:sz w:val="20"/>
          <w:szCs w:val="20"/>
        </w:rPr>
        <w:t xml:space="preserve">action arose after the </w:t>
      </w:r>
      <w:proofErr w:type="gramStart"/>
      <w:r w:rsidRPr="00905169">
        <w:rPr>
          <w:sz w:val="20"/>
          <w:szCs w:val="20"/>
        </w:rPr>
        <w:t>Agenda</w:t>
      </w:r>
      <w:proofErr w:type="gramEnd"/>
      <w:r w:rsidRPr="00905169">
        <w:rPr>
          <w:sz w:val="20"/>
          <w:szCs w:val="20"/>
        </w:rPr>
        <w:t xml:space="preserve"> was posted.)</w:t>
      </w:r>
    </w:p>
    <w:p w14:paraId="2E5F42D2" w14:textId="77777777" w:rsidR="00EE6231" w:rsidRDefault="00EE6231">
      <w:pPr>
        <w:rPr>
          <w:sz w:val="20"/>
          <w:szCs w:val="20"/>
        </w:rPr>
      </w:pPr>
      <w:r>
        <w:rPr>
          <w:sz w:val="20"/>
          <w:szCs w:val="20"/>
        </w:rPr>
        <w:br w:type="page"/>
      </w:r>
    </w:p>
    <w:p w14:paraId="760634A1" w14:textId="77777777" w:rsidR="00EE6231" w:rsidRPr="00337EF3" w:rsidRDefault="00EE6231" w:rsidP="00EE6231">
      <w:pPr>
        <w:pStyle w:val="PageHead"/>
        <w:rPr>
          <w:rFonts w:ascii="Times New Roman" w:eastAsia="MS Mincho" w:hAnsi="Times New Roman"/>
          <w:sz w:val="36"/>
          <w:szCs w:val="36"/>
        </w:rPr>
      </w:pPr>
      <w:r w:rsidRPr="00337EF3">
        <w:rPr>
          <w:rFonts w:ascii="Times New Roman" w:hAnsi="Times New Roman"/>
          <w:noProof/>
          <w:w w:val="100"/>
          <w:sz w:val="36"/>
          <w:szCs w:val="36"/>
        </w:rPr>
        <w:lastRenderedPageBreak/>
        <mc:AlternateContent>
          <mc:Choice Requires="wps">
            <w:drawing>
              <wp:anchor distT="0" distB="0" distL="114300" distR="114300" simplePos="0" relativeHeight="251659264" behindDoc="0" locked="0" layoutInCell="1" allowOverlap="1" wp14:anchorId="1325EAB0" wp14:editId="30A91065">
                <wp:simplePos x="0" y="0"/>
                <wp:positionH relativeFrom="column">
                  <wp:posOffset>0</wp:posOffset>
                </wp:positionH>
                <wp:positionV relativeFrom="paragraph">
                  <wp:posOffset>0</wp:posOffset>
                </wp:positionV>
                <wp:extent cx="114300" cy="32893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8930"/>
                        </a:xfrm>
                        <a:prstGeom prst="rect">
                          <a:avLst/>
                        </a:prstGeom>
                        <a:solidFill>
                          <a:srgbClr val="333333"/>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B61BD" id="Rectangle 29" o:spid="_x0000_s1026" style="position:absolute;margin-left:0;margin-top:0;width:9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" fillcolor="#333" strokecolor="#333"/>
            </w:pict>
          </mc:Fallback>
        </mc:AlternateContent>
      </w:r>
      <w:r w:rsidRPr="00337EF3">
        <w:rPr>
          <w:rFonts w:ascii="Times New Roman" w:eastAsia="MS Mincho" w:hAnsi="Times New Roman"/>
          <w:sz w:val="36"/>
          <w:szCs w:val="36"/>
        </w:rPr>
        <w:t>Westport County Water District (WCWD)</w:t>
      </w:r>
    </w:p>
    <w:p w14:paraId="671DE944" w14:textId="77777777" w:rsidR="00EE6231" w:rsidRDefault="00EE6231" w:rsidP="00EE6231">
      <w:pPr>
        <w:pStyle w:val="PageHead"/>
        <w:rPr>
          <w:rFonts w:ascii="Times New Roman" w:eastAsia="MS Mincho" w:hAnsi="Times New Roman"/>
          <w:sz w:val="36"/>
          <w:szCs w:val="36"/>
        </w:rPr>
      </w:pPr>
      <w:r w:rsidRPr="00337EF3">
        <w:rPr>
          <w:rFonts w:ascii="Times New Roman" w:eastAsia="MS Mincho" w:hAnsi="Times New Roman"/>
          <w:sz w:val="36"/>
          <w:szCs w:val="36"/>
        </w:rPr>
        <w:t>Document Retention and De</w:t>
      </w:r>
      <w:r w:rsidRPr="00337EF3">
        <w:rPr>
          <w:rFonts w:ascii="Times New Roman" w:hAnsi="Times New Roman"/>
          <w:b w:val="0"/>
          <w:sz w:val="36"/>
          <w:szCs w:val="36"/>
        </w:rPr>
        <w:t>s</w:t>
      </w:r>
      <w:r w:rsidRPr="00337EF3">
        <w:rPr>
          <w:rFonts w:ascii="Times New Roman" w:eastAsia="MS Mincho" w:hAnsi="Times New Roman"/>
          <w:sz w:val="36"/>
          <w:szCs w:val="36"/>
        </w:rPr>
        <w:t>truction Policy</w:t>
      </w:r>
    </w:p>
    <w:p w14:paraId="018ABB63" w14:textId="77777777" w:rsidR="00EE6231" w:rsidRPr="00337EF3" w:rsidRDefault="00EE6231" w:rsidP="00EE6231">
      <w:pPr>
        <w:pStyle w:val="PageHead"/>
        <w:rPr>
          <w:rFonts w:ascii="Times New Roman" w:hAnsi="Times New Roman"/>
          <w:sz w:val="36"/>
          <w:szCs w:val="36"/>
        </w:rPr>
      </w:pPr>
      <w:r>
        <w:rPr>
          <w:rFonts w:ascii="Times New Roman" w:eastAsia="MS Mincho" w:hAnsi="Times New Roman"/>
          <w:sz w:val="36"/>
          <w:szCs w:val="36"/>
        </w:rPr>
        <w:t>Rev April 2025</w:t>
      </w:r>
    </w:p>
    <w:p w14:paraId="424364BC" w14:textId="77777777" w:rsidR="00EE6231" w:rsidRPr="00337EF3" w:rsidRDefault="00EE6231" w:rsidP="00EE6231">
      <w:pPr>
        <w:pStyle w:val="Text"/>
        <w:spacing w:before="0"/>
        <w:rPr>
          <w:rFonts w:ascii="Times New Roman" w:hAnsi="Times New Roman"/>
          <w:szCs w:val="22"/>
        </w:rPr>
      </w:pPr>
    </w:p>
    <w:p w14:paraId="2E7C5ABD" w14:textId="77777777" w:rsidR="00EE6231" w:rsidRPr="00337EF3" w:rsidRDefault="00EE6231" w:rsidP="00EE6231">
      <w:pPr>
        <w:pStyle w:val="Text"/>
        <w:spacing w:before="0"/>
        <w:rPr>
          <w:rFonts w:ascii="Times New Roman" w:hAnsi="Times New Roman"/>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CellMar>
          <w:left w:w="0" w:type="dxa"/>
          <w:right w:w="0" w:type="dxa"/>
        </w:tblCellMar>
        <w:tblLook w:val="01E0" w:firstRow="1" w:lastRow="1" w:firstColumn="1" w:lastColumn="1" w:noHBand="0" w:noVBand="0"/>
      </w:tblPr>
      <w:tblGrid>
        <w:gridCol w:w="8904"/>
      </w:tblGrid>
      <w:tr w:rsidR="00EE6231" w:rsidRPr="00337EF3" w14:paraId="070B44B2" w14:textId="77777777" w:rsidTr="00AD0678">
        <w:trPr>
          <w:trHeight w:val="1159"/>
        </w:trPr>
        <w:tc>
          <w:tcPr>
            <w:tcW w:w="8904" w:type="dxa"/>
            <w:shd w:val="clear" w:color="auto" w:fill="D9D9D9"/>
          </w:tcPr>
          <w:p w14:paraId="73B1CCD0" w14:textId="77777777" w:rsidR="00EE6231" w:rsidRPr="00337EF3" w:rsidRDefault="00EE6231" w:rsidP="00AD0678">
            <w:pPr>
              <w:pStyle w:val="Text"/>
              <w:spacing w:before="60" w:after="60" w:line="320" w:lineRule="exact"/>
              <w:ind w:right="120"/>
              <w:rPr>
                <w:rFonts w:ascii="Times New Roman" w:hAnsi="Times New Roman"/>
                <w:szCs w:val="22"/>
              </w:rPr>
            </w:pPr>
          </w:p>
        </w:tc>
      </w:tr>
    </w:tbl>
    <w:p w14:paraId="56572153" w14:textId="77777777" w:rsidR="00EE6231" w:rsidRPr="00337EF3" w:rsidRDefault="00EE6231" w:rsidP="00EE6231">
      <w:pPr>
        <w:pStyle w:val="AHead"/>
        <w:rPr>
          <w:rFonts w:ascii="Times New Roman" w:eastAsia="MS Mincho" w:hAnsi="Times New Roman"/>
          <w:sz w:val="22"/>
          <w:szCs w:val="22"/>
        </w:rPr>
      </w:pPr>
      <w:r w:rsidRPr="00337EF3">
        <w:rPr>
          <w:rFonts w:ascii="Times New Roman" w:eastAsia="MS Mincho" w:hAnsi="Times New Roman"/>
          <w:sz w:val="22"/>
          <w:szCs w:val="22"/>
        </w:rPr>
        <w:t>Document Destruction</w:t>
      </w:r>
    </w:p>
    <w:p w14:paraId="67A663FD" w14:textId="77777777" w:rsidR="00EE6231" w:rsidRPr="00337EF3" w:rsidRDefault="00EE6231" w:rsidP="00EE6231">
      <w:pPr>
        <w:pStyle w:val="Text"/>
        <w:spacing w:before="0"/>
        <w:rPr>
          <w:rFonts w:ascii="Times New Roman" w:eastAsia="MS Mincho" w:hAnsi="Times New Roman"/>
          <w:szCs w:val="22"/>
        </w:rPr>
      </w:pPr>
      <w:r w:rsidRPr="00337EF3">
        <w:rPr>
          <w:rFonts w:ascii="Times New Roman" w:eastAsia="MS Mincho" w:hAnsi="Times New Roman"/>
          <w:szCs w:val="22"/>
        </w:rPr>
        <w:t>Th</w:t>
      </w:r>
      <w:r>
        <w:rPr>
          <w:rFonts w:ascii="Times New Roman" w:eastAsia="MS Mincho" w:hAnsi="Times New Roman"/>
          <w:szCs w:val="22"/>
        </w:rPr>
        <w:t>is</w:t>
      </w:r>
      <w:r w:rsidRPr="00337EF3">
        <w:rPr>
          <w:rFonts w:ascii="Times New Roman" w:eastAsia="MS Mincho" w:hAnsi="Times New Roman"/>
          <w:szCs w:val="22"/>
        </w:rPr>
        <w:t xml:space="preserve"> Document Retention and Destruction Policy identifies the record retention responsibilities of staff, volunteers, members of the board of directors, and outsiders for maintaining and documenting the storage and destruction of the organization’s documents and records. </w:t>
      </w:r>
    </w:p>
    <w:p w14:paraId="7556BDE5" w14:textId="77777777" w:rsidR="00EE6231" w:rsidRPr="00337EF3" w:rsidRDefault="00EE6231" w:rsidP="00EE6231">
      <w:pPr>
        <w:pStyle w:val="Text"/>
        <w:rPr>
          <w:rFonts w:ascii="Times New Roman" w:eastAsia="MS Mincho" w:hAnsi="Times New Roman"/>
          <w:szCs w:val="22"/>
        </w:rPr>
      </w:pPr>
      <w:r w:rsidRPr="00337EF3">
        <w:rPr>
          <w:rFonts w:ascii="Times New Roman" w:eastAsia="MS Mincho" w:hAnsi="Times New Roman"/>
          <w:szCs w:val="22"/>
        </w:rPr>
        <w:t xml:space="preserve">The organization’s staff, volunteers, members of the board of directors, committee members and outsiders (independent contractors via agreements with them) are required to honor the following rules: </w:t>
      </w:r>
    </w:p>
    <w:p w14:paraId="1BBFE3FE" w14:textId="77777777" w:rsidR="00EE6231" w:rsidRPr="00337EF3" w:rsidRDefault="00EE6231" w:rsidP="00EE6231">
      <w:pPr>
        <w:pStyle w:val="NumberList"/>
        <w:spacing w:before="240"/>
        <w:rPr>
          <w:rFonts w:ascii="Times New Roman" w:eastAsia="MS Mincho" w:hAnsi="Times New Roman"/>
          <w:szCs w:val="22"/>
        </w:rPr>
      </w:pPr>
      <w:r w:rsidRPr="00337EF3">
        <w:rPr>
          <w:rFonts w:ascii="Times New Roman" w:eastAsia="MS Mincho" w:hAnsi="Times New Roman"/>
          <w:i/>
          <w:szCs w:val="22"/>
        </w:rPr>
        <w:t>a.</w:t>
      </w:r>
      <w:r w:rsidRPr="00337EF3">
        <w:rPr>
          <w:rFonts w:ascii="Times New Roman" w:eastAsia="MS Mincho" w:hAnsi="Times New Roman"/>
          <w:szCs w:val="22"/>
        </w:rPr>
        <w:tab/>
        <w:t xml:space="preserve">Paper or electronic documents indicated </w:t>
      </w:r>
      <w:r w:rsidRPr="00337EF3">
        <w:rPr>
          <w:rFonts w:ascii="Times New Roman" w:eastAsia="MS Mincho" w:hAnsi="Times New Roman"/>
          <w:szCs w:val="22"/>
          <w:u w:val="single"/>
        </w:rPr>
        <w:t>under the terms for retention in the following section</w:t>
      </w:r>
      <w:r w:rsidRPr="00337EF3">
        <w:rPr>
          <w:rFonts w:ascii="Times New Roman" w:eastAsia="MS Mincho" w:hAnsi="Times New Roman"/>
          <w:szCs w:val="22"/>
        </w:rPr>
        <w:t xml:space="preserve"> will be transferred and maintained by </w:t>
      </w:r>
      <w:r>
        <w:rPr>
          <w:rFonts w:ascii="Times New Roman" w:eastAsia="MS Mincho" w:hAnsi="Times New Roman"/>
          <w:szCs w:val="22"/>
        </w:rPr>
        <w:t>the WCWD Administrator</w:t>
      </w:r>
      <w:r w:rsidRPr="00337EF3">
        <w:rPr>
          <w:rFonts w:ascii="Times New Roman" w:eastAsia="MS Mincho" w:hAnsi="Times New Roman"/>
          <w:szCs w:val="22"/>
        </w:rPr>
        <w:t xml:space="preserve">;  </w:t>
      </w:r>
    </w:p>
    <w:p w14:paraId="2B9A4D09" w14:textId="77777777" w:rsidR="00EE6231" w:rsidRPr="00337EF3" w:rsidRDefault="00EE6231" w:rsidP="00EE6231">
      <w:pPr>
        <w:pStyle w:val="NumberList"/>
        <w:rPr>
          <w:rFonts w:ascii="Times New Roman" w:eastAsia="MS Mincho" w:hAnsi="Times New Roman"/>
          <w:szCs w:val="22"/>
        </w:rPr>
      </w:pPr>
      <w:r w:rsidRPr="00337EF3">
        <w:rPr>
          <w:rFonts w:ascii="Times New Roman" w:eastAsia="MS Mincho" w:hAnsi="Times New Roman"/>
          <w:i/>
          <w:szCs w:val="22"/>
        </w:rPr>
        <w:t>b.</w:t>
      </w:r>
      <w:r w:rsidRPr="00337EF3">
        <w:rPr>
          <w:rFonts w:ascii="Times New Roman" w:eastAsia="MS Mincho" w:hAnsi="Times New Roman"/>
          <w:szCs w:val="22"/>
        </w:rPr>
        <w:tab/>
        <w:t xml:space="preserve">All other paper documents will be destroyed after three years;  </w:t>
      </w:r>
    </w:p>
    <w:p w14:paraId="598A09DD" w14:textId="77777777" w:rsidR="00EE6231" w:rsidRPr="00337EF3" w:rsidRDefault="00EE6231" w:rsidP="00EE6231">
      <w:pPr>
        <w:pStyle w:val="NumberList"/>
        <w:rPr>
          <w:rFonts w:ascii="Times New Roman" w:eastAsia="MS Mincho" w:hAnsi="Times New Roman"/>
          <w:szCs w:val="22"/>
        </w:rPr>
      </w:pPr>
      <w:r w:rsidRPr="00337EF3">
        <w:rPr>
          <w:rFonts w:ascii="Times New Roman" w:eastAsia="MS Mincho" w:hAnsi="Times New Roman"/>
          <w:i/>
          <w:szCs w:val="22"/>
        </w:rPr>
        <w:t>c.</w:t>
      </w:r>
      <w:r w:rsidRPr="00337EF3">
        <w:rPr>
          <w:rFonts w:ascii="Times New Roman" w:eastAsia="MS Mincho" w:hAnsi="Times New Roman"/>
          <w:szCs w:val="22"/>
        </w:rPr>
        <w:tab/>
        <w:t xml:space="preserve">All other electronic documents will be deleted from all individual computers, data bases, networks, and back-up storage after one year;  </w:t>
      </w:r>
    </w:p>
    <w:p w14:paraId="1FA95AF3" w14:textId="77777777" w:rsidR="00EE6231" w:rsidRPr="00337EF3" w:rsidRDefault="00EE6231" w:rsidP="00EE6231">
      <w:pPr>
        <w:pStyle w:val="NumberList"/>
        <w:rPr>
          <w:rFonts w:ascii="Times New Roman" w:eastAsia="MS Mincho" w:hAnsi="Times New Roman"/>
          <w:szCs w:val="22"/>
        </w:rPr>
      </w:pPr>
      <w:r w:rsidRPr="00337EF3">
        <w:rPr>
          <w:rFonts w:ascii="Times New Roman" w:eastAsia="MS Mincho" w:hAnsi="Times New Roman"/>
          <w:i/>
          <w:szCs w:val="22"/>
        </w:rPr>
        <w:t>d.</w:t>
      </w:r>
      <w:r w:rsidRPr="00337EF3">
        <w:rPr>
          <w:rFonts w:ascii="Times New Roman" w:eastAsia="MS Mincho" w:hAnsi="Times New Roman"/>
          <w:szCs w:val="22"/>
        </w:rPr>
        <w:tab/>
        <w:t xml:space="preserve">No paper or electronic documents will be destroyed or deleted if pertinent to any ongoing or anticipated government investigation or proceeding or private litigation (check with legal counsel or the human resources department for any current or foreseen litigation if employees have not been notified); and  </w:t>
      </w:r>
    </w:p>
    <w:p w14:paraId="3F12D2D3" w14:textId="77777777" w:rsidR="00EE6231" w:rsidRPr="00337EF3" w:rsidRDefault="00EE6231" w:rsidP="00EE6231">
      <w:pPr>
        <w:pStyle w:val="NumberList"/>
        <w:rPr>
          <w:rFonts w:ascii="Times New Roman" w:eastAsia="MS Mincho" w:hAnsi="Times New Roman"/>
          <w:szCs w:val="22"/>
        </w:rPr>
      </w:pPr>
      <w:r w:rsidRPr="00337EF3">
        <w:rPr>
          <w:rFonts w:ascii="Times New Roman" w:eastAsia="MS Mincho" w:hAnsi="Times New Roman"/>
          <w:i/>
          <w:szCs w:val="22"/>
        </w:rPr>
        <w:t>e.</w:t>
      </w:r>
      <w:r w:rsidRPr="00337EF3">
        <w:rPr>
          <w:rFonts w:ascii="Times New Roman" w:eastAsia="MS Mincho" w:hAnsi="Times New Roman"/>
          <w:szCs w:val="22"/>
        </w:rPr>
        <w:tab/>
        <w:t xml:space="preserve">No paper or electronic documents will be destroyed or deleted as required to comply with government auditing standards (Single Audit Act).  </w:t>
      </w:r>
    </w:p>
    <w:p w14:paraId="502ECB7B" w14:textId="77777777" w:rsidR="00EE6231" w:rsidRPr="00337EF3" w:rsidRDefault="00EE6231" w:rsidP="00EE6231">
      <w:pPr>
        <w:pStyle w:val="AHead"/>
        <w:rPr>
          <w:rFonts w:ascii="Times New Roman" w:eastAsia="MS Mincho" w:hAnsi="Times New Roman"/>
          <w:sz w:val="22"/>
          <w:szCs w:val="22"/>
        </w:rPr>
      </w:pPr>
      <w:r w:rsidRPr="00337EF3">
        <w:rPr>
          <w:rFonts w:ascii="Times New Roman" w:eastAsia="MS Mincho" w:hAnsi="Times New Roman"/>
          <w:sz w:val="22"/>
          <w:szCs w:val="22"/>
        </w:rPr>
        <w:t>Record Retention</w:t>
      </w:r>
      <w:r w:rsidRPr="00337EF3">
        <w:rPr>
          <w:rStyle w:val="FootnoteReference"/>
          <w:rFonts w:ascii="Times New Roman" w:eastAsia="MS Mincho" w:hAnsi="Times New Roman"/>
          <w:color w:val="FFFFFF"/>
          <w:sz w:val="22"/>
          <w:szCs w:val="22"/>
        </w:rPr>
        <w:footnoteReference w:id="1"/>
      </w:r>
    </w:p>
    <w:p w14:paraId="2E411DED" w14:textId="77777777" w:rsidR="00EE6231" w:rsidRPr="00337EF3" w:rsidRDefault="00EE6231" w:rsidP="00EE6231">
      <w:pPr>
        <w:pStyle w:val="Text"/>
        <w:spacing w:before="0"/>
        <w:rPr>
          <w:rFonts w:ascii="Times New Roman" w:eastAsia="MS Mincho" w:hAnsi="Times New Roman"/>
          <w:szCs w:val="22"/>
        </w:rPr>
      </w:pPr>
      <w:r w:rsidRPr="00337EF3">
        <w:rPr>
          <w:rFonts w:ascii="Times New Roman" w:eastAsia="MS Mincho" w:hAnsi="Times New Roman"/>
          <w:szCs w:val="22"/>
        </w:rPr>
        <w:t>The following table* indicates the minimum requirements</w:t>
      </w:r>
      <w:r>
        <w:rPr>
          <w:rFonts w:ascii="Times New Roman" w:eastAsia="MS Mincho" w:hAnsi="Times New Roman"/>
          <w:szCs w:val="22"/>
        </w:rPr>
        <w:t xml:space="preserve">. </w:t>
      </w:r>
      <w:r w:rsidRPr="00337EF3">
        <w:rPr>
          <w:rFonts w:ascii="Times New Roman" w:eastAsia="MS Mincho" w:hAnsi="Times New Roman"/>
          <w:szCs w:val="22"/>
        </w:rPr>
        <w:t xml:space="preserve">Because statutes of limitations and state and government agency requirements vary from state to state, each organization should carefully consider its requirements and consult with legal counsel before adopting a Document Retention and Destruction Policy. In addition, federal awards and other government grants may provide for a longer period than is required by other statutory requirements. </w:t>
      </w:r>
    </w:p>
    <w:p w14:paraId="7E4340EB" w14:textId="77777777" w:rsidR="00FB4EED" w:rsidRPr="00905169" w:rsidRDefault="00FB4EED" w:rsidP="00FB4EED">
      <w:pPr>
        <w:rPr>
          <w:sz w:val="20"/>
          <w:szCs w:val="20"/>
        </w:rPr>
      </w:pPr>
    </w:p>
    <w:p w14:paraId="2DA6B550" w14:textId="77777777" w:rsidR="00FB7F0B" w:rsidRDefault="00FB7F0B" w:rsidP="00400190">
      <w:pPr>
        <w:spacing w:after="160" w:line="259" w:lineRule="auto"/>
        <w:rPr>
          <w:sz w:val="20"/>
          <w:szCs w:val="20"/>
        </w:rPr>
      </w:pPr>
    </w:p>
    <w:p w14:paraId="3178226C" w14:textId="77777777" w:rsidR="00EE6231" w:rsidRDefault="00EE6231" w:rsidP="00400190">
      <w:pPr>
        <w:spacing w:after="160" w:line="259" w:lineRule="auto"/>
        <w:rPr>
          <w:sz w:val="20"/>
          <w:szCs w:val="20"/>
        </w:rPr>
      </w:pPr>
    </w:p>
    <w:p w14:paraId="2233930C" w14:textId="77777777" w:rsidR="00EE03DF" w:rsidRDefault="00EE03DF" w:rsidP="00400190">
      <w:pPr>
        <w:spacing w:after="160" w:line="259" w:lineRule="auto"/>
        <w:rPr>
          <w:sz w:val="20"/>
          <w:szCs w:val="20"/>
        </w:rPr>
      </w:pPr>
    </w:p>
    <w:p w14:paraId="34868C6E" w14:textId="5215EAFB" w:rsidR="00EE03DF" w:rsidRDefault="00EE03DF" w:rsidP="00400190">
      <w:pPr>
        <w:spacing w:after="160" w:line="259" w:lineRule="auto"/>
        <w:rPr>
          <w:sz w:val="20"/>
          <w:szCs w:val="20"/>
        </w:rPr>
      </w:pPr>
    </w:p>
    <w:tbl>
      <w:tblPr>
        <w:tblW w:w="0" w:type="auto"/>
        <w:tblBorders>
          <w:top w:val="single" w:sz="6" w:space="0" w:color="296AA5"/>
          <w:left w:val="single" w:sz="6" w:space="0" w:color="296AA5"/>
          <w:bottom w:val="single" w:sz="6" w:space="0" w:color="296AA5"/>
          <w:right w:val="single" w:sz="6" w:space="0" w:color="296AA5"/>
        </w:tblBorders>
        <w:shd w:val="clear" w:color="auto" w:fill="296AA5"/>
        <w:tblLayout w:type="fixed"/>
        <w:tblCellMar>
          <w:left w:w="0" w:type="dxa"/>
          <w:right w:w="0" w:type="dxa"/>
        </w:tblCellMar>
        <w:tblLook w:val="0000" w:firstRow="0" w:lastRow="0" w:firstColumn="0" w:lastColumn="0" w:noHBand="0" w:noVBand="0"/>
      </w:tblPr>
      <w:tblGrid>
        <w:gridCol w:w="5400"/>
        <w:gridCol w:w="3968"/>
      </w:tblGrid>
      <w:tr w:rsidR="00EE03DF" w:rsidRPr="00337EF3" w14:paraId="11E0DBD3" w14:textId="77777777" w:rsidTr="00AD0678">
        <w:trPr>
          <w:cantSplit/>
          <w:tblHeader/>
        </w:trPr>
        <w:tc>
          <w:tcPr>
            <w:tcW w:w="5400" w:type="dxa"/>
            <w:tcBorders>
              <w:top w:val="single" w:sz="6" w:space="0" w:color="auto"/>
              <w:left w:val="single" w:sz="6" w:space="0" w:color="auto"/>
              <w:bottom w:val="single" w:sz="6" w:space="0" w:color="auto"/>
            </w:tcBorders>
            <w:shd w:val="clear" w:color="auto" w:fill="333333"/>
          </w:tcPr>
          <w:p w14:paraId="23C784C2" w14:textId="77777777" w:rsidR="00EE03DF" w:rsidRPr="00337EF3" w:rsidRDefault="00EE03DF" w:rsidP="00AD0678">
            <w:pPr>
              <w:pStyle w:val="Text"/>
              <w:keepNext/>
              <w:keepLines/>
              <w:spacing w:before="60" w:after="60"/>
              <w:ind w:left="540" w:right="120" w:hanging="420"/>
              <w:jc w:val="center"/>
              <w:rPr>
                <w:rFonts w:ascii="Times New Roman" w:hAnsi="Times New Roman"/>
                <w:szCs w:val="22"/>
              </w:rPr>
            </w:pPr>
            <w:r w:rsidRPr="00337EF3">
              <w:rPr>
                <w:rFonts w:ascii="Times New Roman" w:eastAsia="MS Mincho" w:hAnsi="Times New Roman"/>
                <w:b/>
                <w:bCs/>
                <w:szCs w:val="22"/>
              </w:rPr>
              <w:lastRenderedPageBreak/>
              <w:t>Type of Document</w:t>
            </w:r>
          </w:p>
        </w:tc>
        <w:tc>
          <w:tcPr>
            <w:tcW w:w="3968" w:type="dxa"/>
            <w:tcBorders>
              <w:top w:val="single" w:sz="6" w:space="0" w:color="auto"/>
              <w:bottom w:val="single" w:sz="6" w:space="0" w:color="auto"/>
              <w:right w:val="single" w:sz="6" w:space="0" w:color="auto"/>
            </w:tcBorders>
            <w:shd w:val="clear" w:color="auto" w:fill="333333"/>
          </w:tcPr>
          <w:p w14:paraId="383CDC6C" w14:textId="77777777" w:rsidR="00EE03DF" w:rsidRPr="00337EF3" w:rsidRDefault="00EE03DF" w:rsidP="00AD0678">
            <w:pPr>
              <w:pStyle w:val="Text"/>
              <w:keepNext/>
              <w:keepLines/>
              <w:spacing w:before="60" w:after="60"/>
              <w:ind w:left="540" w:right="120" w:hanging="420"/>
              <w:jc w:val="center"/>
              <w:rPr>
                <w:rFonts w:ascii="Times New Roman" w:hAnsi="Times New Roman"/>
                <w:szCs w:val="22"/>
              </w:rPr>
            </w:pPr>
            <w:r w:rsidRPr="00337EF3">
              <w:rPr>
                <w:rFonts w:ascii="Times New Roman" w:hAnsi="Times New Roman"/>
                <w:b/>
                <w:szCs w:val="22"/>
              </w:rPr>
              <w:t>Minimum Requirement</w:t>
            </w:r>
          </w:p>
        </w:tc>
      </w:tr>
      <w:tr w:rsidR="00EE03DF" w:rsidRPr="00337EF3" w14:paraId="7A3C48A3"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7A5DF727"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Accounts payable ledgers and schedules</w:t>
            </w:r>
          </w:p>
        </w:tc>
        <w:tc>
          <w:tcPr>
            <w:tcW w:w="3968" w:type="dxa"/>
          </w:tcPr>
          <w:p w14:paraId="01DF9AA4"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25EDCB4B"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75BB84DB"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Audit reports</w:t>
            </w:r>
          </w:p>
        </w:tc>
        <w:tc>
          <w:tcPr>
            <w:tcW w:w="3968" w:type="dxa"/>
          </w:tcPr>
          <w:p w14:paraId="35E4CF34"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54018898"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E9CC813"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Bank reconciliations</w:t>
            </w:r>
          </w:p>
        </w:tc>
        <w:tc>
          <w:tcPr>
            <w:tcW w:w="3968" w:type="dxa"/>
          </w:tcPr>
          <w:p w14:paraId="4FB453D9"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2 years</w:t>
            </w:r>
          </w:p>
        </w:tc>
      </w:tr>
      <w:tr w:rsidR="00EE03DF" w:rsidRPr="00337EF3" w14:paraId="68076FDE"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9E2041C"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Bank statements</w:t>
            </w:r>
          </w:p>
        </w:tc>
        <w:tc>
          <w:tcPr>
            <w:tcW w:w="3968" w:type="dxa"/>
          </w:tcPr>
          <w:p w14:paraId="4EC49EA8"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3 years</w:t>
            </w:r>
          </w:p>
        </w:tc>
      </w:tr>
      <w:tr w:rsidR="00EE03DF" w:rsidRPr="00337EF3" w14:paraId="5F1A1C11"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05B7384"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Checks (for important payments and purchases)</w:t>
            </w:r>
          </w:p>
        </w:tc>
        <w:tc>
          <w:tcPr>
            <w:tcW w:w="3968" w:type="dxa"/>
          </w:tcPr>
          <w:p w14:paraId="4F6B3697" w14:textId="77777777" w:rsidR="00EE03DF" w:rsidRPr="00337EF3" w:rsidRDefault="00EE03DF" w:rsidP="00AD0678">
            <w:pPr>
              <w:pStyle w:val="Text"/>
              <w:spacing w:before="60" w:after="60"/>
              <w:ind w:left="1448" w:right="120"/>
              <w:rPr>
                <w:rFonts w:ascii="Times New Roman" w:eastAsia="MS Mincho" w:hAnsi="Times New Roman"/>
                <w:szCs w:val="22"/>
              </w:rPr>
            </w:pPr>
            <w:r>
              <w:rPr>
                <w:rFonts w:ascii="Times New Roman" w:eastAsia="MS Mincho" w:hAnsi="Times New Roman"/>
                <w:szCs w:val="22"/>
              </w:rPr>
              <w:t>3 years</w:t>
            </w:r>
          </w:p>
        </w:tc>
      </w:tr>
      <w:tr w:rsidR="00EE03DF" w:rsidRPr="00337EF3" w14:paraId="10EA4B36"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7B39EE8"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Contracts, mortgages, notes, and leases (expired)</w:t>
            </w:r>
          </w:p>
        </w:tc>
        <w:tc>
          <w:tcPr>
            <w:tcW w:w="3968" w:type="dxa"/>
          </w:tcPr>
          <w:p w14:paraId="10E3DEE2"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4542069E"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754188F"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Contracts (still in effect)</w:t>
            </w:r>
          </w:p>
        </w:tc>
        <w:tc>
          <w:tcPr>
            <w:tcW w:w="3968" w:type="dxa"/>
          </w:tcPr>
          <w:p w14:paraId="403ED36E"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Contract period</w:t>
            </w:r>
          </w:p>
        </w:tc>
      </w:tr>
      <w:tr w:rsidR="00EE03DF" w:rsidRPr="00337EF3" w14:paraId="66FB5E2A"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104A535"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Correspondence (general)</w:t>
            </w:r>
          </w:p>
        </w:tc>
        <w:tc>
          <w:tcPr>
            <w:tcW w:w="3968" w:type="dxa"/>
          </w:tcPr>
          <w:p w14:paraId="7A429281"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2 years</w:t>
            </w:r>
          </w:p>
        </w:tc>
      </w:tr>
      <w:tr w:rsidR="00EE03DF" w:rsidRPr="00337EF3" w14:paraId="29110664"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4586279"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Correspondence (legal and important matters)</w:t>
            </w:r>
          </w:p>
        </w:tc>
        <w:tc>
          <w:tcPr>
            <w:tcW w:w="3968" w:type="dxa"/>
          </w:tcPr>
          <w:p w14:paraId="5DC6A767"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6ADF61F5"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D2EFA5B"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Correspondence (with customers and vendors)</w:t>
            </w:r>
          </w:p>
        </w:tc>
        <w:tc>
          <w:tcPr>
            <w:tcW w:w="3968" w:type="dxa"/>
          </w:tcPr>
          <w:p w14:paraId="5E47283C"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2 years</w:t>
            </w:r>
          </w:p>
        </w:tc>
      </w:tr>
      <w:tr w:rsidR="00EE03DF" w:rsidRPr="00337EF3" w14:paraId="4CDB07F1"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6BDDDE1"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Deeds, mortgages, and bills of sale</w:t>
            </w:r>
          </w:p>
        </w:tc>
        <w:tc>
          <w:tcPr>
            <w:tcW w:w="3968" w:type="dxa"/>
          </w:tcPr>
          <w:p w14:paraId="0CF5CD8B"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1B2AEB53"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9CC761B"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Depreciation schedules</w:t>
            </w:r>
          </w:p>
        </w:tc>
        <w:tc>
          <w:tcPr>
            <w:tcW w:w="3968" w:type="dxa"/>
          </w:tcPr>
          <w:p w14:paraId="03DB9D37"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41E73EED"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892864C"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Duplicate deposit slips</w:t>
            </w:r>
          </w:p>
        </w:tc>
        <w:tc>
          <w:tcPr>
            <w:tcW w:w="3968" w:type="dxa"/>
          </w:tcPr>
          <w:p w14:paraId="083705D4"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2 years</w:t>
            </w:r>
          </w:p>
        </w:tc>
      </w:tr>
      <w:tr w:rsidR="00EE03DF" w:rsidRPr="00337EF3" w14:paraId="7AEDEE78"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F65EAAE"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Employment applications</w:t>
            </w:r>
          </w:p>
        </w:tc>
        <w:tc>
          <w:tcPr>
            <w:tcW w:w="3968" w:type="dxa"/>
          </w:tcPr>
          <w:p w14:paraId="63E8F438"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3 years</w:t>
            </w:r>
          </w:p>
        </w:tc>
      </w:tr>
      <w:tr w:rsidR="00EE03DF" w:rsidRPr="00337EF3" w14:paraId="532D7F83"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4E2618A"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Expense analyses/expense distribution schedules</w:t>
            </w:r>
          </w:p>
        </w:tc>
        <w:tc>
          <w:tcPr>
            <w:tcW w:w="3968" w:type="dxa"/>
          </w:tcPr>
          <w:p w14:paraId="4BC4ACFF"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51CC16E7"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381AC5E"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 xml:space="preserve">Year-end financial statements </w:t>
            </w:r>
          </w:p>
        </w:tc>
        <w:tc>
          <w:tcPr>
            <w:tcW w:w="3968" w:type="dxa"/>
          </w:tcPr>
          <w:p w14:paraId="70BE5B93"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420B6F54"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D97898A"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Insurance records, current accident reports, claims, policies, and so on (active and expired)</w:t>
            </w:r>
          </w:p>
        </w:tc>
        <w:tc>
          <w:tcPr>
            <w:tcW w:w="3968" w:type="dxa"/>
          </w:tcPr>
          <w:p w14:paraId="59844301"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725F70E7"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BBACDEB"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Internal audit reports</w:t>
            </w:r>
          </w:p>
        </w:tc>
        <w:tc>
          <w:tcPr>
            <w:tcW w:w="3968" w:type="dxa"/>
          </w:tcPr>
          <w:p w14:paraId="587A997F"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3 years</w:t>
            </w:r>
          </w:p>
        </w:tc>
      </w:tr>
      <w:tr w:rsidR="00EE03DF" w:rsidRPr="00337EF3" w14:paraId="63E95DED"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527B50F7"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Inventory records for products, materials, and supplies</w:t>
            </w:r>
          </w:p>
        </w:tc>
        <w:tc>
          <w:tcPr>
            <w:tcW w:w="3968" w:type="dxa"/>
          </w:tcPr>
          <w:p w14:paraId="5FDE0818"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3 years</w:t>
            </w:r>
          </w:p>
        </w:tc>
      </w:tr>
      <w:tr w:rsidR="00EE03DF" w:rsidRPr="00337EF3" w14:paraId="04C2D186"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AC54BCE"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Invoices (to customers, from vendors)</w:t>
            </w:r>
          </w:p>
        </w:tc>
        <w:tc>
          <w:tcPr>
            <w:tcW w:w="3968" w:type="dxa"/>
          </w:tcPr>
          <w:p w14:paraId="4DF9D73B"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2A21D72A"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40ECA20D"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Minute books, bylaws, and charter</w:t>
            </w:r>
          </w:p>
        </w:tc>
        <w:tc>
          <w:tcPr>
            <w:tcW w:w="3968" w:type="dxa"/>
          </w:tcPr>
          <w:p w14:paraId="5111922E"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78DC65E4"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6F4821AC" w14:textId="77777777" w:rsidR="00EE03DF" w:rsidRPr="00337EF3" w:rsidRDefault="00EE03DF" w:rsidP="00AD0678">
            <w:pPr>
              <w:pStyle w:val="Text"/>
              <w:spacing w:before="60" w:after="60"/>
              <w:ind w:right="120"/>
              <w:rPr>
                <w:rFonts w:ascii="Times New Roman" w:eastAsia="MS Mincho" w:hAnsi="Times New Roman"/>
                <w:szCs w:val="22"/>
              </w:rPr>
            </w:pPr>
          </w:p>
        </w:tc>
        <w:tc>
          <w:tcPr>
            <w:tcW w:w="3968" w:type="dxa"/>
          </w:tcPr>
          <w:p w14:paraId="3D40C543" w14:textId="77777777" w:rsidR="00EE03DF" w:rsidRPr="00337EF3" w:rsidRDefault="00EE03DF" w:rsidP="00AD0678">
            <w:pPr>
              <w:pStyle w:val="Text"/>
              <w:spacing w:before="60" w:after="60"/>
              <w:ind w:left="1448" w:right="120"/>
              <w:rPr>
                <w:rFonts w:ascii="Times New Roman" w:eastAsia="MS Mincho" w:hAnsi="Times New Roman"/>
                <w:szCs w:val="22"/>
              </w:rPr>
            </w:pPr>
          </w:p>
        </w:tc>
      </w:tr>
      <w:tr w:rsidR="00EE03DF" w:rsidRPr="00337EF3" w14:paraId="0A274BE1"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3A3DD1C4"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Payroll records and summaries</w:t>
            </w:r>
          </w:p>
        </w:tc>
        <w:tc>
          <w:tcPr>
            <w:tcW w:w="3968" w:type="dxa"/>
          </w:tcPr>
          <w:p w14:paraId="70A52271"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76BB3CBF"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096AFE9"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Personnel files (terminated employees)</w:t>
            </w:r>
          </w:p>
        </w:tc>
        <w:tc>
          <w:tcPr>
            <w:tcW w:w="3968" w:type="dxa"/>
          </w:tcPr>
          <w:p w14:paraId="4FE747D3"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5495CAD0"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8165617"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Retirement and pension records</w:t>
            </w:r>
          </w:p>
        </w:tc>
        <w:tc>
          <w:tcPr>
            <w:tcW w:w="3968" w:type="dxa"/>
          </w:tcPr>
          <w:p w14:paraId="5BF156A4"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1E1D71A7"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1192635C"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Tax returns and worksheets</w:t>
            </w:r>
          </w:p>
        </w:tc>
        <w:tc>
          <w:tcPr>
            <w:tcW w:w="3968" w:type="dxa"/>
          </w:tcPr>
          <w:p w14:paraId="37FA7313"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Permanently</w:t>
            </w:r>
          </w:p>
        </w:tc>
      </w:tr>
      <w:tr w:rsidR="00EE03DF" w:rsidRPr="00337EF3" w14:paraId="4F453669"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6A9DCDA9" w14:textId="77777777" w:rsidR="00EE03DF" w:rsidRPr="00337EF3" w:rsidRDefault="00EE03DF" w:rsidP="00AD0678">
            <w:pPr>
              <w:pStyle w:val="Text"/>
              <w:spacing w:before="60" w:after="60"/>
              <w:ind w:left="120" w:right="120"/>
              <w:rPr>
                <w:rFonts w:ascii="Times New Roman" w:eastAsia="MS Mincho" w:hAnsi="Times New Roman"/>
                <w:szCs w:val="22"/>
              </w:rPr>
            </w:pPr>
            <w:r w:rsidRPr="00337EF3">
              <w:rPr>
                <w:rFonts w:ascii="Times New Roman" w:eastAsia="MS Mincho" w:hAnsi="Times New Roman"/>
                <w:szCs w:val="22"/>
              </w:rPr>
              <w:t>Timesheets</w:t>
            </w:r>
          </w:p>
        </w:tc>
        <w:tc>
          <w:tcPr>
            <w:tcW w:w="3968" w:type="dxa"/>
          </w:tcPr>
          <w:p w14:paraId="42E7BCDD" w14:textId="77777777" w:rsidR="00EE03DF" w:rsidRPr="00337EF3" w:rsidRDefault="00EE03DF" w:rsidP="00AD0678">
            <w:pPr>
              <w:pStyle w:val="Text"/>
              <w:spacing w:before="60" w:after="60"/>
              <w:ind w:left="1448" w:right="120"/>
              <w:rPr>
                <w:rFonts w:ascii="Times New Roman" w:eastAsia="MS Mincho" w:hAnsi="Times New Roman"/>
                <w:szCs w:val="22"/>
              </w:rPr>
            </w:pPr>
            <w:r w:rsidRPr="00337EF3">
              <w:rPr>
                <w:rFonts w:ascii="Times New Roman" w:eastAsia="MS Mincho" w:hAnsi="Times New Roman"/>
                <w:szCs w:val="22"/>
              </w:rPr>
              <w:t>7 years</w:t>
            </w:r>
          </w:p>
        </w:tc>
      </w:tr>
      <w:tr w:rsidR="00EE03DF" w:rsidRPr="00337EF3" w14:paraId="4A933B1E"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2D4548F7" w14:textId="77777777" w:rsidR="00EE03DF" w:rsidRPr="00337EF3" w:rsidRDefault="00EE03DF" w:rsidP="00AD0678">
            <w:pPr>
              <w:pStyle w:val="Text"/>
              <w:spacing w:before="60" w:after="60"/>
              <w:ind w:left="120" w:right="120"/>
              <w:rPr>
                <w:rFonts w:ascii="Times New Roman" w:eastAsia="MS Mincho" w:hAnsi="Times New Roman"/>
                <w:b/>
                <w:bCs/>
                <w:szCs w:val="22"/>
              </w:rPr>
            </w:pPr>
            <w:r w:rsidRPr="00337EF3">
              <w:rPr>
                <w:rFonts w:ascii="Times New Roman" w:eastAsia="MS Mincho" w:hAnsi="Times New Roman"/>
                <w:b/>
                <w:bCs/>
                <w:szCs w:val="22"/>
              </w:rPr>
              <w:t>WCWD Board of Director Meetings video/audio recordings</w:t>
            </w:r>
          </w:p>
        </w:tc>
        <w:tc>
          <w:tcPr>
            <w:tcW w:w="3968" w:type="dxa"/>
          </w:tcPr>
          <w:p w14:paraId="560CF802" w14:textId="77777777" w:rsidR="00EE03DF" w:rsidRPr="00337EF3" w:rsidRDefault="00EE03DF" w:rsidP="00AD0678">
            <w:pPr>
              <w:pStyle w:val="Text"/>
              <w:spacing w:before="60" w:after="60"/>
              <w:ind w:left="1448" w:right="120"/>
              <w:rPr>
                <w:rFonts w:ascii="Times New Roman" w:eastAsia="MS Mincho" w:hAnsi="Times New Roman"/>
                <w:b/>
                <w:bCs/>
                <w:szCs w:val="22"/>
              </w:rPr>
            </w:pPr>
            <w:r w:rsidRPr="00337EF3">
              <w:rPr>
                <w:rFonts w:ascii="Times New Roman" w:eastAsia="MS Mincho" w:hAnsi="Times New Roman"/>
                <w:b/>
                <w:bCs/>
                <w:szCs w:val="22"/>
              </w:rPr>
              <w:t xml:space="preserve">The </w:t>
            </w:r>
            <w:r w:rsidRPr="00337EF3">
              <w:rPr>
                <w:rFonts w:ascii="Times New Roman" w:eastAsia="MS Mincho" w:hAnsi="Times New Roman"/>
                <w:b/>
                <w:bCs/>
                <w:i/>
                <w:iCs/>
                <w:szCs w:val="22"/>
              </w:rPr>
              <w:t xml:space="preserve">earlier </w:t>
            </w:r>
            <w:r w:rsidRPr="00337EF3">
              <w:rPr>
                <w:rFonts w:ascii="Times New Roman" w:eastAsia="MS Mincho" w:hAnsi="Times New Roman"/>
                <w:b/>
                <w:bCs/>
                <w:szCs w:val="22"/>
              </w:rPr>
              <w:t>of formal Board approval of the Board of Director Meeting minutes or Ninety (90) day</w:t>
            </w:r>
            <w:r>
              <w:rPr>
                <w:rFonts w:ascii="Times New Roman" w:eastAsia="MS Mincho" w:hAnsi="Times New Roman"/>
                <w:b/>
                <w:bCs/>
                <w:szCs w:val="22"/>
              </w:rPr>
              <w:t>s</w:t>
            </w:r>
            <w:r w:rsidRPr="00337EF3">
              <w:rPr>
                <w:rFonts w:ascii="Times New Roman" w:eastAsia="MS Mincho" w:hAnsi="Times New Roman"/>
                <w:b/>
                <w:bCs/>
                <w:szCs w:val="22"/>
              </w:rPr>
              <w:t xml:space="preserve"> from </w:t>
            </w:r>
            <w:r>
              <w:rPr>
                <w:rFonts w:ascii="Times New Roman" w:eastAsia="MS Mincho" w:hAnsi="Times New Roman"/>
                <w:b/>
                <w:bCs/>
                <w:szCs w:val="22"/>
              </w:rPr>
              <w:t xml:space="preserve">initial </w:t>
            </w:r>
            <w:r w:rsidRPr="00337EF3">
              <w:rPr>
                <w:rFonts w:ascii="Times New Roman" w:eastAsia="MS Mincho" w:hAnsi="Times New Roman"/>
                <w:b/>
                <w:bCs/>
                <w:szCs w:val="22"/>
              </w:rPr>
              <w:t>recording date.</w:t>
            </w:r>
          </w:p>
        </w:tc>
      </w:tr>
      <w:tr w:rsidR="00EE03DF" w:rsidRPr="00337EF3" w14:paraId="19BB531C" w14:textId="77777777" w:rsidTr="00AD06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14:paraId="0D4FD84D" w14:textId="77777777" w:rsidR="00EE03DF" w:rsidRPr="00AD0678" w:rsidRDefault="00EE03DF" w:rsidP="00AD0678">
            <w:pPr>
              <w:pStyle w:val="Text"/>
              <w:spacing w:before="60" w:after="60"/>
              <w:ind w:left="120" w:right="120"/>
              <w:rPr>
                <w:rFonts w:ascii="Times New Roman" w:eastAsia="MS Mincho" w:hAnsi="Times New Roman"/>
                <w:sz w:val="16"/>
                <w:szCs w:val="16"/>
              </w:rPr>
            </w:pPr>
            <w:r w:rsidRPr="00AD0678">
              <w:rPr>
                <w:rFonts w:ascii="Times New Roman" w:eastAsia="MS Mincho" w:hAnsi="Times New Roman"/>
                <w:sz w:val="16"/>
                <w:szCs w:val="16"/>
              </w:rPr>
              <w:t>Rev: April 2025</w:t>
            </w:r>
          </w:p>
        </w:tc>
        <w:tc>
          <w:tcPr>
            <w:tcW w:w="3968" w:type="dxa"/>
          </w:tcPr>
          <w:p w14:paraId="4B29B2C0" w14:textId="77777777" w:rsidR="00EE03DF" w:rsidRPr="00337EF3" w:rsidRDefault="00EE03DF" w:rsidP="00AD0678">
            <w:pPr>
              <w:pStyle w:val="Text"/>
              <w:spacing w:before="60" w:after="60"/>
              <w:ind w:left="1448" w:right="120"/>
              <w:rPr>
                <w:rFonts w:ascii="Times New Roman" w:eastAsia="MS Mincho" w:hAnsi="Times New Roman"/>
                <w:szCs w:val="22"/>
              </w:rPr>
            </w:pPr>
          </w:p>
        </w:tc>
      </w:tr>
    </w:tbl>
    <w:p w14:paraId="1A9DBD22" w14:textId="77777777" w:rsidR="00EE03DF" w:rsidRPr="00905169" w:rsidRDefault="00EE03DF" w:rsidP="00EE6231">
      <w:pPr>
        <w:spacing w:after="160" w:line="259" w:lineRule="auto"/>
        <w:rPr>
          <w:sz w:val="20"/>
          <w:szCs w:val="20"/>
        </w:rPr>
      </w:pPr>
    </w:p>
    <w:sectPr w:rsidR="00EE03DF" w:rsidRPr="00905169">
      <w:headerReference w:type="even" r:id="rId8"/>
      <w:headerReference w:type="default" r:id="rId9"/>
      <w:footerReference w:type="even" r:id="rId10"/>
      <w:footerReference w:type="default" r:id="rId11"/>
      <w:headerReference w:type="first" r:id="rId12"/>
      <w:footerReference w:type="first" r:id="rId13"/>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952E" w14:textId="77777777" w:rsidR="006405DE" w:rsidRDefault="006405DE">
      <w:r>
        <w:separator/>
      </w:r>
    </w:p>
  </w:endnote>
  <w:endnote w:type="continuationSeparator" w:id="0">
    <w:p w14:paraId="02747EB1" w14:textId="77777777" w:rsidR="006405DE" w:rsidRDefault="0064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03C0" w14:textId="77777777" w:rsidR="00EE03DF" w:rsidRDefault="00EE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80F4" w14:textId="77777777" w:rsidR="00EE03DF" w:rsidRDefault="00EE0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B1AE" w14:textId="77777777" w:rsidR="00EE03DF" w:rsidRDefault="00EE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8BFD" w14:textId="77777777" w:rsidR="006405DE" w:rsidRDefault="006405DE">
      <w:r>
        <w:separator/>
      </w:r>
    </w:p>
  </w:footnote>
  <w:footnote w:type="continuationSeparator" w:id="0">
    <w:p w14:paraId="4FB1CD20" w14:textId="77777777" w:rsidR="006405DE" w:rsidRDefault="006405DE">
      <w:r>
        <w:continuationSeparator/>
      </w:r>
    </w:p>
  </w:footnote>
  <w:footnote w:id="1">
    <w:p w14:paraId="60E6BDD8" w14:textId="77777777" w:rsidR="00EE6231" w:rsidRDefault="00EE6231" w:rsidP="00EE62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24AF" w14:textId="672267A4" w:rsidR="00EE03DF" w:rsidRDefault="00EE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28CF" w14:textId="2DEEE083" w:rsidR="00EE03DF" w:rsidRDefault="00EE0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FACB" w14:textId="52C4E8C3" w:rsidR="00EE03DF" w:rsidRDefault="00EE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B2AFB"/>
    <w:multiLevelType w:val="hybridMultilevel"/>
    <w:tmpl w:val="58949CD4"/>
    <w:lvl w:ilvl="0" w:tplc="37C62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E6090"/>
    <w:multiLevelType w:val="hybridMultilevel"/>
    <w:tmpl w:val="C4A474BA"/>
    <w:lvl w:ilvl="0" w:tplc="F09C1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DE582E"/>
    <w:multiLevelType w:val="hybridMultilevel"/>
    <w:tmpl w:val="02420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A6824"/>
    <w:multiLevelType w:val="hybridMultilevel"/>
    <w:tmpl w:val="F5A66A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52E06"/>
    <w:multiLevelType w:val="hybridMultilevel"/>
    <w:tmpl w:val="A498F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E6841C6">
      <w:start w:val="1"/>
      <w:numFmt w:val="upp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367B"/>
    <w:multiLevelType w:val="hybridMultilevel"/>
    <w:tmpl w:val="14FA1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D6CEB"/>
    <w:multiLevelType w:val="hybridMultilevel"/>
    <w:tmpl w:val="56708B10"/>
    <w:lvl w:ilvl="0" w:tplc="FBC45098">
      <w:start w:val="1"/>
      <w:numFmt w:val="upperLetter"/>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1E63A3"/>
    <w:multiLevelType w:val="hybridMultilevel"/>
    <w:tmpl w:val="CB32C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D71E5A"/>
    <w:multiLevelType w:val="hybridMultilevel"/>
    <w:tmpl w:val="56D479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8"/>
  </w:num>
  <w:num w:numId="12" w16cid:durableId="1580364087">
    <w:abstractNumId w:val="30"/>
  </w:num>
  <w:num w:numId="13" w16cid:durableId="1914972845">
    <w:abstractNumId w:val="16"/>
  </w:num>
  <w:num w:numId="14" w16cid:durableId="469056160">
    <w:abstractNumId w:val="20"/>
  </w:num>
  <w:num w:numId="15" w16cid:durableId="923687248">
    <w:abstractNumId w:val="25"/>
  </w:num>
  <w:num w:numId="16" w16cid:durableId="897402425">
    <w:abstractNumId w:val="13"/>
  </w:num>
  <w:num w:numId="17" w16cid:durableId="1825389479">
    <w:abstractNumId w:val="11"/>
  </w:num>
  <w:num w:numId="18" w16cid:durableId="599222200">
    <w:abstractNumId w:val="12"/>
  </w:num>
  <w:num w:numId="19" w16cid:durableId="1664896080">
    <w:abstractNumId w:val="29"/>
  </w:num>
  <w:num w:numId="20" w16cid:durableId="123886225">
    <w:abstractNumId w:val="23"/>
  </w:num>
  <w:num w:numId="21" w16cid:durableId="1185746989">
    <w:abstractNumId w:val="26"/>
  </w:num>
  <w:num w:numId="22" w16cid:durableId="532807777">
    <w:abstractNumId w:val="27"/>
  </w:num>
  <w:num w:numId="23" w16cid:durableId="1315842646">
    <w:abstractNumId w:val="28"/>
  </w:num>
  <w:num w:numId="24" w16cid:durableId="1206407484">
    <w:abstractNumId w:val="19"/>
  </w:num>
  <w:num w:numId="25" w16cid:durableId="1088959848">
    <w:abstractNumId w:val="31"/>
  </w:num>
  <w:num w:numId="26" w16cid:durableId="779376505">
    <w:abstractNumId w:val="24"/>
  </w:num>
  <w:num w:numId="27" w16cid:durableId="211772877">
    <w:abstractNumId w:val="33"/>
  </w:num>
  <w:num w:numId="28" w16cid:durableId="471335387">
    <w:abstractNumId w:val="32"/>
  </w:num>
  <w:num w:numId="29" w16cid:durableId="171380899">
    <w:abstractNumId w:val="17"/>
  </w:num>
  <w:num w:numId="30" w16cid:durableId="1604681179">
    <w:abstractNumId w:val="21"/>
  </w:num>
  <w:num w:numId="31" w16cid:durableId="556548998">
    <w:abstractNumId w:val="10"/>
  </w:num>
  <w:num w:numId="32" w16cid:durableId="1136948601">
    <w:abstractNumId w:val="14"/>
  </w:num>
  <w:num w:numId="33" w16cid:durableId="1646469268">
    <w:abstractNumId w:val="15"/>
  </w:num>
  <w:num w:numId="34" w16cid:durableId="131144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27CC"/>
    <w:rsid w:val="00025A47"/>
    <w:rsid w:val="000334BE"/>
    <w:rsid w:val="00055BE5"/>
    <w:rsid w:val="00066286"/>
    <w:rsid w:val="00067588"/>
    <w:rsid w:val="00072B3E"/>
    <w:rsid w:val="000905A5"/>
    <w:rsid w:val="000C0EBE"/>
    <w:rsid w:val="000F3238"/>
    <w:rsid w:val="00104584"/>
    <w:rsid w:val="00132C75"/>
    <w:rsid w:val="00132EB8"/>
    <w:rsid w:val="001573CE"/>
    <w:rsid w:val="00161AB0"/>
    <w:rsid w:val="001807B0"/>
    <w:rsid w:val="0019304A"/>
    <w:rsid w:val="00197FB7"/>
    <w:rsid w:val="001B35F3"/>
    <w:rsid w:val="001D3180"/>
    <w:rsid w:val="001E3D03"/>
    <w:rsid w:val="00202311"/>
    <w:rsid w:val="00222C63"/>
    <w:rsid w:val="00223F15"/>
    <w:rsid w:val="00226B17"/>
    <w:rsid w:val="002553D3"/>
    <w:rsid w:val="002726F2"/>
    <w:rsid w:val="00284BD7"/>
    <w:rsid w:val="00286969"/>
    <w:rsid w:val="00291973"/>
    <w:rsid w:val="002A3B1B"/>
    <w:rsid w:val="002B779A"/>
    <w:rsid w:val="002C224C"/>
    <w:rsid w:val="002C5B88"/>
    <w:rsid w:val="002D79DA"/>
    <w:rsid w:val="002E284F"/>
    <w:rsid w:val="002E2CB4"/>
    <w:rsid w:val="002E6740"/>
    <w:rsid w:val="00306300"/>
    <w:rsid w:val="0032232D"/>
    <w:rsid w:val="00324614"/>
    <w:rsid w:val="00324C51"/>
    <w:rsid w:val="0037331D"/>
    <w:rsid w:val="003760F1"/>
    <w:rsid w:val="003900A5"/>
    <w:rsid w:val="003A7943"/>
    <w:rsid w:val="003B122A"/>
    <w:rsid w:val="003C2053"/>
    <w:rsid w:val="003D387F"/>
    <w:rsid w:val="003D6A5A"/>
    <w:rsid w:val="003F1393"/>
    <w:rsid w:val="00400190"/>
    <w:rsid w:val="00407B53"/>
    <w:rsid w:val="00412398"/>
    <w:rsid w:val="0041358B"/>
    <w:rsid w:val="004471F3"/>
    <w:rsid w:val="004555B3"/>
    <w:rsid w:val="0045723B"/>
    <w:rsid w:val="00474B24"/>
    <w:rsid w:val="00482AAB"/>
    <w:rsid w:val="00491949"/>
    <w:rsid w:val="00495532"/>
    <w:rsid w:val="00497658"/>
    <w:rsid w:val="004A33CB"/>
    <w:rsid w:val="004D3EF8"/>
    <w:rsid w:val="004D41CA"/>
    <w:rsid w:val="004D4970"/>
    <w:rsid w:val="004D5512"/>
    <w:rsid w:val="004E0BA5"/>
    <w:rsid w:val="004F6004"/>
    <w:rsid w:val="0051088B"/>
    <w:rsid w:val="005119B5"/>
    <w:rsid w:val="005235E0"/>
    <w:rsid w:val="0054398C"/>
    <w:rsid w:val="00550483"/>
    <w:rsid w:val="0055711A"/>
    <w:rsid w:val="00577856"/>
    <w:rsid w:val="00580CB7"/>
    <w:rsid w:val="00585FD9"/>
    <w:rsid w:val="0058686C"/>
    <w:rsid w:val="00590BA4"/>
    <w:rsid w:val="005C2EC3"/>
    <w:rsid w:val="005E1E33"/>
    <w:rsid w:val="005E3342"/>
    <w:rsid w:val="0060508E"/>
    <w:rsid w:val="00615B9F"/>
    <w:rsid w:val="006405DE"/>
    <w:rsid w:val="00643AEB"/>
    <w:rsid w:val="00646DAA"/>
    <w:rsid w:val="00694CA2"/>
    <w:rsid w:val="006A56CE"/>
    <w:rsid w:val="006B337E"/>
    <w:rsid w:val="006B5891"/>
    <w:rsid w:val="006D102A"/>
    <w:rsid w:val="006E30E8"/>
    <w:rsid w:val="00721055"/>
    <w:rsid w:val="00725875"/>
    <w:rsid w:val="00725F29"/>
    <w:rsid w:val="00733FEC"/>
    <w:rsid w:val="007409FC"/>
    <w:rsid w:val="00767DFC"/>
    <w:rsid w:val="00790C6C"/>
    <w:rsid w:val="00790FEE"/>
    <w:rsid w:val="00795FFF"/>
    <w:rsid w:val="007B7D0A"/>
    <w:rsid w:val="007C466D"/>
    <w:rsid w:val="008002DE"/>
    <w:rsid w:val="00831584"/>
    <w:rsid w:val="008345BC"/>
    <w:rsid w:val="00847E5C"/>
    <w:rsid w:val="00863191"/>
    <w:rsid w:val="008769F7"/>
    <w:rsid w:val="00881117"/>
    <w:rsid w:val="00886612"/>
    <w:rsid w:val="008A2756"/>
    <w:rsid w:val="008A5CED"/>
    <w:rsid w:val="008B40D3"/>
    <w:rsid w:val="008B60C4"/>
    <w:rsid w:val="008B68B7"/>
    <w:rsid w:val="008C6B4D"/>
    <w:rsid w:val="008C6CD0"/>
    <w:rsid w:val="008D668B"/>
    <w:rsid w:val="008E76DB"/>
    <w:rsid w:val="00905169"/>
    <w:rsid w:val="0090780C"/>
    <w:rsid w:val="009175B3"/>
    <w:rsid w:val="00924004"/>
    <w:rsid w:val="0092562A"/>
    <w:rsid w:val="00925E91"/>
    <w:rsid w:val="009545A3"/>
    <w:rsid w:val="009817EE"/>
    <w:rsid w:val="0098189D"/>
    <w:rsid w:val="00993E06"/>
    <w:rsid w:val="009A5E7B"/>
    <w:rsid w:val="009C528A"/>
    <w:rsid w:val="009E5421"/>
    <w:rsid w:val="009F0D49"/>
    <w:rsid w:val="00A10025"/>
    <w:rsid w:val="00A34894"/>
    <w:rsid w:val="00A3603B"/>
    <w:rsid w:val="00A36908"/>
    <w:rsid w:val="00A44AC9"/>
    <w:rsid w:val="00A5311A"/>
    <w:rsid w:val="00A80FF8"/>
    <w:rsid w:val="00A82B2C"/>
    <w:rsid w:val="00A90779"/>
    <w:rsid w:val="00AC67B6"/>
    <w:rsid w:val="00AD2E45"/>
    <w:rsid w:val="00AD3881"/>
    <w:rsid w:val="00AD7CF1"/>
    <w:rsid w:val="00AE0497"/>
    <w:rsid w:val="00AE40B1"/>
    <w:rsid w:val="00AE7804"/>
    <w:rsid w:val="00B00E9D"/>
    <w:rsid w:val="00B05DE5"/>
    <w:rsid w:val="00B07FD7"/>
    <w:rsid w:val="00B11D82"/>
    <w:rsid w:val="00B13908"/>
    <w:rsid w:val="00B178B8"/>
    <w:rsid w:val="00B35B1F"/>
    <w:rsid w:val="00B36932"/>
    <w:rsid w:val="00B4048E"/>
    <w:rsid w:val="00B47EC1"/>
    <w:rsid w:val="00B655C6"/>
    <w:rsid w:val="00B74B70"/>
    <w:rsid w:val="00B7785B"/>
    <w:rsid w:val="00B82A5E"/>
    <w:rsid w:val="00B85018"/>
    <w:rsid w:val="00B95558"/>
    <w:rsid w:val="00BA6733"/>
    <w:rsid w:val="00BB49AC"/>
    <w:rsid w:val="00BB5AB5"/>
    <w:rsid w:val="00BD1F15"/>
    <w:rsid w:val="00BF019C"/>
    <w:rsid w:val="00BF69D3"/>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A28C7"/>
    <w:rsid w:val="00CD3913"/>
    <w:rsid w:val="00CE58AE"/>
    <w:rsid w:val="00CF25DF"/>
    <w:rsid w:val="00CF2CE8"/>
    <w:rsid w:val="00D11646"/>
    <w:rsid w:val="00D13FB6"/>
    <w:rsid w:val="00D1621A"/>
    <w:rsid w:val="00D55D88"/>
    <w:rsid w:val="00D6281C"/>
    <w:rsid w:val="00D63D60"/>
    <w:rsid w:val="00D65B74"/>
    <w:rsid w:val="00D90689"/>
    <w:rsid w:val="00D97386"/>
    <w:rsid w:val="00DB4E69"/>
    <w:rsid w:val="00DD49ED"/>
    <w:rsid w:val="00DF5F5E"/>
    <w:rsid w:val="00E136A1"/>
    <w:rsid w:val="00E24C48"/>
    <w:rsid w:val="00E519AE"/>
    <w:rsid w:val="00E52AD5"/>
    <w:rsid w:val="00E72894"/>
    <w:rsid w:val="00E738BA"/>
    <w:rsid w:val="00E8162A"/>
    <w:rsid w:val="00E83A00"/>
    <w:rsid w:val="00E90740"/>
    <w:rsid w:val="00E97A76"/>
    <w:rsid w:val="00EA7E3B"/>
    <w:rsid w:val="00EB4C28"/>
    <w:rsid w:val="00EE03DF"/>
    <w:rsid w:val="00EE6231"/>
    <w:rsid w:val="00F239C7"/>
    <w:rsid w:val="00F46EE8"/>
    <w:rsid w:val="00F515B4"/>
    <w:rsid w:val="00F7622C"/>
    <w:rsid w:val="00F81F88"/>
    <w:rsid w:val="00F91840"/>
    <w:rsid w:val="00F96B82"/>
    <w:rsid w:val="00FA08DB"/>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 w:type="paragraph" w:customStyle="1" w:styleId="Text">
    <w:name w:val="Text"/>
    <w:rsid w:val="00EE03DF"/>
    <w:pPr>
      <w:suppressAutoHyphens/>
      <w:spacing w:before="300"/>
    </w:pPr>
    <w:rPr>
      <w:rFonts w:ascii="Helvetica" w:hAnsi="Helvetica"/>
      <w:w w:val="90"/>
      <w:sz w:val="22"/>
    </w:rPr>
  </w:style>
  <w:style w:type="paragraph" w:customStyle="1" w:styleId="PageHead">
    <w:name w:val="Page Head"/>
    <w:rsid w:val="00EE6231"/>
    <w:pPr>
      <w:jc w:val="center"/>
    </w:pPr>
    <w:rPr>
      <w:rFonts w:ascii="Helvetica" w:hAnsi="Helvetica"/>
      <w:b/>
      <w:w w:val="90"/>
      <w:sz w:val="32"/>
    </w:rPr>
  </w:style>
  <w:style w:type="paragraph" w:customStyle="1" w:styleId="AHead">
    <w:name w:val="A Head"/>
    <w:rsid w:val="00EE6231"/>
    <w:pPr>
      <w:spacing w:before="360" w:after="60"/>
    </w:pPr>
    <w:rPr>
      <w:rFonts w:ascii="Helvetica" w:hAnsi="Helvetica"/>
      <w:b/>
      <w:w w:val="90"/>
      <w:sz w:val="24"/>
    </w:rPr>
  </w:style>
  <w:style w:type="paragraph" w:customStyle="1" w:styleId="NumberList">
    <w:name w:val="Number List"/>
    <w:rsid w:val="00EE6231"/>
    <w:pPr>
      <w:tabs>
        <w:tab w:val="left" w:pos="360"/>
      </w:tabs>
      <w:spacing w:before="120"/>
      <w:ind w:left="360" w:hanging="360"/>
    </w:pPr>
    <w:rPr>
      <w:rFonts w:ascii="Helvetica" w:hAnsi="Helvetica"/>
      <w:w w:val="90"/>
      <w:sz w:val="22"/>
    </w:rPr>
  </w:style>
  <w:style w:type="paragraph" w:styleId="FootnoteText">
    <w:name w:val="footnote text"/>
    <w:basedOn w:val="Normal"/>
    <w:link w:val="FootnoteTextChar"/>
    <w:rsid w:val="00EE6231"/>
    <w:rPr>
      <w:rFonts w:ascii="Helvetica" w:hAnsi="Helvetica"/>
      <w:w w:val="90"/>
      <w:sz w:val="20"/>
      <w:szCs w:val="20"/>
    </w:rPr>
  </w:style>
  <w:style w:type="character" w:customStyle="1" w:styleId="FootnoteTextChar">
    <w:name w:val="Footnote Text Char"/>
    <w:basedOn w:val="DefaultParagraphFont"/>
    <w:link w:val="FootnoteText"/>
    <w:rsid w:val="00EE6231"/>
    <w:rPr>
      <w:rFonts w:ascii="Helvetica" w:hAnsi="Helvetica"/>
      <w:w w:val="90"/>
    </w:rPr>
  </w:style>
  <w:style w:type="character" w:styleId="FootnoteReference">
    <w:name w:val="footnote reference"/>
    <w:basedOn w:val="DefaultParagraphFont"/>
    <w:rsid w:val="00EE6231"/>
    <w:rPr>
      <w:rFonts w:ascii="Helvetica" w:hAnsi="Helvetica"/>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cwd55@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14</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6985</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4</cp:revision>
  <cp:lastPrinted>2025-07-08T01:53:00Z</cp:lastPrinted>
  <dcterms:created xsi:type="dcterms:W3CDTF">2025-07-08T01:46:00Z</dcterms:created>
  <dcterms:modified xsi:type="dcterms:W3CDTF">2025-07-08T02:03:00Z</dcterms:modified>
</cp:coreProperties>
</file>