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146D6" w14:textId="77777777" w:rsidR="002A36E2" w:rsidRPr="002A36E2" w:rsidRDefault="002A36E2" w:rsidP="002A36E2">
      <w:pPr>
        <w:rPr>
          <w:sz w:val="20"/>
          <w:szCs w:val="20"/>
        </w:rPr>
      </w:pPr>
      <w:r w:rsidRPr="002A36E2">
        <w:rPr>
          <w:b/>
          <w:bCs/>
          <w:sz w:val="20"/>
          <w:szCs w:val="20"/>
        </w:rPr>
        <w:t>Patient / Client Navigator - Bilingual</w:t>
      </w:r>
      <w:r w:rsidRPr="002A36E2">
        <w:rPr>
          <w:sz w:val="20"/>
          <w:szCs w:val="20"/>
        </w:rPr>
        <w:t> </w:t>
      </w:r>
    </w:p>
    <w:p w14:paraId="5547341E" w14:textId="77777777" w:rsidR="002A36E2" w:rsidRPr="002A36E2" w:rsidRDefault="002A36E2" w:rsidP="002A36E2">
      <w:pPr>
        <w:rPr>
          <w:sz w:val="20"/>
          <w:szCs w:val="20"/>
        </w:rPr>
      </w:pPr>
      <w:r w:rsidRPr="002A36E2">
        <w:rPr>
          <w:sz w:val="20"/>
          <w:szCs w:val="20"/>
        </w:rPr>
        <w:t>The Client Navigator must possess strong written and verbal communication skills; with the ability to </w:t>
      </w:r>
      <w:proofErr w:type="gramStart"/>
      <w:r w:rsidRPr="002A36E2">
        <w:rPr>
          <w:sz w:val="20"/>
          <w:szCs w:val="20"/>
        </w:rPr>
        <w:t>problem solve</w:t>
      </w:r>
      <w:proofErr w:type="gramEnd"/>
      <w:r w:rsidRPr="002A36E2">
        <w:rPr>
          <w:sz w:val="20"/>
          <w:szCs w:val="20"/>
        </w:rPr>
        <w:t> while showing compassion and have crisis management capabilities. The ideal candidate for this position must be culturally sensitive and committed to working with clients from various backgrounds including those with serious illnesses, addictions, disabilities, and varying socio-economic levels. In addition, the candidate must be organized, have conflict resolution skills, and have a good understanding of government programs, support networks, and community resources. </w:t>
      </w:r>
    </w:p>
    <w:p w14:paraId="27A73B77" w14:textId="77777777" w:rsidR="002A36E2" w:rsidRPr="002A36E2" w:rsidRDefault="002A36E2" w:rsidP="002A36E2">
      <w:pPr>
        <w:rPr>
          <w:sz w:val="20"/>
          <w:szCs w:val="20"/>
        </w:rPr>
      </w:pPr>
      <w:r w:rsidRPr="002A36E2">
        <w:rPr>
          <w:b/>
          <w:bCs/>
          <w:sz w:val="20"/>
          <w:szCs w:val="20"/>
          <w:u w:val="single"/>
        </w:rPr>
        <w:t>Primary Duties and Responsibilities:</w:t>
      </w:r>
      <w:r w:rsidRPr="002A36E2">
        <w:rPr>
          <w:sz w:val="20"/>
          <w:szCs w:val="20"/>
        </w:rPr>
        <w:t> </w:t>
      </w:r>
    </w:p>
    <w:p w14:paraId="55A11288" w14:textId="77777777" w:rsidR="002A36E2" w:rsidRPr="002A36E2" w:rsidRDefault="002A36E2" w:rsidP="002A36E2">
      <w:pPr>
        <w:numPr>
          <w:ilvl w:val="0"/>
          <w:numId w:val="1"/>
        </w:numPr>
        <w:spacing w:after="0"/>
        <w:rPr>
          <w:sz w:val="20"/>
          <w:szCs w:val="20"/>
        </w:rPr>
      </w:pPr>
      <w:r w:rsidRPr="002A36E2">
        <w:rPr>
          <w:sz w:val="20"/>
          <w:szCs w:val="20"/>
        </w:rPr>
        <w:t>Contact clients over the phone to assist in setting up health and wellness appointments as well as Destination Tomorrow appointments and provide reminder phone calls prior to every appointment. </w:t>
      </w:r>
    </w:p>
    <w:p w14:paraId="1F50BE21" w14:textId="77777777" w:rsidR="002A36E2" w:rsidRPr="002A36E2" w:rsidRDefault="002A36E2" w:rsidP="002A36E2">
      <w:pPr>
        <w:numPr>
          <w:ilvl w:val="0"/>
          <w:numId w:val="2"/>
        </w:numPr>
        <w:spacing w:after="0"/>
        <w:rPr>
          <w:sz w:val="20"/>
          <w:szCs w:val="20"/>
        </w:rPr>
      </w:pPr>
      <w:r w:rsidRPr="002A36E2">
        <w:rPr>
          <w:sz w:val="20"/>
          <w:szCs w:val="20"/>
        </w:rPr>
        <w:t>Work with clients, providers, and Destination Tomorrow care team to set goals for client’s care. </w:t>
      </w:r>
    </w:p>
    <w:p w14:paraId="779ABFD7" w14:textId="77777777" w:rsidR="002A36E2" w:rsidRPr="002A36E2" w:rsidRDefault="002A36E2" w:rsidP="002A36E2">
      <w:pPr>
        <w:numPr>
          <w:ilvl w:val="0"/>
          <w:numId w:val="3"/>
        </w:numPr>
        <w:spacing w:after="0"/>
        <w:rPr>
          <w:sz w:val="20"/>
          <w:szCs w:val="20"/>
        </w:rPr>
      </w:pPr>
      <w:r w:rsidRPr="002A36E2">
        <w:rPr>
          <w:sz w:val="20"/>
          <w:szCs w:val="20"/>
        </w:rPr>
        <w:t>Provide navigation for clients by addressing any logistical barriers, scheduling complications, childcare needs, etc. that would prevent a client from showing up at their appointment. </w:t>
      </w:r>
    </w:p>
    <w:p w14:paraId="06BEA2BB" w14:textId="77777777" w:rsidR="002A36E2" w:rsidRPr="002A36E2" w:rsidRDefault="002A36E2" w:rsidP="002A36E2">
      <w:pPr>
        <w:numPr>
          <w:ilvl w:val="0"/>
          <w:numId w:val="4"/>
        </w:numPr>
        <w:spacing w:after="0"/>
        <w:rPr>
          <w:sz w:val="20"/>
          <w:szCs w:val="20"/>
        </w:rPr>
      </w:pPr>
      <w:r w:rsidRPr="002A36E2">
        <w:rPr>
          <w:sz w:val="20"/>
          <w:szCs w:val="20"/>
        </w:rPr>
        <w:t>ABLE TO WORK FLEXIBLE HOURS, including some weekend availability. </w:t>
      </w:r>
    </w:p>
    <w:p w14:paraId="5A758AB7" w14:textId="77777777" w:rsidR="002A36E2" w:rsidRPr="002A36E2" w:rsidRDefault="002A36E2" w:rsidP="002A36E2">
      <w:pPr>
        <w:numPr>
          <w:ilvl w:val="0"/>
          <w:numId w:val="5"/>
        </w:numPr>
        <w:spacing w:after="0"/>
        <w:rPr>
          <w:sz w:val="20"/>
          <w:szCs w:val="20"/>
        </w:rPr>
      </w:pPr>
      <w:r w:rsidRPr="002A36E2">
        <w:rPr>
          <w:sz w:val="20"/>
          <w:szCs w:val="20"/>
        </w:rPr>
        <w:t>Address any relevant insurance concerns or issues by connecting clients with appropriate resources and team members. </w:t>
      </w:r>
    </w:p>
    <w:p w14:paraId="6A5783D1" w14:textId="77777777" w:rsidR="002A36E2" w:rsidRPr="002A36E2" w:rsidRDefault="002A36E2" w:rsidP="002A36E2">
      <w:pPr>
        <w:numPr>
          <w:ilvl w:val="0"/>
          <w:numId w:val="6"/>
        </w:numPr>
        <w:spacing w:after="0"/>
        <w:rPr>
          <w:sz w:val="20"/>
          <w:szCs w:val="20"/>
        </w:rPr>
      </w:pPr>
      <w:r w:rsidRPr="002A36E2">
        <w:rPr>
          <w:sz w:val="20"/>
          <w:szCs w:val="20"/>
        </w:rPr>
        <w:t>Assist clients in connecting with necessary supportive care services, psychosocial and palliative care, and social work. </w:t>
      </w:r>
    </w:p>
    <w:p w14:paraId="3A68D400" w14:textId="77777777" w:rsidR="002A36E2" w:rsidRPr="002A36E2" w:rsidRDefault="002A36E2" w:rsidP="002A36E2">
      <w:pPr>
        <w:numPr>
          <w:ilvl w:val="0"/>
          <w:numId w:val="7"/>
        </w:numPr>
        <w:spacing w:after="0"/>
        <w:rPr>
          <w:sz w:val="20"/>
          <w:szCs w:val="20"/>
        </w:rPr>
      </w:pPr>
      <w:r w:rsidRPr="002A36E2">
        <w:rPr>
          <w:sz w:val="20"/>
          <w:szCs w:val="20"/>
        </w:rPr>
        <w:t>Provide education about Destination Tomorrow services, and when appropriate, assist clients in connecting with care to those services team about available services and resources to support participation. </w:t>
      </w:r>
    </w:p>
    <w:p w14:paraId="6299CD21" w14:textId="77777777" w:rsidR="002A36E2" w:rsidRPr="002A36E2" w:rsidRDefault="002A36E2" w:rsidP="002A36E2">
      <w:pPr>
        <w:numPr>
          <w:ilvl w:val="0"/>
          <w:numId w:val="8"/>
        </w:numPr>
        <w:spacing w:after="0"/>
        <w:rPr>
          <w:sz w:val="20"/>
          <w:szCs w:val="20"/>
        </w:rPr>
      </w:pPr>
      <w:r w:rsidRPr="002A36E2">
        <w:rPr>
          <w:sz w:val="20"/>
          <w:szCs w:val="20"/>
        </w:rPr>
        <w:t>Provide culturally sensitive services to clients from different cultures. </w:t>
      </w:r>
    </w:p>
    <w:p w14:paraId="415F4F9E" w14:textId="77777777" w:rsidR="002A36E2" w:rsidRPr="002A36E2" w:rsidRDefault="002A36E2" w:rsidP="002A36E2">
      <w:pPr>
        <w:numPr>
          <w:ilvl w:val="0"/>
          <w:numId w:val="9"/>
        </w:numPr>
        <w:spacing w:after="0"/>
        <w:rPr>
          <w:sz w:val="20"/>
          <w:szCs w:val="20"/>
        </w:rPr>
      </w:pPr>
      <w:r w:rsidRPr="002A36E2">
        <w:rPr>
          <w:sz w:val="20"/>
          <w:szCs w:val="20"/>
        </w:rPr>
        <w:t>Accompany/escort clients to specialty services when needed to provide support and advocacy. Be able to present the Support Services team and Destination Tomorrow at various outreach and engagement activities. </w:t>
      </w:r>
    </w:p>
    <w:p w14:paraId="007E3812" w14:textId="77777777" w:rsidR="002A36E2" w:rsidRPr="002A36E2" w:rsidRDefault="002A36E2" w:rsidP="002A36E2">
      <w:pPr>
        <w:numPr>
          <w:ilvl w:val="0"/>
          <w:numId w:val="10"/>
        </w:numPr>
        <w:spacing w:after="0"/>
        <w:rPr>
          <w:sz w:val="20"/>
          <w:szCs w:val="20"/>
        </w:rPr>
      </w:pPr>
      <w:r w:rsidRPr="002A36E2">
        <w:rPr>
          <w:sz w:val="20"/>
          <w:szCs w:val="20"/>
        </w:rPr>
        <w:t>Maintain regular communication with the client’s providers through clinical messages in EPIC and via emails, phone calls, and case review meetings. </w:t>
      </w:r>
    </w:p>
    <w:p w14:paraId="0539AB96" w14:textId="77777777" w:rsidR="002A36E2" w:rsidRPr="002A36E2" w:rsidRDefault="002A36E2" w:rsidP="002A36E2">
      <w:pPr>
        <w:numPr>
          <w:ilvl w:val="0"/>
          <w:numId w:val="11"/>
        </w:numPr>
        <w:spacing w:after="0"/>
        <w:rPr>
          <w:sz w:val="20"/>
          <w:szCs w:val="20"/>
        </w:rPr>
      </w:pPr>
      <w:r w:rsidRPr="002A36E2">
        <w:rPr>
          <w:sz w:val="20"/>
          <w:szCs w:val="20"/>
        </w:rPr>
        <w:t>Refer to internal or external case management services when other issues are identified (i.e. hunger issues, domestic violence issues, etc.) </w:t>
      </w:r>
    </w:p>
    <w:p w14:paraId="107850F2" w14:textId="77777777" w:rsidR="002A36E2" w:rsidRPr="002A36E2" w:rsidRDefault="002A36E2" w:rsidP="002A36E2">
      <w:pPr>
        <w:numPr>
          <w:ilvl w:val="0"/>
          <w:numId w:val="12"/>
        </w:numPr>
        <w:spacing w:after="0"/>
        <w:rPr>
          <w:sz w:val="20"/>
          <w:szCs w:val="20"/>
        </w:rPr>
      </w:pPr>
      <w:r w:rsidRPr="002A36E2">
        <w:rPr>
          <w:sz w:val="20"/>
          <w:szCs w:val="20"/>
        </w:rPr>
        <w:t>Provide advocacy, client education, and support in accessing community-based and hospital-based programs. </w:t>
      </w:r>
    </w:p>
    <w:p w14:paraId="72C5FC68" w14:textId="77777777" w:rsidR="002A36E2" w:rsidRPr="002A36E2" w:rsidRDefault="002A36E2" w:rsidP="002A36E2">
      <w:pPr>
        <w:numPr>
          <w:ilvl w:val="0"/>
          <w:numId w:val="13"/>
        </w:numPr>
        <w:spacing w:after="0"/>
        <w:rPr>
          <w:sz w:val="20"/>
          <w:szCs w:val="20"/>
        </w:rPr>
      </w:pPr>
      <w:r w:rsidRPr="002A36E2">
        <w:rPr>
          <w:sz w:val="20"/>
          <w:szCs w:val="20"/>
        </w:rPr>
        <w:t>Document every intervention into the appropriate electronic medical/filing record (Titanium, AIRS etc.) </w:t>
      </w:r>
    </w:p>
    <w:p w14:paraId="30710DF6" w14:textId="77777777" w:rsidR="002A36E2" w:rsidRPr="002A36E2" w:rsidRDefault="002A36E2" w:rsidP="002A36E2">
      <w:pPr>
        <w:numPr>
          <w:ilvl w:val="0"/>
          <w:numId w:val="14"/>
        </w:numPr>
        <w:spacing w:after="0"/>
        <w:rPr>
          <w:sz w:val="20"/>
          <w:szCs w:val="20"/>
        </w:rPr>
      </w:pPr>
      <w:r w:rsidRPr="002A36E2">
        <w:rPr>
          <w:sz w:val="20"/>
          <w:szCs w:val="20"/>
        </w:rPr>
        <w:t>Develop and maintain a strong working relationship with the Support Services Team </w:t>
      </w:r>
    </w:p>
    <w:p w14:paraId="7C315CDF" w14:textId="77777777" w:rsidR="002A36E2" w:rsidRPr="002A36E2" w:rsidRDefault="002A36E2" w:rsidP="002A36E2">
      <w:pPr>
        <w:numPr>
          <w:ilvl w:val="0"/>
          <w:numId w:val="15"/>
        </w:numPr>
        <w:spacing w:after="0"/>
        <w:rPr>
          <w:sz w:val="20"/>
          <w:szCs w:val="20"/>
        </w:rPr>
      </w:pPr>
      <w:r w:rsidRPr="002A36E2">
        <w:rPr>
          <w:sz w:val="20"/>
          <w:szCs w:val="20"/>
        </w:rPr>
        <w:t>Work with medical interpreters to reach clients of other languages. </w:t>
      </w:r>
    </w:p>
    <w:p w14:paraId="28F84433" w14:textId="77777777" w:rsidR="002A36E2" w:rsidRDefault="002A36E2" w:rsidP="002A36E2">
      <w:pPr>
        <w:pStyle w:val="ListParagraph"/>
        <w:numPr>
          <w:ilvl w:val="0"/>
          <w:numId w:val="15"/>
        </w:numPr>
        <w:rPr>
          <w:sz w:val="20"/>
          <w:szCs w:val="20"/>
        </w:rPr>
      </w:pPr>
      <w:r w:rsidRPr="002A36E2">
        <w:rPr>
          <w:sz w:val="20"/>
          <w:szCs w:val="20"/>
        </w:rPr>
        <w:t>Produce mid-year and end-of-the-year reports on program activities compiling data from </w:t>
      </w:r>
      <w:proofErr w:type="gramStart"/>
      <w:r w:rsidRPr="002A36E2">
        <w:rPr>
          <w:sz w:val="20"/>
          <w:szCs w:val="20"/>
        </w:rPr>
        <w:t>data bases</w:t>
      </w:r>
      <w:proofErr w:type="gramEnd"/>
      <w:r w:rsidRPr="002A36E2">
        <w:rPr>
          <w:sz w:val="20"/>
          <w:szCs w:val="20"/>
        </w:rPr>
        <w:t> and writing up case examples. Be involved in evaluation and research activities in the program as</w:t>
      </w:r>
      <w:r w:rsidRPr="002A36E2">
        <w:rPr>
          <w:sz w:val="20"/>
          <w:szCs w:val="20"/>
        </w:rPr>
        <w:t xml:space="preserve"> </w:t>
      </w:r>
      <w:r>
        <w:rPr>
          <w:sz w:val="20"/>
          <w:szCs w:val="20"/>
        </w:rPr>
        <w:t>needed.</w:t>
      </w:r>
    </w:p>
    <w:p w14:paraId="564F621B" w14:textId="77777777" w:rsidR="002A36E2" w:rsidRDefault="002A36E2" w:rsidP="002A36E2">
      <w:pPr>
        <w:pStyle w:val="ListParagraph"/>
        <w:numPr>
          <w:ilvl w:val="0"/>
          <w:numId w:val="15"/>
        </w:numPr>
        <w:rPr>
          <w:sz w:val="20"/>
          <w:szCs w:val="20"/>
        </w:rPr>
      </w:pPr>
      <w:r>
        <w:rPr>
          <w:sz w:val="20"/>
          <w:szCs w:val="20"/>
        </w:rPr>
        <w:t>Make home visits as needed.</w:t>
      </w:r>
    </w:p>
    <w:p w14:paraId="0D0EDFFD" w14:textId="77777777" w:rsidR="002A36E2" w:rsidRDefault="002A36E2" w:rsidP="002A36E2">
      <w:pPr>
        <w:pStyle w:val="ListParagraph"/>
        <w:numPr>
          <w:ilvl w:val="0"/>
          <w:numId w:val="15"/>
        </w:numPr>
        <w:rPr>
          <w:sz w:val="20"/>
          <w:szCs w:val="20"/>
        </w:rPr>
      </w:pPr>
      <w:r>
        <w:rPr>
          <w:sz w:val="20"/>
          <w:szCs w:val="20"/>
        </w:rPr>
        <w:t>Other duties as assigned.</w:t>
      </w:r>
    </w:p>
    <w:p w14:paraId="07940053" w14:textId="6DC72CCE" w:rsidR="002A36E2" w:rsidRPr="002A36E2" w:rsidRDefault="002A36E2" w:rsidP="002A36E2">
      <w:pPr>
        <w:rPr>
          <w:sz w:val="20"/>
          <w:szCs w:val="20"/>
        </w:rPr>
      </w:pPr>
      <w:r w:rsidRPr="002A36E2">
        <w:rPr>
          <w:b/>
          <w:bCs/>
          <w:sz w:val="20"/>
          <w:szCs w:val="20"/>
        </w:rPr>
        <w:t>Minimum Requirements:</w:t>
      </w:r>
      <w:r w:rsidRPr="002A36E2">
        <w:rPr>
          <w:sz w:val="20"/>
          <w:szCs w:val="20"/>
        </w:rPr>
        <w:t> </w:t>
      </w:r>
    </w:p>
    <w:p w14:paraId="2B953DBF" w14:textId="77777777" w:rsidR="002A36E2" w:rsidRDefault="002A36E2" w:rsidP="002A36E2">
      <w:pPr>
        <w:spacing w:after="0" w:line="240" w:lineRule="auto"/>
        <w:rPr>
          <w:sz w:val="20"/>
          <w:szCs w:val="20"/>
        </w:rPr>
      </w:pPr>
      <w:r w:rsidRPr="002A36E2">
        <w:rPr>
          <w:sz w:val="20"/>
          <w:szCs w:val="20"/>
        </w:rPr>
        <w:t>4-5 years of equivalent work experience with high-ris</w:t>
      </w:r>
      <w:r>
        <w:rPr>
          <w:sz w:val="20"/>
          <w:szCs w:val="20"/>
        </w:rPr>
        <w:t xml:space="preserve"> </w:t>
      </w:r>
      <w:r w:rsidRPr="002A36E2">
        <w:rPr>
          <w:sz w:val="20"/>
          <w:szCs w:val="20"/>
        </w:rPr>
        <w:t>adults.                                                                                   </w:t>
      </w:r>
    </w:p>
    <w:p w14:paraId="05955352" w14:textId="77777777" w:rsidR="002A36E2" w:rsidRDefault="002A36E2" w:rsidP="002A36E2">
      <w:pPr>
        <w:spacing w:after="0" w:line="240" w:lineRule="auto"/>
        <w:rPr>
          <w:sz w:val="20"/>
          <w:szCs w:val="20"/>
        </w:rPr>
      </w:pPr>
      <w:r w:rsidRPr="002A36E2">
        <w:rPr>
          <w:sz w:val="20"/>
          <w:szCs w:val="20"/>
        </w:rPr>
        <w:t>Previous training in </w:t>
      </w:r>
      <w:proofErr w:type="gramStart"/>
      <w:r w:rsidRPr="002A36E2">
        <w:rPr>
          <w:sz w:val="20"/>
          <w:szCs w:val="20"/>
        </w:rPr>
        <w:t>homeless related</w:t>
      </w:r>
      <w:proofErr w:type="gramEnd"/>
      <w:r w:rsidRPr="002A36E2">
        <w:rPr>
          <w:sz w:val="20"/>
          <w:szCs w:val="20"/>
        </w:rPr>
        <w:t> social service systems preferred.                                                                     </w:t>
      </w:r>
    </w:p>
    <w:p w14:paraId="53DD2FEA" w14:textId="176E829C" w:rsidR="002A36E2" w:rsidRPr="002A36E2" w:rsidRDefault="002A36E2" w:rsidP="002A36E2">
      <w:pPr>
        <w:spacing w:after="0" w:line="240" w:lineRule="auto"/>
        <w:rPr>
          <w:sz w:val="20"/>
          <w:szCs w:val="20"/>
        </w:rPr>
      </w:pPr>
      <w:r w:rsidRPr="002A36E2">
        <w:rPr>
          <w:sz w:val="20"/>
          <w:szCs w:val="20"/>
        </w:rPr>
        <w:t>Experience working with LGBTQ+, HIV/AIDS diagnosed individuals and sexually exploited adults. </w:t>
      </w:r>
    </w:p>
    <w:p w14:paraId="0250FF0A" w14:textId="77777777" w:rsidR="00EE525B" w:rsidRPr="002A36E2" w:rsidRDefault="00EE525B">
      <w:pPr>
        <w:rPr>
          <w:sz w:val="20"/>
          <w:szCs w:val="20"/>
        </w:rPr>
      </w:pPr>
    </w:p>
    <w:sectPr w:rsidR="00EE525B" w:rsidRPr="002A36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7300"/>
    <w:multiLevelType w:val="multilevel"/>
    <w:tmpl w:val="25CC7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0F0139"/>
    <w:multiLevelType w:val="multilevel"/>
    <w:tmpl w:val="36E2E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A06376"/>
    <w:multiLevelType w:val="multilevel"/>
    <w:tmpl w:val="DCB81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D1A77C4"/>
    <w:multiLevelType w:val="multilevel"/>
    <w:tmpl w:val="DA245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99E147B"/>
    <w:multiLevelType w:val="multilevel"/>
    <w:tmpl w:val="E7181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E601B68"/>
    <w:multiLevelType w:val="multilevel"/>
    <w:tmpl w:val="43966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0DF736C"/>
    <w:multiLevelType w:val="multilevel"/>
    <w:tmpl w:val="9CE0A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187250F"/>
    <w:multiLevelType w:val="multilevel"/>
    <w:tmpl w:val="CE120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CD37EF5"/>
    <w:multiLevelType w:val="multilevel"/>
    <w:tmpl w:val="BDC4A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FC923A1"/>
    <w:multiLevelType w:val="multilevel"/>
    <w:tmpl w:val="32401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1FB34D0"/>
    <w:multiLevelType w:val="multilevel"/>
    <w:tmpl w:val="A7AAC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2760EAA"/>
    <w:multiLevelType w:val="multilevel"/>
    <w:tmpl w:val="6EA08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3272104"/>
    <w:multiLevelType w:val="multilevel"/>
    <w:tmpl w:val="8C123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BE17509"/>
    <w:multiLevelType w:val="multilevel"/>
    <w:tmpl w:val="3A948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ACD4E2D"/>
    <w:multiLevelType w:val="multilevel"/>
    <w:tmpl w:val="954AB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B900B45"/>
    <w:multiLevelType w:val="multilevel"/>
    <w:tmpl w:val="1136A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BC32E08"/>
    <w:multiLevelType w:val="multilevel"/>
    <w:tmpl w:val="625A8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21684643">
    <w:abstractNumId w:val="11"/>
  </w:num>
  <w:num w:numId="2" w16cid:durableId="716201032">
    <w:abstractNumId w:val="15"/>
  </w:num>
  <w:num w:numId="3" w16cid:durableId="927426268">
    <w:abstractNumId w:val="16"/>
  </w:num>
  <w:num w:numId="4" w16cid:durableId="1422220174">
    <w:abstractNumId w:val="6"/>
  </w:num>
  <w:num w:numId="5" w16cid:durableId="406653598">
    <w:abstractNumId w:val="1"/>
  </w:num>
  <w:num w:numId="6" w16cid:durableId="875001682">
    <w:abstractNumId w:val="0"/>
  </w:num>
  <w:num w:numId="7" w16cid:durableId="1442528201">
    <w:abstractNumId w:val="10"/>
  </w:num>
  <w:num w:numId="8" w16cid:durableId="1170290146">
    <w:abstractNumId w:val="8"/>
  </w:num>
  <w:num w:numId="9" w16cid:durableId="715353444">
    <w:abstractNumId w:val="13"/>
  </w:num>
  <w:num w:numId="10" w16cid:durableId="547450933">
    <w:abstractNumId w:val="12"/>
  </w:num>
  <w:num w:numId="11" w16cid:durableId="1030833671">
    <w:abstractNumId w:val="14"/>
  </w:num>
  <w:num w:numId="12" w16cid:durableId="797994865">
    <w:abstractNumId w:val="9"/>
  </w:num>
  <w:num w:numId="13" w16cid:durableId="1759205946">
    <w:abstractNumId w:val="2"/>
  </w:num>
  <w:num w:numId="14" w16cid:durableId="619799579">
    <w:abstractNumId w:val="3"/>
  </w:num>
  <w:num w:numId="15" w16cid:durableId="1258052872">
    <w:abstractNumId w:val="4"/>
  </w:num>
  <w:num w:numId="16" w16cid:durableId="547571938">
    <w:abstractNumId w:val="7"/>
  </w:num>
  <w:num w:numId="17" w16cid:durableId="10204253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6E2"/>
    <w:rsid w:val="002A36E2"/>
    <w:rsid w:val="0044725C"/>
    <w:rsid w:val="00533309"/>
    <w:rsid w:val="00856279"/>
    <w:rsid w:val="00C416F0"/>
    <w:rsid w:val="00EE52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ECD14"/>
  <w15:chartTrackingRefBased/>
  <w15:docId w15:val="{2C59ADE0-B3F8-4CAB-9EB4-28D23EC67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36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36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36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36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36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36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36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36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36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533309"/>
    <w:pPr>
      <w:framePr w:w="7920" w:h="1980" w:hRule="exact" w:hSpace="180" w:wrap="auto" w:hAnchor="page" w:xAlign="center" w:yAlign="bottom"/>
      <w:spacing w:after="0" w:line="240" w:lineRule="auto"/>
      <w:ind w:left="2880"/>
    </w:pPr>
    <w:rPr>
      <w:rFonts w:asciiTheme="majorHAnsi" w:eastAsiaTheme="majorEastAsia" w:hAnsiTheme="majorHAnsi" w:cstheme="majorBidi"/>
      <w:b/>
      <w:sz w:val="26"/>
      <w:szCs w:val="24"/>
    </w:rPr>
  </w:style>
  <w:style w:type="character" w:customStyle="1" w:styleId="Heading1Char">
    <w:name w:val="Heading 1 Char"/>
    <w:basedOn w:val="DefaultParagraphFont"/>
    <w:link w:val="Heading1"/>
    <w:uiPriority w:val="9"/>
    <w:rsid w:val="002A36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36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36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36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36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36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36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36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36E2"/>
    <w:rPr>
      <w:rFonts w:eastAsiaTheme="majorEastAsia" w:cstheme="majorBidi"/>
      <w:color w:val="272727" w:themeColor="text1" w:themeTint="D8"/>
    </w:rPr>
  </w:style>
  <w:style w:type="paragraph" w:styleId="Title">
    <w:name w:val="Title"/>
    <w:basedOn w:val="Normal"/>
    <w:next w:val="Normal"/>
    <w:link w:val="TitleChar"/>
    <w:uiPriority w:val="10"/>
    <w:qFormat/>
    <w:rsid w:val="002A36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36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36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36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36E2"/>
    <w:pPr>
      <w:spacing w:before="160"/>
      <w:jc w:val="center"/>
    </w:pPr>
    <w:rPr>
      <w:i/>
      <w:iCs/>
      <w:color w:val="404040" w:themeColor="text1" w:themeTint="BF"/>
    </w:rPr>
  </w:style>
  <w:style w:type="character" w:customStyle="1" w:styleId="QuoteChar">
    <w:name w:val="Quote Char"/>
    <w:basedOn w:val="DefaultParagraphFont"/>
    <w:link w:val="Quote"/>
    <w:uiPriority w:val="29"/>
    <w:rsid w:val="002A36E2"/>
    <w:rPr>
      <w:i/>
      <w:iCs/>
      <w:color w:val="404040" w:themeColor="text1" w:themeTint="BF"/>
    </w:rPr>
  </w:style>
  <w:style w:type="paragraph" w:styleId="ListParagraph">
    <w:name w:val="List Paragraph"/>
    <w:basedOn w:val="Normal"/>
    <w:uiPriority w:val="34"/>
    <w:qFormat/>
    <w:rsid w:val="002A36E2"/>
    <w:pPr>
      <w:ind w:left="720"/>
      <w:contextualSpacing/>
    </w:pPr>
  </w:style>
  <w:style w:type="character" w:styleId="IntenseEmphasis">
    <w:name w:val="Intense Emphasis"/>
    <w:basedOn w:val="DefaultParagraphFont"/>
    <w:uiPriority w:val="21"/>
    <w:qFormat/>
    <w:rsid w:val="002A36E2"/>
    <w:rPr>
      <w:i/>
      <w:iCs/>
      <w:color w:val="0F4761" w:themeColor="accent1" w:themeShade="BF"/>
    </w:rPr>
  </w:style>
  <w:style w:type="paragraph" w:styleId="IntenseQuote">
    <w:name w:val="Intense Quote"/>
    <w:basedOn w:val="Normal"/>
    <w:next w:val="Normal"/>
    <w:link w:val="IntenseQuoteChar"/>
    <w:uiPriority w:val="30"/>
    <w:qFormat/>
    <w:rsid w:val="002A36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36E2"/>
    <w:rPr>
      <w:i/>
      <w:iCs/>
      <w:color w:val="0F4761" w:themeColor="accent1" w:themeShade="BF"/>
    </w:rPr>
  </w:style>
  <w:style w:type="character" w:styleId="IntenseReference">
    <w:name w:val="Intense Reference"/>
    <w:basedOn w:val="DefaultParagraphFont"/>
    <w:uiPriority w:val="32"/>
    <w:qFormat/>
    <w:rsid w:val="002A36E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486</Words>
  <Characters>2775</Characters>
  <Application>Microsoft Office Word</Application>
  <DocSecurity>0</DocSecurity>
  <Lines>23</Lines>
  <Paragraphs>6</Paragraphs>
  <ScaleCrop>false</ScaleCrop>
  <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Strantz</dc:creator>
  <cp:keywords/>
  <dc:description/>
  <cp:lastModifiedBy>Kelly Strantz</cp:lastModifiedBy>
  <cp:revision>1</cp:revision>
  <dcterms:created xsi:type="dcterms:W3CDTF">2026-03-04T00:28:00Z</dcterms:created>
  <dcterms:modified xsi:type="dcterms:W3CDTF">2026-03-04T00:31:00Z</dcterms:modified>
</cp:coreProperties>
</file>