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5F61" w14:textId="3294C92A" w:rsidR="0005406D" w:rsidRPr="0005406D" w:rsidRDefault="0005406D" w:rsidP="0005406D">
      <w:pPr>
        <w:rPr>
          <w:rFonts w:ascii="Calibri" w:hAnsi="Calibri" w:cs="Calibri"/>
          <w:b/>
          <w:bCs/>
          <w:sz w:val="20"/>
          <w:szCs w:val="20"/>
        </w:rPr>
      </w:pPr>
      <w:r w:rsidRPr="0005406D">
        <w:rPr>
          <w:rFonts w:ascii="Calibri" w:hAnsi="Calibri" w:cs="Calibri"/>
          <w:b/>
          <w:bCs/>
          <w:sz w:val="20"/>
          <w:szCs w:val="20"/>
        </w:rPr>
        <w:t xml:space="preserve">Housing Specialist </w:t>
      </w:r>
      <w:r>
        <w:rPr>
          <w:rFonts w:ascii="Calibri" w:hAnsi="Calibri" w:cs="Calibri"/>
          <w:b/>
          <w:bCs/>
          <w:sz w:val="20"/>
          <w:szCs w:val="20"/>
        </w:rPr>
        <w:t xml:space="preserve">- </w:t>
      </w:r>
      <w:r w:rsidRPr="0005406D">
        <w:rPr>
          <w:rFonts w:ascii="Calibri" w:hAnsi="Calibri" w:cs="Calibri"/>
          <w:b/>
          <w:bCs/>
          <w:sz w:val="20"/>
          <w:szCs w:val="20"/>
        </w:rPr>
        <w:t xml:space="preserve">TGNC Housing Facility </w:t>
      </w:r>
    </w:p>
    <w:p w14:paraId="514158EB" w14:textId="17ACD3B3" w:rsidR="0005406D" w:rsidRPr="0005406D" w:rsidRDefault="0005406D" w:rsidP="0005406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Destination Tomorrow is looking for </w:t>
      </w:r>
      <w:r w:rsidRPr="0005406D">
        <w:rPr>
          <w:rFonts w:ascii="Calibri" w:hAnsi="Calibri" w:cs="Calibri"/>
          <w:sz w:val="20"/>
          <w:szCs w:val="20"/>
        </w:rPr>
        <w:t>Housing Specialist</w:t>
      </w:r>
      <w:r>
        <w:rPr>
          <w:rFonts w:ascii="Calibri" w:hAnsi="Calibri" w:cs="Calibri"/>
          <w:sz w:val="20"/>
          <w:szCs w:val="20"/>
        </w:rPr>
        <w:t>s to</w:t>
      </w:r>
      <w:r w:rsidRPr="0005406D">
        <w:rPr>
          <w:rFonts w:ascii="Calibri" w:hAnsi="Calibri" w:cs="Calibri"/>
          <w:sz w:val="20"/>
          <w:szCs w:val="20"/>
        </w:rPr>
        <w:t xml:space="preserve"> develops resettlement housing options and assists with location seeking, housing planning and placement</w:t>
      </w:r>
      <w:r>
        <w:rPr>
          <w:rFonts w:ascii="Calibri" w:hAnsi="Calibri" w:cs="Calibri"/>
          <w:sz w:val="20"/>
          <w:szCs w:val="20"/>
        </w:rPr>
        <w:t xml:space="preserve"> for our TGNC (</w:t>
      </w:r>
      <w:r w:rsidRPr="0005406D">
        <w:rPr>
          <w:rFonts w:ascii="Calibri" w:hAnsi="Calibri" w:cs="Calibri"/>
          <w:sz w:val="20"/>
          <w:szCs w:val="20"/>
        </w:rPr>
        <w:t>Transgender and Gender Nonconforming</w:t>
      </w:r>
      <w:r>
        <w:rPr>
          <w:rFonts w:ascii="Calibri" w:hAnsi="Calibri" w:cs="Calibri"/>
          <w:sz w:val="20"/>
          <w:szCs w:val="20"/>
        </w:rPr>
        <w:t>) adult population in Long Island City / Queens</w:t>
      </w:r>
    </w:p>
    <w:p w14:paraId="500991C8" w14:textId="5C4233A5" w:rsidR="0005406D" w:rsidRPr="0005406D" w:rsidRDefault="0005406D" w:rsidP="0005406D">
      <w:p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LGBTQ+ Friendly is a must. DHS, Housing, CARES is a plus!</w:t>
      </w:r>
    </w:p>
    <w:p w14:paraId="6AC6242E" w14:textId="4FE74D6D" w:rsidR="0005406D" w:rsidRPr="0005406D" w:rsidRDefault="0005406D" w:rsidP="0005406D">
      <w:pPr>
        <w:rPr>
          <w:rFonts w:ascii="Calibri" w:hAnsi="Calibri" w:cs="Calibri"/>
          <w:b/>
          <w:bCs/>
          <w:sz w:val="20"/>
          <w:szCs w:val="20"/>
        </w:rPr>
      </w:pPr>
      <w:r w:rsidRPr="0005406D">
        <w:rPr>
          <w:rFonts w:ascii="Calibri" w:hAnsi="Calibri" w:cs="Calibri"/>
          <w:b/>
          <w:bCs/>
          <w:sz w:val="20"/>
          <w:szCs w:val="20"/>
        </w:rPr>
        <w:t>Key Responsibilities</w:t>
      </w:r>
    </w:p>
    <w:p w14:paraId="4E66D6D2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Conduct client housing planning, by assessing their desires and readiness for housing choices.</w:t>
      </w:r>
    </w:p>
    <w:p w14:paraId="5A4C1586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 xml:space="preserve">Develop a list of available housing units by connecting with local landlords, realtors, and other real estate resources. </w:t>
      </w:r>
    </w:p>
    <w:p w14:paraId="33E28A5A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 xml:space="preserve">Educate and inform clients </w:t>
      </w:r>
      <w:proofErr w:type="gramStart"/>
      <w:r w:rsidRPr="0005406D">
        <w:rPr>
          <w:rFonts w:ascii="Calibri" w:hAnsi="Calibri" w:cs="Calibri"/>
          <w:sz w:val="20"/>
          <w:szCs w:val="20"/>
        </w:rPr>
        <w:t>on</w:t>
      </w:r>
      <w:proofErr w:type="gramEnd"/>
      <w:r w:rsidRPr="0005406D">
        <w:rPr>
          <w:rFonts w:ascii="Calibri" w:hAnsi="Calibri" w:cs="Calibri"/>
          <w:sz w:val="20"/>
          <w:szCs w:val="20"/>
        </w:rPr>
        <w:t xml:space="preserve"> various housing choices.</w:t>
      </w:r>
    </w:p>
    <w:p w14:paraId="14E25BEA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Provide training to clients on housing responsibilities and housing topics.</w:t>
      </w:r>
    </w:p>
    <w:p w14:paraId="4AECE2D8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Assist clients in enrolling in permanent housing, by helping make applications, gather material, and prepare budgets.</w:t>
      </w:r>
    </w:p>
    <w:p w14:paraId="7CC75334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Assist Case Management and Facility Staff in preparing clients for discharge from the facility to permanent or alternative housing.</w:t>
      </w:r>
    </w:p>
    <w:p w14:paraId="05CFF0D3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Procure on-site trainers or experts to conduct housing training, such as budgeting planning, leasing, landlord relations, tenant rights, maintaining unit safety, etc.</w:t>
      </w:r>
    </w:p>
    <w:p w14:paraId="155676BE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Assist client in viewing apartments as necessary or assign other support staff to assist in this task.</w:t>
      </w:r>
    </w:p>
    <w:p w14:paraId="31161152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Assist in reviewing leases.</w:t>
      </w:r>
    </w:p>
    <w:p w14:paraId="36A33667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Create client housing reports for management.</w:t>
      </w:r>
    </w:p>
    <w:p w14:paraId="2E6AEF6D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Participate in agency and program Q/A process.</w:t>
      </w:r>
    </w:p>
    <w:p w14:paraId="576FF28D" w14:textId="77777777" w:rsidR="0005406D" w:rsidRPr="0005406D" w:rsidRDefault="0005406D" w:rsidP="0005406D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05406D">
        <w:rPr>
          <w:rFonts w:ascii="Calibri" w:hAnsi="Calibri" w:cs="Calibri"/>
          <w:sz w:val="20"/>
          <w:szCs w:val="20"/>
        </w:rPr>
        <w:t>Other duties as assigned by Supervisor.</w:t>
      </w:r>
    </w:p>
    <w:p w14:paraId="7CB8EFC6" w14:textId="77777777" w:rsidR="0005406D" w:rsidRDefault="0005406D" w:rsidP="0005406D"/>
    <w:p w14:paraId="156DC3A7" w14:textId="77777777" w:rsidR="00C32AD0" w:rsidRDefault="00C32AD0"/>
    <w:sectPr w:rsidR="00C3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83AD1"/>
    <w:multiLevelType w:val="hybridMultilevel"/>
    <w:tmpl w:val="5B8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0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6D"/>
    <w:rsid w:val="0005406D"/>
    <w:rsid w:val="000B49A5"/>
    <w:rsid w:val="00147A5E"/>
    <w:rsid w:val="00400995"/>
    <w:rsid w:val="00437436"/>
    <w:rsid w:val="005A3CA2"/>
    <w:rsid w:val="00A705F8"/>
    <w:rsid w:val="00C32AD0"/>
    <w:rsid w:val="00E8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60AC"/>
  <w15:chartTrackingRefBased/>
  <w15:docId w15:val="{4B8394B9-6F4C-450A-9EB2-070101B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0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Strantz</dc:creator>
  <cp:keywords/>
  <dc:description/>
  <cp:lastModifiedBy>Kelly Strantz</cp:lastModifiedBy>
  <cp:revision>3</cp:revision>
  <dcterms:created xsi:type="dcterms:W3CDTF">2025-06-20T14:59:00Z</dcterms:created>
  <dcterms:modified xsi:type="dcterms:W3CDTF">2025-06-20T15:00:00Z</dcterms:modified>
</cp:coreProperties>
</file>