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8284" w14:textId="38709C4C" w:rsidR="006D4EE6" w:rsidRDefault="006D4EE6" w:rsidP="00AA6883">
      <w:pPr>
        <w:pStyle w:val="Heading2"/>
        <w:spacing w:before="299" w:after="299"/>
        <w:rPr>
          <w:rFonts w:asciiTheme="minorHAnsi" w:eastAsia="Aptos" w:hAnsiTheme="minorHAnsi" w:cstheme="minorHAnsi"/>
          <w:b/>
          <w:bCs/>
          <w:color w:val="000000" w:themeColor="text1"/>
          <w:sz w:val="20"/>
          <w:szCs w:val="20"/>
        </w:rPr>
      </w:pPr>
      <w:r>
        <w:rPr>
          <w:noProof/>
          <w:color w:val="555555"/>
        </w:rPr>
        <w:drawing>
          <wp:anchor distT="0" distB="0" distL="114300" distR="114300" simplePos="0" relativeHeight="251659264" behindDoc="0" locked="0" layoutInCell="1" allowOverlap="1" wp14:anchorId="5328ED45" wp14:editId="126572F5">
            <wp:simplePos x="0" y="0"/>
            <wp:positionH relativeFrom="margin">
              <wp:posOffset>1508760</wp:posOffset>
            </wp:positionH>
            <wp:positionV relativeFrom="paragraph">
              <wp:posOffset>-198120</wp:posOffset>
            </wp:positionV>
            <wp:extent cx="2712720" cy="688495"/>
            <wp:effectExtent l="0" t="0" r="0" b="0"/>
            <wp:wrapNone/>
            <wp:docPr id="719512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38340" name="Picture 1727338340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3" b="2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68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7FA78" w14:textId="77777777" w:rsidR="00D971E1" w:rsidRPr="00F17C13" w:rsidRDefault="00D971E1" w:rsidP="00D971E1">
      <w:pPr>
        <w:rPr>
          <w:rFonts w:cstheme="minorHAnsi"/>
          <w:b/>
          <w:bCs/>
          <w:sz w:val="28"/>
          <w:szCs w:val="28"/>
        </w:rPr>
      </w:pPr>
      <w:r w:rsidRPr="00F17C13">
        <w:rPr>
          <w:rFonts w:cstheme="minorHAnsi"/>
          <w:b/>
          <w:bCs/>
          <w:sz w:val="28"/>
          <w:szCs w:val="28"/>
        </w:rPr>
        <w:t>Executive Director of Operations</w:t>
      </w:r>
    </w:p>
    <w:p w14:paraId="3DB08C3C" w14:textId="77777777" w:rsidR="00D971E1" w:rsidRPr="00080CE2" w:rsidRDefault="00D971E1" w:rsidP="00D971E1">
      <w:pPr>
        <w:rPr>
          <w:rFonts w:cstheme="minorHAnsi"/>
        </w:rPr>
      </w:pPr>
      <w:r w:rsidRPr="00080CE2">
        <w:rPr>
          <w:rFonts w:cstheme="minorHAnsi"/>
          <w:b/>
          <w:bCs/>
        </w:rPr>
        <w:t>Reports To:</w:t>
      </w:r>
      <w:r w:rsidRPr="00080CE2">
        <w:rPr>
          <w:rFonts w:cstheme="minorHAnsi"/>
        </w:rPr>
        <w:t xml:space="preserve"> CEO</w:t>
      </w:r>
      <w:r>
        <w:rPr>
          <w:rFonts w:cstheme="minorHAnsi"/>
        </w:rPr>
        <w:br/>
      </w:r>
      <w:r w:rsidRPr="006272E3">
        <w:rPr>
          <w:rFonts w:cstheme="minorHAnsi"/>
          <w:b/>
          <w:bCs/>
        </w:rPr>
        <w:t>Dotted Line:</w:t>
      </w:r>
      <w:r>
        <w:rPr>
          <w:rFonts w:cstheme="minorHAnsi"/>
        </w:rPr>
        <w:t xml:space="preserve"> Chief Strategy Officer (CSO)</w:t>
      </w:r>
      <w:r w:rsidRPr="00080CE2">
        <w:rPr>
          <w:rFonts w:cstheme="minorHAnsi"/>
        </w:rPr>
        <w:br/>
      </w:r>
      <w:r w:rsidRPr="00080CE2">
        <w:rPr>
          <w:rFonts w:cstheme="minorHAnsi"/>
          <w:b/>
          <w:bCs/>
        </w:rPr>
        <w:t>Location:</w:t>
      </w:r>
      <w:r w:rsidRPr="00080CE2">
        <w:rPr>
          <w:rFonts w:cstheme="minorHAnsi"/>
        </w:rPr>
        <w:t xml:space="preserve"> Bronx, NY </w:t>
      </w:r>
      <w:r w:rsidRPr="00080CE2">
        <w:rPr>
          <w:rFonts w:cstheme="minorHAnsi"/>
        </w:rPr>
        <w:br/>
      </w:r>
      <w:r w:rsidRPr="00080CE2">
        <w:rPr>
          <w:rFonts w:cstheme="minorHAnsi"/>
          <w:b/>
          <w:bCs/>
        </w:rPr>
        <w:t>Suggested Salary Range:</w:t>
      </w:r>
      <w:r w:rsidRPr="00080CE2">
        <w:rPr>
          <w:rFonts w:cstheme="minorHAnsi"/>
        </w:rPr>
        <w:t xml:space="preserve"> </w:t>
      </w:r>
      <w:r w:rsidRPr="00596D23">
        <w:rPr>
          <w:rFonts w:cstheme="minorHAnsi"/>
        </w:rPr>
        <w:t>$135,000 – $155,000</w:t>
      </w:r>
      <w:r w:rsidRPr="00080CE2">
        <w:rPr>
          <w:rFonts w:cstheme="minorHAnsi"/>
        </w:rPr>
        <w:t xml:space="preserve"> </w:t>
      </w:r>
    </w:p>
    <w:p w14:paraId="3900ADF1" w14:textId="77777777" w:rsidR="00D971E1" w:rsidRPr="00080CE2" w:rsidRDefault="00D971E1" w:rsidP="00D971E1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Current </w:t>
      </w:r>
      <w:r w:rsidRPr="00080CE2">
        <w:rPr>
          <w:rFonts w:cstheme="minorHAnsi"/>
          <w:b/>
          <w:bCs/>
        </w:rPr>
        <w:t>Direct Reports</w:t>
      </w:r>
    </w:p>
    <w:p w14:paraId="6A1DCFB7" w14:textId="77777777" w:rsidR="00D971E1" w:rsidRPr="00080CE2" w:rsidRDefault="00D971E1" w:rsidP="00D971E1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b/>
          <w:bCs/>
        </w:rPr>
      </w:pPr>
      <w:r w:rsidRPr="00080CE2">
        <w:rPr>
          <w:rFonts w:cstheme="minorHAnsi"/>
        </w:rPr>
        <w:t>Compliance</w:t>
      </w:r>
      <w:r>
        <w:rPr>
          <w:rFonts w:cstheme="minorHAnsi"/>
        </w:rPr>
        <w:t xml:space="preserve"> Lead (Director)</w:t>
      </w:r>
    </w:p>
    <w:p w14:paraId="14B67F2B" w14:textId="77777777" w:rsidR="00D971E1" w:rsidRPr="00080CE2" w:rsidRDefault="00D971E1" w:rsidP="00D971E1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b/>
          <w:bCs/>
        </w:rPr>
      </w:pPr>
      <w:r w:rsidRPr="00080CE2">
        <w:rPr>
          <w:rFonts w:cstheme="minorHAnsi"/>
        </w:rPr>
        <w:t xml:space="preserve">IT Lead </w:t>
      </w:r>
      <w:r>
        <w:rPr>
          <w:rFonts w:cstheme="minorHAnsi"/>
        </w:rPr>
        <w:t>(Manager)</w:t>
      </w:r>
    </w:p>
    <w:p w14:paraId="38394660" w14:textId="77777777" w:rsidR="00D971E1" w:rsidRPr="00596D23" w:rsidRDefault="00D971E1" w:rsidP="00D971E1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b/>
          <w:bCs/>
        </w:rPr>
      </w:pPr>
      <w:r w:rsidRPr="00080CE2">
        <w:rPr>
          <w:rFonts w:cstheme="minorHAnsi"/>
        </w:rPr>
        <w:t>Data</w:t>
      </w:r>
      <w:r>
        <w:rPr>
          <w:rFonts w:cstheme="minorHAnsi"/>
        </w:rPr>
        <w:t xml:space="preserve"> &amp; Analytics Lead (Manager)</w:t>
      </w:r>
    </w:p>
    <w:p w14:paraId="084D9BBB" w14:textId="77777777" w:rsidR="00D971E1" w:rsidRPr="00C7689F" w:rsidRDefault="00D971E1" w:rsidP="00D971E1">
      <w:pPr>
        <w:pStyle w:val="ListParagraph"/>
        <w:numPr>
          <w:ilvl w:val="0"/>
          <w:numId w:val="10"/>
        </w:numPr>
        <w:spacing w:line="240" w:lineRule="auto"/>
        <w:rPr>
          <w:rFonts w:cstheme="minorHAnsi"/>
          <w:b/>
          <w:bCs/>
        </w:rPr>
      </w:pPr>
      <w:r>
        <w:rPr>
          <w:rFonts w:cstheme="minorHAnsi"/>
        </w:rPr>
        <w:t>NYC and ATL Office Managers (Manager x2)</w:t>
      </w:r>
      <w:r>
        <w:rPr>
          <w:rFonts w:cstheme="minorHAnsi"/>
        </w:rPr>
        <w:br/>
      </w:r>
    </w:p>
    <w:p w14:paraId="245C1A05" w14:textId="77777777" w:rsidR="00D971E1" w:rsidRPr="006E7999" w:rsidRDefault="00D971E1" w:rsidP="00D971E1">
      <w:pPr>
        <w:spacing w:line="240" w:lineRule="auto"/>
        <w:rPr>
          <w:rFonts w:cstheme="minorHAnsi"/>
        </w:rPr>
      </w:pPr>
      <w:r w:rsidRPr="00080CE2">
        <w:rPr>
          <w:rFonts w:cstheme="minorHAnsi"/>
          <w:b/>
          <w:bCs/>
        </w:rPr>
        <w:t xml:space="preserve">Focus: </w:t>
      </w:r>
      <w:r>
        <w:rPr>
          <w:rFonts w:cstheme="minorHAnsi"/>
        </w:rPr>
        <w:t xml:space="preserve">Executive Alignment, </w:t>
      </w:r>
      <w:r w:rsidRPr="00080CE2">
        <w:rPr>
          <w:rFonts w:cstheme="minorHAnsi"/>
        </w:rPr>
        <w:t>Enterprise Infrastructure, Risk Management</w:t>
      </w:r>
      <w:r>
        <w:rPr>
          <w:rFonts w:cstheme="minorHAnsi"/>
        </w:rPr>
        <w:t xml:space="preserve">, </w:t>
      </w:r>
      <w:r w:rsidRPr="00847C84">
        <w:rPr>
          <w:rFonts w:cstheme="minorHAnsi"/>
        </w:rPr>
        <w:t>Technology &amp; Analytics</w:t>
      </w:r>
      <w:r>
        <w:rPr>
          <w:rFonts w:cstheme="minorHAnsi"/>
        </w:rPr>
        <w:t xml:space="preserve">, and </w:t>
      </w:r>
      <w:r w:rsidRPr="00080CE2">
        <w:rPr>
          <w:rFonts w:cstheme="minorHAnsi"/>
        </w:rPr>
        <w:t>Workforce Systems</w:t>
      </w:r>
      <w:r>
        <w:rPr>
          <w:rFonts w:cstheme="minorHAnsi"/>
        </w:rPr>
        <w:t>.</w:t>
      </w:r>
      <w:r w:rsidRPr="00080CE2">
        <w:rPr>
          <w:rFonts w:cstheme="minorHAnsi"/>
        </w:rPr>
        <w:br/>
      </w:r>
      <w:r w:rsidRPr="00080CE2">
        <w:rPr>
          <w:rFonts w:cstheme="minorHAnsi"/>
        </w:rPr>
        <w:br/>
      </w:r>
      <w:r w:rsidRPr="006E7999">
        <w:rPr>
          <w:rFonts w:cstheme="minorHAnsi"/>
        </w:rPr>
        <w:t>The Executive Director of Operations (ED Ops) is Destination Tomorrow's enterprise infrastructure leader, translating strategic vision into operational architecture—</w:t>
      </w:r>
      <w:r>
        <w:rPr>
          <w:rFonts w:cstheme="minorHAnsi"/>
        </w:rPr>
        <w:t xml:space="preserve">aligning the executive team and </w:t>
      </w:r>
      <w:r w:rsidRPr="006E7999">
        <w:rPr>
          <w:rFonts w:cstheme="minorHAnsi"/>
        </w:rPr>
        <w:t>building the internal capacity,</w:t>
      </w:r>
      <w:r>
        <w:rPr>
          <w:rFonts w:cstheme="minorHAnsi"/>
        </w:rPr>
        <w:t xml:space="preserve"> </w:t>
      </w:r>
      <w:r w:rsidRPr="006E7999">
        <w:rPr>
          <w:rFonts w:cstheme="minorHAnsi"/>
        </w:rPr>
        <w:t xml:space="preserve">accountability systems, analytics capabilities, </w:t>
      </w:r>
      <w:r>
        <w:rPr>
          <w:rFonts w:cstheme="minorHAnsi"/>
        </w:rPr>
        <w:t xml:space="preserve">compliance </w:t>
      </w:r>
      <w:r w:rsidRPr="006E7999">
        <w:rPr>
          <w:rFonts w:cstheme="minorHAnsi"/>
        </w:rPr>
        <w:t>and risk governance frameworks necessary to support enterprise-wide excellence and sustainable expansion. As the agency grows, the ED Ops ensures that workforce systems and process discipline shift from ad hoc execution to structured, repeatable, and enforceable</w:t>
      </w:r>
      <w:r>
        <w:rPr>
          <w:rFonts w:cstheme="minorHAnsi"/>
        </w:rPr>
        <w:t>.</w:t>
      </w:r>
    </w:p>
    <w:p w14:paraId="7C5EF76C" w14:textId="77777777" w:rsidR="00D971E1" w:rsidRPr="006E7999" w:rsidRDefault="00D971E1" w:rsidP="00D971E1">
      <w:pPr>
        <w:spacing w:line="240" w:lineRule="auto"/>
        <w:rPr>
          <w:rFonts w:cstheme="minorHAnsi"/>
        </w:rPr>
      </w:pPr>
      <w:r w:rsidRPr="006E7999">
        <w:rPr>
          <w:rFonts w:cstheme="minorHAnsi"/>
        </w:rPr>
        <w:t>Building on the agency's existing design, under the direction of the CEO and CSO, the ED Ops develops a cross-agency operational framework that replicates the DT Community Model across office locations and client sites. Specific requirements for housing plug into this framework. Day-to-day housing operations remain with Social Services leadership.</w:t>
      </w:r>
    </w:p>
    <w:p w14:paraId="6246E09F" w14:textId="77777777" w:rsidR="00D971E1" w:rsidRPr="007F041B" w:rsidRDefault="00D971E1" w:rsidP="00D971E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/>
        <w:t>Core Responsibilities</w:t>
      </w:r>
      <w:r>
        <w:rPr>
          <w:rFonts w:cstheme="minorHAnsi"/>
          <w:b/>
          <w:bCs/>
        </w:rPr>
        <w:br/>
      </w:r>
      <w:r>
        <w:rPr>
          <w:rFonts w:cstheme="minorHAnsi"/>
          <w:b/>
          <w:bCs/>
        </w:rPr>
        <w:br/>
        <w:t xml:space="preserve">Executive Operating Model &amp; Meeting Cadence </w:t>
      </w:r>
    </w:p>
    <w:p w14:paraId="54240D4D" w14:textId="77777777" w:rsidR="00D971E1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046AF4">
        <w:rPr>
          <w:rFonts w:cstheme="minorHAnsi"/>
        </w:rPr>
        <w:t>Establish and facilitate the enterprise executive operating rhythm, eliminating fragmentation across verticals and ensuring infrastructure planning aligns with strategic initiatives, revenue campaigns, and major organizational milestones.</w:t>
      </w:r>
    </w:p>
    <w:p w14:paraId="061F1F23" w14:textId="77777777" w:rsidR="00D971E1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>
        <w:rPr>
          <w:rFonts w:cstheme="minorHAnsi"/>
        </w:rPr>
        <w:t xml:space="preserve">Introduce </w:t>
      </w:r>
      <w:r w:rsidRPr="007F041B">
        <w:rPr>
          <w:rFonts w:cstheme="minorHAnsi"/>
        </w:rPr>
        <w:t>standardized governance, reporting, and accountability processes across operational and programmatic leadership.</w:t>
      </w:r>
    </w:p>
    <w:p w14:paraId="72FA4539" w14:textId="77777777" w:rsidR="00D971E1" w:rsidRPr="00080CE2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Ensure executive dashboards include performance metrics, risk summaries, workforce indicators, and operational health signals</w:t>
      </w:r>
      <w:r>
        <w:rPr>
          <w:rFonts w:cstheme="minorHAnsi"/>
        </w:rPr>
        <w:t xml:space="preserve">, </w:t>
      </w:r>
      <w:r w:rsidRPr="00D254EC">
        <w:rPr>
          <w:rFonts w:cstheme="minorHAnsi"/>
        </w:rPr>
        <w:t>and are integrated into QBRs, Board reporting cycles, and enterprise risk reviews.</w:t>
      </w:r>
    </w:p>
    <w:p w14:paraId="063E8ECD" w14:textId="77777777" w:rsidR="00D971E1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Partner with the CEO</w:t>
      </w:r>
      <w:r>
        <w:rPr>
          <w:rFonts w:cstheme="minorHAnsi"/>
        </w:rPr>
        <w:t>,</w:t>
      </w:r>
      <w:r w:rsidRPr="00080CE2">
        <w:rPr>
          <w:rFonts w:cstheme="minorHAnsi"/>
        </w:rPr>
        <w:t xml:space="preserve"> </w:t>
      </w:r>
      <w:r>
        <w:rPr>
          <w:rFonts w:cstheme="minorHAnsi"/>
        </w:rPr>
        <w:t xml:space="preserve">CSO, and </w:t>
      </w:r>
      <w:r w:rsidRPr="00EB6CB7">
        <w:rPr>
          <w:rFonts w:cstheme="minorHAnsi"/>
        </w:rPr>
        <w:t>Executive Director of Social Services</w:t>
      </w:r>
      <w:r>
        <w:rPr>
          <w:rFonts w:cstheme="minorHAnsi"/>
        </w:rPr>
        <w:t xml:space="preserve"> (</w:t>
      </w:r>
      <w:r w:rsidRPr="00B237BF">
        <w:rPr>
          <w:rFonts w:cstheme="minorHAnsi"/>
        </w:rPr>
        <w:t>EDSS</w:t>
      </w:r>
      <w:r>
        <w:rPr>
          <w:rFonts w:cstheme="minorHAnsi"/>
        </w:rPr>
        <w:t>)</w:t>
      </w:r>
      <w:r w:rsidRPr="00B237BF">
        <w:rPr>
          <w:rFonts w:cstheme="minorHAnsi"/>
        </w:rPr>
        <w:t xml:space="preserve"> </w:t>
      </w:r>
      <w:r w:rsidRPr="00080CE2">
        <w:rPr>
          <w:rFonts w:cstheme="minorHAnsi"/>
        </w:rPr>
        <w:t>to translate 3- and 5-year strategic plans into operational roadmaps covering staffing, facilities, technology, systems, and sustained budgeting.</w:t>
      </w:r>
      <w:r>
        <w:rPr>
          <w:rFonts w:cstheme="minorHAnsi"/>
        </w:rPr>
        <w:t xml:space="preserve"> </w:t>
      </w:r>
    </w:p>
    <w:p w14:paraId="28F901F3" w14:textId="77777777" w:rsidR="00D971E1" w:rsidRPr="00EB6CB7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EB6CB7">
        <w:rPr>
          <w:rFonts w:cstheme="minorHAnsi"/>
        </w:rPr>
        <w:lastRenderedPageBreak/>
        <w:t>Partner with the</w:t>
      </w:r>
      <w:r>
        <w:rPr>
          <w:rFonts w:cstheme="minorHAnsi"/>
        </w:rPr>
        <w:t xml:space="preserve"> EDSS</w:t>
      </w:r>
      <w:r w:rsidRPr="00361B7C">
        <w:rPr>
          <w:rFonts w:cstheme="minorHAnsi"/>
        </w:rPr>
        <w:t xml:space="preserve"> </w:t>
      </w:r>
      <w:r w:rsidRPr="00EB6CB7">
        <w:rPr>
          <w:rFonts w:cstheme="minorHAnsi"/>
        </w:rPr>
        <w:t>to ensure enterprise systems, reporting structures, workforce infrastructure, and operational governance effectively support frontline program delivery and client services.</w:t>
      </w:r>
    </w:p>
    <w:p w14:paraId="73CC98F2" w14:textId="77777777" w:rsidR="00D971E1" w:rsidRPr="00D2295C" w:rsidRDefault="00D971E1" w:rsidP="00D971E1">
      <w:pPr>
        <w:rPr>
          <w:rFonts w:cstheme="minorHAnsi"/>
        </w:rPr>
      </w:pPr>
      <w:r>
        <w:rPr>
          <w:rFonts w:cstheme="minorHAnsi"/>
          <w:b/>
          <w:bCs/>
        </w:rPr>
        <w:br/>
      </w:r>
      <w:r w:rsidRPr="00D2295C">
        <w:rPr>
          <w:rFonts w:cstheme="minorHAnsi"/>
          <w:b/>
          <w:bCs/>
        </w:rPr>
        <w:t>Enterprise Operating Framework &amp; Organizational Scaling</w:t>
      </w:r>
    </w:p>
    <w:p w14:paraId="0B147BAC" w14:textId="77777777" w:rsidR="00D971E1" w:rsidRDefault="00D971E1" w:rsidP="00D971E1">
      <w:pPr>
        <w:pStyle w:val="ListParagraph"/>
        <w:numPr>
          <w:ilvl w:val="0"/>
          <w:numId w:val="12"/>
        </w:numPr>
        <w:tabs>
          <w:tab w:val="left" w:pos="360"/>
        </w:tabs>
        <w:ind w:left="270" w:hanging="270"/>
        <w:rPr>
          <w:rFonts w:cstheme="minorHAnsi"/>
        </w:rPr>
      </w:pPr>
      <w:r w:rsidRPr="00D2295C">
        <w:rPr>
          <w:rFonts w:cstheme="minorHAnsi"/>
        </w:rPr>
        <w:t xml:space="preserve">Lead the operational framework for replication of the DT Community Model across new offices and client sites, ensuring standardized processes, staffing plans, and governance structures. </w:t>
      </w:r>
    </w:p>
    <w:p w14:paraId="2BD91D6C" w14:textId="77777777" w:rsidR="00D971E1" w:rsidRPr="00361B7C" w:rsidRDefault="00D971E1" w:rsidP="00D971E1">
      <w:pPr>
        <w:pStyle w:val="ListParagraph"/>
        <w:numPr>
          <w:ilvl w:val="0"/>
          <w:numId w:val="12"/>
        </w:numPr>
        <w:tabs>
          <w:tab w:val="left" w:pos="360"/>
        </w:tabs>
        <w:ind w:left="270" w:hanging="270"/>
        <w:rPr>
          <w:rFonts w:cstheme="minorHAnsi"/>
        </w:rPr>
      </w:pPr>
      <w:r w:rsidRPr="00361B7C">
        <w:rPr>
          <w:rFonts w:cstheme="minorHAnsi"/>
        </w:rPr>
        <w:t>Own and maintain the standardized enterprise core of DT's</w:t>
      </w:r>
      <w:r>
        <w:rPr>
          <w:rFonts w:cstheme="minorHAnsi"/>
        </w:rPr>
        <w:t xml:space="preserve"> client site staff</w:t>
      </w:r>
      <w:r w:rsidRPr="00361B7C">
        <w:rPr>
          <w:rFonts w:cstheme="minorHAnsi"/>
        </w:rPr>
        <w:t xml:space="preserve"> operating manuals — security, clinical operations, onboarding, and site procedures — into which each site integrates its approved protocol variations. </w:t>
      </w:r>
    </w:p>
    <w:p w14:paraId="434A8AF5" w14:textId="77777777" w:rsidR="00D971E1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Design and standardize core operational playbooks for repeatable</w:t>
      </w:r>
      <w:r>
        <w:rPr>
          <w:rFonts w:cstheme="minorHAnsi"/>
        </w:rPr>
        <w:t xml:space="preserve"> agency</w:t>
      </w:r>
      <w:r w:rsidRPr="00080CE2">
        <w:rPr>
          <w:rFonts w:cstheme="minorHAnsi"/>
        </w:rPr>
        <w:t xml:space="preserve"> processes such as new program launches, location openings, procurement cycles, IT deployments, and cross-agency initiatives.</w:t>
      </w:r>
    </w:p>
    <w:p w14:paraId="1DC1A0DD" w14:textId="77777777" w:rsidR="00D971E1" w:rsidRPr="00B237BF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B237BF">
        <w:rPr>
          <w:rFonts w:cstheme="minorHAnsi"/>
        </w:rPr>
        <w:t>Partner with the</w:t>
      </w:r>
      <w:r>
        <w:rPr>
          <w:rFonts w:cstheme="minorHAnsi"/>
        </w:rPr>
        <w:t xml:space="preserve"> EDSS</w:t>
      </w:r>
      <w:r w:rsidRPr="00B237BF">
        <w:rPr>
          <w:rFonts w:cstheme="minorHAnsi"/>
        </w:rPr>
        <w:t xml:space="preserve"> to operationalize scalable service delivery models while preserving program quality, compliance, and client experience during expansion.</w:t>
      </w:r>
    </w:p>
    <w:p w14:paraId="2844F92E" w14:textId="77777777" w:rsidR="00D971E1" w:rsidRPr="00596D23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B237BF">
        <w:rPr>
          <w:rFonts w:cstheme="minorHAnsi"/>
        </w:rPr>
        <w:t xml:space="preserve">Manage corporate administrative facilities, leases, and enterprise physical </w:t>
      </w:r>
      <w:r w:rsidRPr="00596D23">
        <w:rPr>
          <w:rFonts w:cstheme="minorHAnsi"/>
        </w:rPr>
        <w:t>infrastructure. (Housing program sites remain under Social Services leadership, with close coordination on enterprise standards, compliance, and facilities support.</w:t>
      </w:r>
      <w:r>
        <w:rPr>
          <w:rFonts w:cstheme="minorHAnsi"/>
        </w:rPr>
        <w:t>)</w:t>
      </w:r>
    </w:p>
    <w:p w14:paraId="79182AB5" w14:textId="77777777" w:rsidR="00D971E1" w:rsidRPr="004B3498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596D23">
        <w:rPr>
          <w:rFonts w:cstheme="minorHAnsi"/>
        </w:rPr>
        <w:t xml:space="preserve">Manage </w:t>
      </w:r>
      <w:r w:rsidRPr="004B3498">
        <w:rPr>
          <w:rFonts w:cstheme="minorHAnsi"/>
        </w:rPr>
        <w:t>NYC and ATL office managers</w:t>
      </w:r>
      <w:r w:rsidRPr="004B3498">
        <w:rPr>
          <w:rFonts w:cs="Calibri"/>
        </w:rPr>
        <w:t xml:space="preserve"> to promote consistent, professional, efficient office operations and employee and visitor experience.</w:t>
      </w:r>
    </w:p>
    <w:p w14:paraId="2F2B4928" w14:textId="77777777" w:rsidR="00D971E1" w:rsidRPr="00080CE2" w:rsidRDefault="00D971E1" w:rsidP="00D971E1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br/>
      </w:r>
      <w:r w:rsidRPr="00080CE2">
        <w:rPr>
          <w:rFonts w:cstheme="minorHAnsi"/>
          <w:b/>
          <w:bCs/>
        </w:rPr>
        <w:t>Risk</w:t>
      </w:r>
      <w:r>
        <w:rPr>
          <w:rFonts w:cstheme="minorHAnsi"/>
          <w:b/>
          <w:bCs/>
        </w:rPr>
        <w:t xml:space="preserve">, Compliance &amp; Legal </w:t>
      </w:r>
    </w:p>
    <w:p w14:paraId="2AA2507C" w14:textId="77777777" w:rsidR="00D971E1" w:rsidRPr="00A014A3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>
        <w:rPr>
          <w:rFonts w:cstheme="minorHAnsi"/>
        </w:rPr>
        <w:t>Serve as p</w:t>
      </w:r>
      <w:r w:rsidRPr="00594D7D">
        <w:rPr>
          <w:rFonts w:cstheme="minorHAnsi"/>
        </w:rPr>
        <w:t>rimary Enterprise Risk Manager</w:t>
      </w:r>
      <w:r>
        <w:rPr>
          <w:rFonts w:cstheme="minorHAnsi"/>
        </w:rPr>
        <w:t>, o</w:t>
      </w:r>
      <w:r w:rsidRPr="00A014A3">
        <w:rPr>
          <w:rFonts w:cstheme="minorHAnsi"/>
        </w:rPr>
        <w:t>wn</w:t>
      </w:r>
      <w:r>
        <w:rPr>
          <w:rFonts w:cstheme="minorHAnsi"/>
        </w:rPr>
        <w:t>ing</w:t>
      </w:r>
      <w:r w:rsidRPr="00A014A3">
        <w:rPr>
          <w:rFonts w:cstheme="minorHAnsi"/>
        </w:rPr>
        <w:t xml:space="preserve"> the Enterprise Risk Register by consolidating risk inputs across the agency and external stakeholders, and maintaining visibility across financial, operational, programmatic, compliance, and reputational risks</w:t>
      </w:r>
      <w:r>
        <w:rPr>
          <w:rFonts w:cstheme="minorHAnsi"/>
        </w:rPr>
        <w:t>.</w:t>
      </w:r>
      <w:r w:rsidRPr="00A014A3">
        <w:rPr>
          <w:rFonts w:cstheme="minorHAnsi"/>
        </w:rPr>
        <w:t xml:space="preserve"> </w:t>
      </w:r>
    </w:p>
    <w:p w14:paraId="2FF66D6E" w14:textId="77777777" w:rsidR="00D971E1" w:rsidRPr="00080CE2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Define and enforce a standardized enterprise risk rating methodology (e.g., likelihood × impact), ensuring consistency in reporting across all verticals.</w:t>
      </w:r>
    </w:p>
    <w:p w14:paraId="1BD0DA46" w14:textId="77777777" w:rsidR="00D971E1" w:rsidRPr="00080CE2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 xml:space="preserve">Establish and facilitate quarterly Enterprise Risk Reviews with </w:t>
      </w:r>
      <w:r>
        <w:rPr>
          <w:rFonts w:cstheme="minorHAnsi"/>
        </w:rPr>
        <w:t>executive leadership to</w:t>
      </w:r>
      <w:r w:rsidRPr="00080CE2">
        <w:rPr>
          <w:rFonts w:cstheme="minorHAnsi"/>
        </w:rPr>
        <w:t xml:space="preserve"> evaluate risk exposure, mitigation strategies, and mitigation planning.</w:t>
      </w:r>
    </w:p>
    <w:p w14:paraId="36526395" w14:textId="77777777" w:rsidR="00D971E1" w:rsidRPr="00080CE2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Escalate material risks to the CEO and Board as appropriate, ensuring timely transparency and decision-making.</w:t>
      </w:r>
    </w:p>
    <w:p w14:paraId="11C30ECB" w14:textId="77777777" w:rsidR="00D971E1" w:rsidRPr="00080CE2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Oversee Compliance, ensuring regulatory adherence across all jurisdictions, including IT security, data privacy, facility safety, contract governance, and enterprise-wide legal coordination.</w:t>
      </w:r>
    </w:p>
    <w:p w14:paraId="031B360D" w14:textId="77777777" w:rsidR="00D971E1" w:rsidRPr="00080CE2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Oversee organizational insurance coverage, vendor risk assessments, procurement standards, and contract policies to ensure risk mitigation and operational consistency.</w:t>
      </w:r>
    </w:p>
    <w:p w14:paraId="45F53BF5" w14:textId="77777777" w:rsidR="00D971E1" w:rsidRPr="00080CE2" w:rsidRDefault="00D971E1" w:rsidP="00D971E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/>
        <w:t>Technology, Data &amp; Analytics</w:t>
      </w:r>
    </w:p>
    <w:p w14:paraId="6C09F86D" w14:textId="77777777" w:rsidR="00D971E1" w:rsidRPr="00882ADE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>
        <w:rPr>
          <w:rFonts w:cstheme="minorHAnsi"/>
        </w:rPr>
        <w:lastRenderedPageBreak/>
        <w:t xml:space="preserve">Oversee the </w:t>
      </w:r>
      <w:r w:rsidRPr="00080CE2">
        <w:rPr>
          <w:rFonts w:cstheme="minorHAnsi"/>
        </w:rPr>
        <w:t>enterprise IT strategy</w:t>
      </w:r>
      <w:r>
        <w:rPr>
          <w:rFonts w:cstheme="minorHAnsi"/>
        </w:rPr>
        <w:t xml:space="preserve"> and manage the IT Lead</w:t>
      </w:r>
      <w:r w:rsidRPr="00080CE2">
        <w:rPr>
          <w:rFonts w:cstheme="minorHAnsi"/>
        </w:rPr>
        <w:t xml:space="preserve">, ensuring systems scalability, cybersecurity posture, </w:t>
      </w:r>
      <w:r w:rsidRPr="00882ADE">
        <w:rPr>
          <w:rFonts w:cstheme="minorHAnsi"/>
        </w:rPr>
        <w:t>CRM optimization, and technology alignment with organizational growth.</w:t>
      </w:r>
    </w:p>
    <w:p w14:paraId="558C56F2" w14:textId="77777777" w:rsidR="00D971E1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 w:rsidRPr="00882ADE">
        <w:rPr>
          <w:rFonts w:cstheme="minorHAnsi"/>
        </w:rPr>
        <w:t>Ensure analytics infrastructure supports</w:t>
      </w:r>
      <w:r>
        <w:rPr>
          <w:rFonts w:cstheme="minorHAnsi"/>
        </w:rPr>
        <w:t xml:space="preserve"> </w:t>
      </w:r>
      <w:r w:rsidRPr="00882ADE">
        <w:rPr>
          <w:rFonts w:cstheme="minorHAnsi"/>
        </w:rPr>
        <w:t>enterprise governance needs</w:t>
      </w:r>
      <w:r>
        <w:rPr>
          <w:rFonts w:cstheme="minorHAnsi"/>
        </w:rPr>
        <w:t>, as well as</w:t>
      </w:r>
      <w:r w:rsidRPr="00882ADE">
        <w:rPr>
          <w:rFonts w:cstheme="minorHAnsi"/>
        </w:rPr>
        <w:t xml:space="preserve"> program outcome measurement frameworks as defined by the</w:t>
      </w:r>
      <w:r>
        <w:rPr>
          <w:rFonts w:cstheme="minorHAnsi"/>
        </w:rPr>
        <w:t xml:space="preserve"> EDSS and</w:t>
      </w:r>
      <w:r w:rsidRPr="00882ADE">
        <w:rPr>
          <w:rFonts w:cstheme="minorHAnsi"/>
        </w:rPr>
        <w:t xml:space="preserve"> financial forecasting requirements defined by the CFO.</w:t>
      </w:r>
    </w:p>
    <w:p w14:paraId="03F06ABE" w14:textId="77777777" w:rsidR="00D971E1" w:rsidRPr="00283DC2" w:rsidRDefault="00D971E1" w:rsidP="00D971E1">
      <w:pPr>
        <w:pStyle w:val="ListParagraph"/>
        <w:numPr>
          <w:ilvl w:val="0"/>
          <w:numId w:val="10"/>
        </w:numPr>
        <w:ind w:left="270" w:hanging="270"/>
        <w:rPr>
          <w:rFonts w:cstheme="minorHAnsi"/>
        </w:rPr>
      </w:pPr>
      <w:r w:rsidRPr="00283DC2">
        <w:rPr>
          <w:rFonts w:cstheme="minorHAnsi"/>
        </w:rPr>
        <w:t>Ensure data integrity, system alignment, and cross-department reporting consistency across all locations and service lines.</w:t>
      </w:r>
    </w:p>
    <w:p w14:paraId="393BB2EC" w14:textId="77777777" w:rsidR="00D971E1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577347">
        <w:rPr>
          <w:rFonts w:cstheme="minorHAnsi"/>
        </w:rPr>
        <w:t>Manage the Data &amp; Analytics Lead, ensuring development and maintenance of agency-wide dashboards, KPI tracking systems, and integrated reporting frameworks that support executive governance, risk review, financial forecasting, and program performance measurement.</w:t>
      </w:r>
    </w:p>
    <w:p w14:paraId="424BCE8B" w14:textId="77777777" w:rsidR="00D971E1" w:rsidRPr="00080CE2" w:rsidRDefault="00D971E1" w:rsidP="00D971E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/>
      </w:r>
      <w:r w:rsidRPr="00080CE2">
        <w:rPr>
          <w:rFonts w:cstheme="minorHAnsi"/>
          <w:b/>
          <w:bCs/>
        </w:rPr>
        <w:t>Workforce Infrastructure &amp; Organizational Capacity</w:t>
      </w:r>
    </w:p>
    <w:p w14:paraId="713F76EC" w14:textId="77777777" w:rsidR="00D971E1" w:rsidRDefault="00D971E1" w:rsidP="00D971E1">
      <w:pPr>
        <w:pStyle w:val="ListParagraph"/>
        <w:numPr>
          <w:ilvl w:val="0"/>
          <w:numId w:val="10"/>
        </w:numPr>
        <w:ind w:hanging="270"/>
        <w:rPr>
          <w:rFonts w:cstheme="minorHAnsi"/>
        </w:rPr>
      </w:pPr>
      <w:r w:rsidRPr="00080CE2">
        <w:rPr>
          <w:rFonts w:cstheme="minorHAnsi"/>
        </w:rPr>
        <w:t>Integrate workforce planning into operational scaling efforts, including new site launches, service expansions, and leadership succession readiness.</w:t>
      </w:r>
    </w:p>
    <w:p w14:paraId="2AC22011" w14:textId="77777777" w:rsidR="00D971E1" w:rsidRPr="006A2AC3" w:rsidRDefault="00D971E1" w:rsidP="00D971E1">
      <w:pPr>
        <w:pStyle w:val="ListParagraph"/>
        <w:numPr>
          <w:ilvl w:val="0"/>
          <w:numId w:val="10"/>
        </w:numPr>
        <w:ind w:hanging="270"/>
        <w:rPr>
          <w:rFonts w:cstheme="minorHAnsi"/>
        </w:rPr>
      </w:pPr>
      <w:r w:rsidRPr="006A2AC3">
        <w:rPr>
          <w:rFonts w:cstheme="minorHAnsi"/>
        </w:rPr>
        <w:t>Collaborate with Human Resources to ensure:</w:t>
      </w:r>
    </w:p>
    <w:p w14:paraId="7454E80A" w14:textId="77777777" w:rsidR="00D971E1" w:rsidRDefault="00D971E1" w:rsidP="00D971E1">
      <w:pPr>
        <w:pStyle w:val="ListParagraph"/>
        <w:numPr>
          <w:ilvl w:val="1"/>
          <w:numId w:val="14"/>
        </w:numPr>
        <w:ind w:left="990" w:hanging="270"/>
        <w:rPr>
          <w:rFonts w:cstheme="minorHAnsi"/>
        </w:rPr>
      </w:pPr>
      <w:r>
        <w:rPr>
          <w:rFonts w:cstheme="minorHAnsi"/>
        </w:rPr>
        <w:t>S</w:t>
      </w:r>
      <w:r w:rsidRPr="00080CE2">
        <w:rPr>
          <w:rFonts w:cstheme="minorHAnsi"/>
        </w:rPr>
        <w:t xml:space="preserve">taffing models align with 3- and 5-year growth roadmaps developed in partnership with the </w:t>
      </w:r>
      <w:r w:rsidRPr="009E05A7">
        <w:rPr>
          <w:rFonts w:cstheme="minorHAnsi"/>
        </w:rPr>
        <w:t>CEO and CSO.</w:t>
      </w:r>
      <w:r w:rsidRPr="0040463C">
        <w:rPr>
          <w:rFonts w:cstheme="minorHAnsi"/>
        </w:rPr>
        <w:t xml:space="preserve"> </w:t>
      </w:r>
    </w:p>
    <w:p w14:paraId="7856CCDA" w14:textId="77777777" w:rsidR="00D971E1" w:rsidRPr="00080CE2" w:rsidRDefault="00D971E1" w:rsidP="00D971E1">
      <w:pPr>
        <w:pStyle w:val="ListParagraph"/>
        <w:numPr>
          <w:ilvl w:val="1"/>
          <w:numId w:val="14"/>
        </w:numPr>
        <w:ind w:left="990" w:hanging="270"/>
        <w:rPr>
          <w:rFonts w:cstheme="minorHAnsi"/>
        </w:rPr>
      </w:pPr>
      <w:r>
        <w:rPr>
          <w:rFonts w:cstheme="minorHAnsi"/>
        </w:rPr>
        <w:t>P</w:t>
      </w:r>
      <w:r w:rsidRPr="00080CE2">
        <w:rPr>
          <w:rFonts w:cstheme="minorHAnsi"/>
        </w:rPr>
        <w:t>erformance management systems reinforce accountability within the executive operating rhythm, including QBRs and structured review cycles.</w:t>
      </w:r>
    </w:p>
    <w:p w14:paraId="34FDC5E6" w14:textId="77777777" w:rsidR="00D971E1" w:rsidRDefault="00D971E1" w:rsidP="00D971E1">
      <w:pPr>
        <w:pStyle w:val="ListParagraph"/>
        <w:numPr>
          <w:ilvl w:val="1"/>
          <w:numId w:val="14"/>
        </w:numPr>
        <w:ind w:left="990" w:hanging="270"/>
        <w:rPr>
          <w:rFonts w:cstheme="minorHAnsi"/>
        </w:rPr>
      </w:pPr>
      <w:r>
        <w:rPr>
          <w:rFonts w:cstheme="minorHAnsi"/>
        </w:rPr>
        <w:t>W</w:t>
      </w:r>
      <w:r w:rsidRPr="00080CE2">
        <w:rPr>
          <w:rFonts w:cstheme="minorHAnsi"/>
        </w:rPr>
        <w:t>orkforce policies and employment practices mitigate enterprise risk and align with regulatory standards across all operating locations.</w:t>
      </w:r>
    </w:p>
    <w:p w14:paraId="069DE864" w14:textId="77777777" w:rsidR="00D971E1" w:rsidRDefault="00D971E1" w:rsidP="00D971E1">
      <w:pPr>
        <w:rPr>
          <w:rFonts w:cstheme="minorHAnsi"/>
          <w:b/>
          <w:bCs/>
        </w:rPr>
      </w:pPr>
    </w:p>
    <w:p w14:paraId="72E90404" w14:textId="77777777" w:rsidR="00D971E1" w:rsidRPr="00080CE2" w:rsidRDefault="00D971E1" w:rsidP="00D971E1">
      <w:pPr>
        <w:rPr>
          <w:rFonts w:cstheme="minorHAnsi"/>
          <w:b/>
          <w:bCs/>
        </w:rPr>
      </w:pPr>
      <w:r w:rsidRPr="00080CE2">
        <w:rPr>
          <w:rFonts w:cstheme="minorHAnsi"/>
          <w:b/>
          <w:bCs/>
        </w:rPr>
        <w:t>Operational Financial Stewardship</w:t>
      </w:r>
    </w:p>
    <w:p w14:paraId="704BF66D" w14:textId="77777777" w:rsidR="00D971E1" w:rsidRPr="00080CE2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O</w:t>
      </w:r>
      <w:r>
        <w:rPr>
          <w:rFonts w:cstheme="minorHAnsi"/>
        </w:rPr>
        <w:t>wn</w:t>
      </w:r>
      <w:r w:rsidRPr="00080CE2">
        <w:rPr>
          <w:rFonts w:cstheme="minorHAnsi"/>
        </w:rPr>
        <w:t xml:space="preserve"> operational expenditure forecasting (</w:t>
      </w:r>
      <w:proofErr w:type="spellStart"/>
      <w:r w:rsidRPr="00080CE2">
        <w:rPr>
          <w:rFonts w:cstheme="minorHAnsi"/>
        </w:rPr>
        <w:t>OpEx</w:t>
      </w:r>
      <w:proofErr w:type="spellEnd"/>
      <w:r w:rsidRPr="00080CE2">
        <w:rPr>
          <w:rFonts w:cstheme="minorHAnsi"/>
        </w:rPr>
        <w:t xml:space="preserve">), working </w:t>
      </w:r>
      <w:r>
        <w:rPr>
          <w:rFonts w:cstheme="minorHAnsi"/>
        </w:rPr>
        <w:t xml:space="preserve">closely </w:t>
      </w:r>
      <w:r w:rsidRPr="00080CE2">
        <w:rPr>
          <w:rFonts w:cstheme="minorHAnsi"/>
        </w:rPr>
        <w:t xml:space="preserve">with the CFO </w:t>
      </w:r>
      <w:r>
        <w:rPr>
          <w:rFonts w:cstheme="minorHAnsi"/>
        </w:rPr>
        <w:t xml:space="preserve">and CSO </w:t>
      </w:r>
      <w:r w:rsidRPr="00080CE2">
        <w:rPr>
          <w:rFonts w:cstheme="minorHAnsi"/>
        </w:rPr>
        <w:t>to ensure alignment with annual budgets and long-term financial models.</w:t>
      </w:r>
    </w:p>
    <w:p w14:paraId="2D399FDF" w14:textId="77777777" w:rsidR="00D971E1" w:rsidRPr="00080CE2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Identify and drive operational efficiency initiatives across departments, ensuring resource optimization without compromising program integrity.</w:t>
      </w:r>
    </w:p>
    <w:p w14:paraId="16B6F39F" w14:textId="77777777" w:rsidR="00D971E1" w:rsidRPr="00080CE2" w:rsidRDefault="00D971E1" w:rsidP="00D971E1">
      <w:pPr>
        <w:pStyle w:val="ListParagraph"/>
        <w:numPr>
          <w:ilvl w:val="0"/>
          <w:numId w:val="11"/>
        </w:numPr>
        <w:ind w:left="270" w:hanging="270"/>
        <w:rPr>
          <w:rFonts w:cstheme="minorHAnsi"/>
        </w:rPr>
      </w:pPr>
      <w:r w:rsidRPr="00080CE2">
        <w:rPr>
          <w:rFonts w:cstheme="minorHAnsi"/>
        </w:rPr>
        <w:t>Partner with the CFO to integrate risk exposure modeling into operational planning and long-term sustainability forecasting.</w:t>
      </w:r>
    </w:p>
    <w:p w14:paraId="03ACEACA" w14:textId="77777777" w:rsidR="00D971E1" w:rsidRDefault="00D971E1" w:rsidP="00D971E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/>
      </w:r>
    </w:p>
    <w:p w14:paraId="1BB7FA90" w14:textId="77777777" w:rsidR="00D971E1" w:rsidRDefault="00D971E1" w:rsidP="00D971E1">
      <w:pPr>
        <w:rPr>
          <w:rFonts w:cstheme="minorHAnsi"/>
        </w:rPr>
      </w:pPr>
      <w:r w:rsidRPr="00961BA0">
        <w:rPr>
          <w:rFonts w:cstheme="minorHAnsi"/>
          <w:b/>
          <w:bCs/>
        </w:rPr>
        <w:t>Qualifications</w:t>
      </w:r>
      <w:r>
        <w:rPr>
          <w:rFonts w:cstheme="minorHAnsi"/>
        </w:rPr>
        <w:t>:</w:t>
      </w:r>
    </w:p>
    <w:p w14:paraId="7C141C1C" w14:textId="77777777" w:rsidR="00D971E1" w:rsidRPr="00F36309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proofErr w:type="gramStart"/>
      <w:r w:rsidRPr="00F36309">
        <w:t>Bachelor's degree in Business Administration</w:t>
      </w:r>
      <w:proofErr w:type="gramEnd"/>
      <w:r w:rsidRPr="00F36309">
        <w:t xml:space="preserve">, Public Administration, Operations Management, Healthcare Administration, or a related field required; </w:t>
      </w:r>
      <w:proofErr w:type="gramStart"/>
      <w:r w:rsidRPr="00F36309">
        <w:t>Master's</w:t>
      </w:r>
      <w:proofErr w:type="gramEnd"/>
      <w:r w:rsidRPr="00F36309">
        <w:t xml:space="preserve"> degree (MBA, MPA, or similar) preferred.</w:t>
      </w:r>
    </w:p>
    <w:p w14:paraId="2A87480C" w14:textId="77777777" w:rsidR="00D971E1" w:rsidRPr="00F36309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r w:rsidRPr="00F36309">
        <w:lastRenderedPageBreak/>
        <w:t>10+ years of progressive operations leadership experience, including 5+ years in a senior leadership role overseeing enterprise or multi-site operations.</w:t>
      </w:r>
    </w:p>
    <w:p w14:paraId="22E3C12A" w14:textId="77777777" w:rsidR="00D971E1" w:rsidRPr="00F36309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r w:rsidRPr="00F36309">
        <w:t>Proven experience building scalable operational systems, standardizing processes, and leading organizational growth and change.</w:t>
      </w:r>
    </w:p>
    <w:p w14:paraId="167622B4" w14:textId="77777777" w:rsidR="00D971E1" w:rsidRPr="00F36309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r w:rsidRPr="00F36309">
        <w:t>Strong background in strategic planning, operational excellence, enterprise risk management, compliance, and cross-functional leadership.</w:t>
      </w:r>
    </w:p>
    <w:p w14:paraId="4D1E20F1" w14:textId="77777777" w:rsidR="00D971E1" w:rsidRPr="00F36309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r w:rsidRPr="00F36309">
        <w:t>Experience overseeing IT, data analytics, facilities, and organizational infrastructure to support business operations.</w:t>
      </w:r>
    </w:p>
    <w:p w14:paraId="17E29751" w14:textId="77777777" w:rsidR="00D971E1" w:rsidRPr="00F36309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r w:rsidRPr="00F36309">
        <w:t>Demonstrated financial acumen, including budgeting, operational forecasting, and resource planning.</w:t>
      </w:r>
    </w:p>
    <w:p w14:paraId="6AD3C921" w14:textId="77777777" w:rsidR="00D971E1" w:rsidRPr="00F36309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r w:rsidRPr="00F36309">
        <w:t>Excellent leadership, communication, and problem-solving skills, with the ability to influence executive stakeholders and drive accountability.</w:t>
      </w:r>
    </w:p>
    <w:p w14:paraId="59D7D47F" w14:textId="77777777" w:rsidR="00D971E1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r w:rsidRPr="001F7BE5">
        <w:t>Project management experience,</w:t>
      </w:r>
      <w:r w:rsidRPr="00F36309">
        <w:t xml:space="preserve"> including leading complex, cross-functional initiatives from planning through implementation; PMP certification or equivalent experience is a plus.</w:t>
      </w:r>
    </w:p>
    <w:p w14:paraId="4800005A" w14:textId="77777777" w:rsidR="00D971E1" w:rsidRDefault="00D971E1" w:rsidP="00D971E1">
      <w:pPr>
        <w:pStyle w:val="ListParagraph"/>
        <w:numPr>
          <w:ilvl w:val="0"/>
          <w:numId w:val="13"/>
        </w:numPr>
        <w:tabs>
          <w:tab w:val="left" w:pos="360"/>
        </w:tabs>
      </w:pPr>
      <w:r w:rsidRPr="00F36309">
        <w:t>Experience in a nonprofit, healthcare, human services, or other mission-driven</w:t>
      </w:r>
      <w:r>
        <w:t xml:space="preserve"> </w:t>
      </w:r>
      <w:r w:rsidRPr="00F36309">
        <w:t>organization is strongly preferred.</w:t>
      </w:r>
    </w:p>
    <w:p w14:paraId="670641C6" w14:textId="481F4C07" w:rsidR="00D27797" w:rsidRDefault="00D27797" w:rsidP="00D35EF1">
      <w:pPr>
        <w:rPr>
          <w:rFonts w:ascii="Aptos" w:hAnsi="Aptos" w:cstheme="minorHAnsi"/>
          <w:sz w:val="20"/>
          <w:szCs w:val="20"/>
        </w:rPr>
      </w:pPr>
    </w:p>
    <w:sectPr w:rsidR="00D27797" w:rsidSect="006D4EE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D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E1B"/>
    <w:multiLevelType w:val="hybridMultilevel"/>
    <w:tmpl w:val="58D09890"/>
    <w:lvl w:ilvl="0" w:tplc="5558A7A6">
      <w:start w:val="1"/>
      <w:numFmt w:val="bullet"/>
      <w:lvlText w:val="•"/>
      <w:lvlJc w:val="left"/>
      <w:pPr>
        <w:ind w:left="360" w:hanging="360"/>
      </w:pPr>
    </w:lvl>
    <w:lvl w:ilvl="1" w:tplc="17B6E40C">
      <w:numFmt w:val="decimal"/>
      <w:lvlText w:val=""/>
      <w:lvlJc w:val="left"/>
    </w:lvl>
    <w:lvl w:ilvl="2" w:tplc="2D126E26">
      <w:numFmt w:val="decimal"/>
      <w:lvlText w:val=""/>
      <w:lvlJc w:val="left"/>
    </w:lvl>
    <w:lvl w:ilvl="3" w:tplc="1F5A274C">
      <w:numFmt w:val="decimal"/>
      <w:lvlText w:val=""/>
      <w:lvlJc w:val="left"/>
    </w:lvl>
    <w:lvl w:ilvl="4" w:tplc="0E7AAB36">
      <w:numFmt w:val="decimal"/>
      <w:lvlText w:val=""/>
      <w:lvlJc w:val="left"/>
    </w:lvl>
    <w:lvl w:ilvl="5" w:tplc="C3342006">
      <w:numFmt w:val="decimal"/>
      <w:lvlText w:val=""/>
      <w:lvlJc w:val="left"/>
    </w:lvl>
    <w:lvl w:ilvl="6" w:tplc="FD6EF8AE">
      <w:numFmt w:val="decimal"/>
      <w:lvlText w:val=""/>
      <w:lvlJc w:val="left"/>
    </w:lvl>
    <w:lvl w:ilvl="7" w:tplc="EBEC5DB6">
      <w:numFmt w:val="decimal"/>
      <w:lvlText w:val=""/>
      <w:lvlJc w:val="left"/>
    </w:lvl>
    <w:lvl w:ilvl="8" w:tplc="7340B7C4">
      <w:numFmt w:val="decimal"/>
      <w:lvlText w:val=""/>
      <w:lvlJc w:val="left"/>
    </w:lvl>
  </w:abstractNum>
  <w:abstractNum w:abstractNumId="1" w15:restartNumberingAfterBreak="0">
    <w:nsid w:val="14703B94"/>
    <w:multiLevelType w:val="hybridMultilevel"/>
    <w:tmpl w:val="BE484A68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86E5C"/>
    <w:multiLevelType w:val="hybridMultilevel"/>
    <w:tmpl w:val="FCF03028"/>
    <w:lvl w:ilvl="0" w:tplc="A08A3A76">
      <w:numFmt w:val="bullet"/>
      <w:lvlText w:val="•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309D5"/>
    <w:multiLevelType w:val="hybridMultilevel"/>
    <w:tmpl w:val="1624AAB6"/>
    <w:lvl w:ilvl="0" w:tplc="A08A3A76">
      <w:numFmt w:val="bullet"/>
      <w:lvlText w:val="•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5297"/>
    <w:multiLevelType w:val="hybridMultilevel"/>
    <w:tmpl w:val="B96E5B0E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63D87"/>
    <w:multiLevelType w:val="hybridMultilevel"/>
    <w:tmpl w:val="4052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D2C67"/>
    <w:multiLevelType w:val="hybridMultilevel"/>
    <w:tmpl w:val="3C60AE3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0C84"/>
    <w:multiLevelType w:val="hybridMultilevel"/>
    <w:tmpl w:val="229C3EAC"/>
    <w:lvl w:ilvl="0" w:tplc="A08A3A76">
      <w:numFmt w:val="bullet"/>
      <w:lvlText w:val="•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5B73D5"/>
    <w:multiLevelType w:val="multilevel"/>
    <w:tmpl w:val="E116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2273CD"/>
    <w:multiLevelType w:val="hybridMultilevel"/>
    <w:tmpl w:val="84E860D6"/>
    <w:lvl w:ilvl="0" w:tplc="A08A3A76">
      <w:numFmt w:val="bullet"/>
      <w:lvlText w:val="•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8E0A11"/>
    <w:multiLevelType w:val="hybridMultilevel"/>
    <w:tmpl w:val="75FA6102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0E7B85"/>
    <w:multiLevelType w:val="hybridMultilevel"/>
    <w:tmpl w:val="DCFA0F6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F1E63"/>
    <w:multiLevelType w:val="hybridMultilevel"/>
    <w:tmpl w:val="06A073C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B5C76"/>
    <w:multiLevelType w:val="hybridMultilevel"/>
    <w:tmpl w:val="71DEBD7E"/>
    <w:lvl w:ilvl="0" w:tplc="FFFFFFFF">
      <w:numFmt w:val="bullet"/>
      <w:lvlText w:val="•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4121">
    <w:abstractNumId w:val="5"/>
  </w:num>
  <w:num w:numId="2" w16cid:durableId="113066235">
    <w:abstractNumId w:val="10"/>
  </w:num>
  <w:num w:numId="3" w16cid:durableId="867374053">
    <w:abstractNumId w:val="12"/>
  </w:num>
  <w:num w:numId="4" w16cid:durableId="151996522">
    <w:abstractNumId w:val="6"/>
  </w:num>
  <w:num w:numId="5" w16cid:durableId="2072540462">
    <w:abstractNumId w:val="4"/>
  </w:num>
  <w:num w:numId="6" w16cid:durableId="1418020009">
    <w:abstractNumId w:val="11"/>
  </w:num>
  <w:num w:numId="7" w16cid:durableId="84350703">
    <w:abstractNumId w:val="1"/>
  </w:num>
  <w:num w:numId="8" w16cid:durableId="802966192">
    <w:abstractNumId w:val="8"/>
  </w:num>
  <w:num w:numId="9" w16cid:durableId="1221399964">
    <w:abstractNumId w:val="0"/>
    <w:lvlOverride w:ilvl="0">
      <w:startOverride w:val="1"/>
    </w:lvlOverride>
  </w:num>
  <w:num w:numId="10" w16cid:durableId="913665917">
    <w:abstractNumId w:val="9"/>
  </w:num>
  <w:num w:numId="11" w16cid:durableId="367805801">
    <w:abstractNumId w:val="3"/>
  </w:num>
  <w:num w:numId="12" w16cid:durableId="446123503">
    <w:abstractNumId w:val="2"/>
  </w:num>
  <w:num w:numId="13" w16cid:durableId="1120076803">
    <w:abstractNumId w:val="7"/>
  </w:num>
  <w:num w:numId="14" w16cid:durableId="13779270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97"/>
    <w:rsid w:val="000259BC"/>
    <w:rsid w:val="000634F0"/>
    <w:rsid w:val="000C76B7"/>
    <w:rsid w:val="00120253"/>
    <w:rsid w:val="00161E19"/>
    <w:rsid w:val="00244FE6"/>
    <w:rsid w:val="002C17BD"/>
    <w:rsid w:val="002D646F"/>
    <w:rsid w:val="002E4E58"/>
    <w:rsid w:val="003008C5"/>
    <w:rsid w:val="00301BB1"/>
    <w:rsid w:val="00334853"/>
    <w:rsid w:val="003826EA"/>
    <w:rsid w:val="00386D9D"/>
    <w:rsid w:val="0039201E"/>
    <w:rsid w:val="003A76EF"/>
    <w:rsid w:val="003E397E"/>
    <w:rsid w:val="00435782"/>
    <w:rsid w:val="00464483"/>
    <w:rsid w:val="004C34DC"/>
    <w:rsid w:val="004E4929"/>
    <w:rsid w:val="004F3F51"/>
    <w:rsid w:val="00503135"/>
    <w:rsid w:val="00534EDF"/>
    <w:rsid w:val="005930B0"/>
    <w:rsid w:val="005E40D5"/>
    <w:rsid w:val="005E436F"/>
    <w:rsid w:val="00625E1C"/>
    <w:rsid w:val="00685A23"/>
    <w:rsid w:val="00696453"/>
    <w:rsid w:val="006D4EE6"/>
    <w:rsid w:val="006E5BAA"/>
    <w:rsid w:val="007063E1"/>
    <w:rsid w:val="00785A3D"/>
    <w:rsid w:val="007A7BCB"/>
    <w:rsid w:val="007D7069"/>
    <w:rsid w:val="007F5D5E"/>
    <w:rsid w:val="008C1C84"/>
    <w:rsid w:val="008D5839"/>
    <w:rsid w:val="008D796D"/>
    <w:rsid w:val="00936217"/>
    <w:rsid w:val="00940775"/>
    <w:rsid w:val="009C334C"/>
    <w:rsid w:val="009E4324"/>
    <w:rsid w:val="00A17824"/>
    <w:rsid w:val="00AA43E3"/>
    <w:rsid w:val="00AA6883"/>
    <w:rsid w:val="00AB73D8"/>
    <w:rsid w:val="00B501DB"/>
    <w:rsid w:val="00B84FC2"/>
    <w:rsid w:val="00BD3702"/>
    <w:rsid w:val="00C1214D"/>
    <w:rsid w:val="00C4719A"/>
    <w:rsid w:val="00C70CDC"/>
    <w:rsid w:val="00C732A2"/>
    <w:rsid w:val="00C962BA"/>
    <w:rsid w:val="00CE3ADC"/>
    <w:rsid w:val="00D01167"/>
    <w:rsid w:val="00D27797"/>
    <w:rsid w:val="00D35EF1"/>
    <w:rsid w:val="00D42FAC"/>
    <w:rsid w:val="00D503FD"/>
    <w:rsid w:val="00D83753"/>
    <w:rsid w:val="00D971E1"/>
    <w:rsid w:val="00E10584"/>
    <w:rsid w:val="00E2660D"/>
    <w:rsid w:val="00E7279A"/>
    <w:rsid w:val="00EA1D3D"/>
    <w:rsid w:val="00ED7318"/>
    <w:rsid w:val="00EE0CCE"/>
    <w:rsid w:val="00F444D7"/>
    <w:rsid w:val="00F468B5"/>
    <w:rsid w:val="00FB1A59"/>
    <w:rsid w:val="00FB7B24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3F95"/>
  <w15:chartTrackingRefBased/>
  <w15:docId w15:val="{E42A6F88-F6E5-49C4-981C-385F8C53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7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7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7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7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7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7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7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7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7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7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7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7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7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6889</Characters>
  <Application>Microsoft Office Word</Application>
  <DocSecurity>0</DocSecurity>
  <Lines>135</Lines>
  <Paragraphs>61</Paragraphs>
  <ScaleCrop>false</ScaleCrop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Chaela Volpe</dc:creator>
  <cp:keywords/>
  <dc:description/>
  <cp:lastModifiedBy>Kelly Strantz</cp:lastModifiedBy>
  <cp:revision>2</cp:revision>
  <dcterms:created xsi:type="dcterms:W3CDTF">2026-07-22T17:14:00Z</dcterms:created>
  <dcterms:modified xsi:type="dcterms:W3CDTF">2026-07-22T17:14:00Z</dcterms:modified>
</cp:coreProperties>
</file>