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25CF" w14:textId="780B0624" w:rsidR="00854B0C" w:rsidRPr="00D64E91" w:rsidRDefault="007F3CD3" w:rsidP="00D64E91">
      <w:pPr>
        <w:pStyle w:val="Heading2"/>
        <w:spacing w:before="299" w:after="299"/>
        <w:rPr>
          <w:rFonts w:eastAsia="Aptos" w:cs="Aptos"/>
          <w:b/>
          <w:bCs/>
          <w:color w:val="000000" w:themeColor="text1"/>
          <w:sz w:val="20"/>
          <w:szCs w:val="20"/>
        </w:rPr>
      </w:pPr>
      <w:r w:rsidRPr="00D64E91">
        <w:rPr>
          <w:rFonts w:eastAsia="Aptos" w:cs="Aptos"/>
          <w:b/>
          <w:bCs/>
          <w:color w:val="000000" w:themeColor="text1"/>
          <w:sz w:val="20"/>
          <w:szCs w:val="20"/>
        </w:rPr>
        <w:t>Victim Services Advocate</w:t>
      </w:r>
      <w:r w:rsidR="00D64E91">
        <w:rPr>
          <w:rFonts w:eastAsia="Aptos" w:cs="Aptos"/>
          <w:b/>
          <w:bCs/>
          <w:color w:val="000000" w:themeColor="text1"/>
          <w:sz w:val="20"/>
          <w:szCs w:val="20"/>
        </w:rPr>
        <w:t xml:space="preserve"> (bilingual) $55 - $65,000</w:t>
      </w:r>
      <w:r w:rsidR="00854B0C" w:rsidRPr="00D64E91">
        <w:rPr>
          <w:rFonts w:eastAsia="Aptos" w:cs="Aptos"/>
          <w:color w:val="000000" w:themeColor="text1"/>
          <w:sz w:val="20"/>
          <w:szCs w:val="20"/>
        </w:rPr>
        <w:t xml:space="preserve"> </w:t>
      </w:r>
    </w:p>
    <w:p w14:paraId="59476C36" w14:textId="77777777" w:rsidR="00854B0C" w:rsidRPr="00D64E91" w:rsidRDefault="00854B0C" w:rsidP="00854B0C">
      <w:pPr>
        <w:pStyle w:val="Heading3"/>
        <w:spacing w:before="281" w:after="281"/>
        <w:rPr>
          <w:rFonts w:asciiTheme="majorHAnsi" w:eastAsia="Aptos" w:hAnsiTheme="majorHAnsi" w:cs="Aptos"/>
          <w:b/>
          <w:bCs/>
          <w:color w:val="000000" w:themeColor="text1"/>
          <w:sz w:val="20"/>
          <w:szCs w:val="20"/>
        </w:rPr>
      </w:pPr>
      <w:r w:rsidRPr="00D64E91">
        <w:rPr>
          <w:rFonts w:asciiTheme="majorHAnsi" w:eastAsia="Aptos" w:hAnsiTheme="majorHAnsi" w:cs="Aptos"/>
          <w:b/>
          <w:bCs/>
          <w:color w:val="000000" w:themeColor="text1"/>
          <w:sz w:val="20"/>
          <w:szCs w:val="20"/>
        </w:rPr>
        <w:t>Position Overview</w:t>
      </w:r>
    </w:p>
    <w:p w14:paraId="186A3D36" w14:textId="6AD2F5AD" w:rsidR="007F3CD3" w:rsidRPr="00D64E91" w:rsidRDefault="00F9031F" w:rsidP="00854B0C">
      <w:pPr>
        <w:pStyle w:val="Heading3"/>
        <w:spacing w:before="281" w:after="281"/>
        <w:rPr>
          <w:rFonts w:asciiTheme="majorHAnsi" w:hAnsiTheme="majorHAnsi"/>
          <w:color w:val="000000" w:themeColor="text1"/>
          <w:sz w:val="20"/>
          <w:szCs w:val="20"/>
        </w:rPr>
      </w:pPr>
      <w:bookmarkStart w:id="0" w:name="_Hlk219796570"/>
      <w:r w:rsidRPr="00D64E91">
        <w:rPr>
          <w:rFonts w:asciiTheme="majorHAnsi" w:eastAsia="Aptos" w:hAnsiTheme="majorHAnsi" w:cs="Aptos"/>
          <w:color w:val="000000" w:themeColor="text1"/>
          <w:sz w:val="20"/>
          <w:szCs w:val="20"/>
        </w:rPr>
        <w:t xml:space="preserve">The Victim Services Advocate offers personalized support, advocacy, and resource coordination for transgender, gender nonconforming, and non-binary (TGNCNB) survivors. This role involves helping clients navigate service systems, develop safety plans, and connect with legal aid, housing, and trauma recovery services. Additionally, the Advocate may provide comprehensive direct services to victims of crime and their families. They work to create opportunities for victims to participate and </w:t>
      </w:r>
      <w:proofErr w:type="gramStart"/>
      <w:r w:rsidRPr="00D64E91">
        <w:rPr>
          <w:rFonts w:asciiTheme="majorHAnsi" w:eastAsia="Aptos" w:hAnsiTheme="majorHAnsi" w:cs="Aptos"/>
          <w:color w:val="000000" w:themeColor="text1"/>
          <w:sz w:val="20"/>
          <w:szCs w:val="20"/>
        </w:rPr>
        <w:t>be represented</w:t>
      </w:r>
      <w:proofErr w:type="gramEnd"/>
      <w:r w:rsidRPr="00D64E91">
        <w:rPr>
          <w:rFonts w:asciiTheme="majorHAnsi" w:eastAsia="Aptos" w:hAnsiTheme="majorHAnsi" w:cs="Aptos"/>
          <w:color w:val="000000" w:themeColor="text1"/>
          <w:sz w:val="20"/>
          <w:szCs w:val="20"/>
        </w:rPr>
        <w:t xml:space="preserve"> throughout the criminal justice process, aiming to minimize the impact of crime on both victims and their families.</w:t>
      </w:r>
      <w:r w:rsidR="00D64E91">
        <w:rPr>
          <w:rFonts w:asciiTheme="majorHAnsi" w:eastAsia="Aptos" w:hAnsiTheme="majorHAnsi" w:cs="Aptos"/>
          <w:color w:val="000000" w:themeColor="text1"/>
          <w:sz w:val="20"/>
          <w:szCs w:val="20"/>
        </w:rPr>
        <w:t xml:space="preserve"> This position reports to the Director of Social Services.</w:t>
      </w:r>
    </w:p>
    <w:p w14:paraId="75CE2D7C" w14:textId="3EBAF06C" w:rsidR="00854B0C" w:rsidRPr="00D64E91" w:rsidRDefault="00854B0C" w:rsidP="00854B0C">
      <w:pPr>
        <w:pStyle w:val="Heading3"/>
        <w:spacing w:before="281" w:after="281"/>
        <w:rPr>
          <w:rFonts w:asciiTheme="majorHAnsi" w:eastAsia="Aptos" w:hAnsiTheme="majorHAnsi" w:cs="Aptos"/>
          <w:b/>
          <w:bCs/>
          <w:color w:val="000000" w:themeColor="text1"/>
          <w:sz w:val="20"/>
          <w:szCs w:val="20"/>
        </w:rPr>
      </w:pPr>
      <w:r w:rsidRPr="00D64E91">
        <w:rPr>
          <w:rFonts w:asciiTheme="majorHAnsi" w:eastAsia="Aptos" w:hAnsiTheme="majorHAnsi" w:cs="Aptos"/>
          <w:b/>
          <w:bCs/>
          <w:color w:val="000000" w:themeColor="text1"/>
          <w:sz w:val="20"/>
          <w:szCs w:val="20"/>
        </w:rPr>
        <w:t>Key Responsibilities</w:t>
      </w:r>
    </w:p>
    <w:bookmarkEnd w:id="0"/>
    <w:p w14:paraId="55629C25" w14:textId="72AA9944" w:rsidR="007F3CD3" w:rsidRPr="00D64E91" w:rsidRDefault="007F3CD3" w:rsidP="007F3CD3">
      <w:pPr>
        <w:pStyle w:val="ListParagraph"/>
        <w:numPr>
          <w:ilvl w:val="0"/>
          <w:numId w:val="3"/>
        </w:numPr>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 xml:space="preserve">Maintains contacts with law enforcement and criminal justice officials to advocate </w:t>
      </w:r>
      <w:r w:rsidR="00F9031F" w:rsidRPr="00D64E91">
        <w:rPr>
          <w:rFonts w:asciiTheme="majorHAnsi" w:eastAsia="Aptos" w:hAnsiTheme="majorHAnsi" w:cs="Aptos"/>
          <w:color w:val="000000" w:themeColor="text1"/>
          <w:sz w:val="20"/>
          <w:szCs w:val="20"/>
        </w:rPr>
        <w:t xml:space="preserve">for </w:t>
      </w:r>
      <w:r w:rsidRPr="00D64E91">
        <w:rPr>
          <w:rFonts w:asciiTheme="majorHAnsi" w:eastAsia="Aptos" w:hAnsiTheme="majorHAnsi" w:cs="Aptos"/>
          <w:color w:val="000000" w:themeColor="text1"/>
          <w:sz w:val="20"/>
          <w:szCs w:val="20"/>
        </w:rPr>
        <w:t>victims’ rights.</w:t>
      </w:r>
    </w:p>
    <w:p w14:paraId="1CEE0C55" w14:textId="17D59A33" w:rsidR="007F3CD3" w:rsidRPr="00D64E91" w:rsidRDefault="007F3CD3" w:rsidP="007F3CD3">
      <w:pPr>
        <w:pStyle w:val="ListParagraph"/>
        <w:numPr>
          <w:ilvl w:val="0"/>
          <w:numId w:val="3"/>
        </w:numPr>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 xml:space="preserve">Assists victims of crime, plans, coordinates, and administers emergency and non-emergency services, remains available to those who need help, disburses information, facilitates return of property seized as evidence, renders aid during the recovery process, and documents </w:t>
      </w:r>
      <w:r w:rsidR="00D64E91" w:rsidRPr="00D64E91">
        <w:rPr>
          <w:rFonts w:asciiTheme="majorHAnsi" w:eastAsia="Aptos" w:hAnsiTheme="majorHAnsi" w:cs="Aptos"/>
          <w:color w:val="000000" w:themeColor="text1"/>
          <w:sz w:val="20"/>
          <w:szCs w:val="20"/>
        </w:rPr>
        <w:t>victims’ losses</w:t>
      </w:r>
      <w:r w:rsidRPr="00D64E91">
        <w:rPr>
          <w:rFonts w:asciiTheme="majorHAnsi" w:eastAsia="Aptos" w:hAnsiTheme="majorHAnsi" w:cs="Aptos"/>
          <w:color w:val="000000" w:themeColor="text1"/>
          <w:sz w:val="20"/>
          <w:szCs w:val="20"/>
        </w:rPr>
        <w:t xml:space="preserve"> via receipts, records, insurance payments, doctors’ bills, </w:t>
      </w:r>
      <w:proofErr w:type="gramStart"/>
      <w:r w:rsidRPr="00D64E91">
        <w:rPr>
          <w:rFonts w:asciiTheme="majorHAnsi" w:eastAsia="Aptos" w:hAnsiTheme="majorHAnsi" w:cs="Aptos"/>
          <w:color w:val="000000" w:themeColor="text1"/>
          <w:sz w:val="20"/>
          <w:szCs w:val="20"/>
        </w:rPr>
        <w:t>etc.</w:t>
      </w:r>
      <w:proofErr w:type="gramEnd"/>
    </w:p>
    <w:p w14:paraId="3A47341A" w14:textId="2EF1E710" w:rsidR="007F3CD3" w:rsidRPr="00D64E91" w:rsidRDefault="007F3CD3" w:rsidP="007F3CD3">
      <w:pPr>
        <w:pStyle w:val="ListParagraph"/>
        <w:numPr>
          <w:ilvl w:val="0"/>
          <w:numId w:val="3"/>
        </w:numPr>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Represents crime victims, provides escort and guidance through the criminal justice process, provides trial preparation assistance, provides advice concerning legal and statutory rights, and consolidates information on victims’ behalf to obtain court-ordered restitution.</w:t>
      </w:r>
    </w:p>
    <w:p w14:paraId="66D04029" w14:textId="77777777" w:rsidR="00F9031F" w:rsidRPr="00D64E91" w:rsidRDefault="007F3CD3" w:rsidP="007F3CD3">
      <w:pPr>
        <w:pStyle w:val="ListParagraph"/>
        <w:numPr>
          <w:ilvl w:val="0"/>
          <w:numId w:val="3"/>
        </w:numPr>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 xml:space="preserve">Aids in </w:t>
      </w:r>
      <w:r w:rsidR="00F9031F" w:rsidRPr="00D64E91">
        <w:rPr>
          <w:rFonts w:asciiTheme="majorHAnsi" w:eastAsia="Aptos" w:hAnsiTheme="majorHAnsi" w:cs="Aptos"/>
          <w:color w:val="000000" w:themeColor="text1"/>
          <w:sz w:val="20"/>
          <w:szCs w:val="20"/>
        </w:rPr>
        <w:t xml:space="preserve">the </w:t>
      </w:r>
      <w:r w:rsidRPr="00D64E91">
        <w:rPr>
          <w:rFonts w:asciiTheme="majorHAnsi" w:eastAsia="Aptos" w:hAnsiTheme="majorHAnsi" w:cs="Aptos"/>
          <w:color w:val="000000" w:themeColor="text1"/>
          <w:sz w:val="20"/>
          <w:szCs w:val="20"/>
        </w:rPr>
        <w:t>completion of victims’ compensation applications.</w:t>
      </w:r>
    </w:p>
    <w:p w14:paraId="42CAABEF" w14:textId="691BB3DE" w:rsidR="007F3CD3" w:rsidRPr="00D64E91" w:rsidRDefault="007F3CD3" w:rsidP="007F3CD3">
      <w:pPr>
        <w:pStyle w:val="ListParagraph"/>
        <w:numPr>
          <w:ilvl w:val="0"/>
          <w:numId w:val="3"/>
        </w:numPr>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 xml:space="preserve"> Serves as liaison between victims and police officers, attorneys, physicians, family, the community, and others, ensures victims have access to available support services, and provides exceptional internal and external customer service.</w:t>
      </w:r>
    </w:p>
    <w:p w14:paraId="5BBCECF0" w14:textId="49F49C14" w:rsidR="007F3CD3" w:rsidRPr="00D64E91" w:rsidRDefault="007F3CD3" w:rsidP="007F3CD3">
      <w:pPr>
        <w:pStyle w:val="ListParagraph"/>
        <w:numPr>
          <w:ilvl w:val="0"/>
          <w:numId w:val="3"/>
        </w:numPr>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Attends court proceedings to represent interests of victims and to gather applicable data and information to share with victims.</w:t>
      </w:r>
    </w:p>
    <w:p w14:paraId="1B1E0509" w14:textId="77777777" w:rsidR="007F3CD3" w:rsidRPr="00D64E91" w:rsidRDefault="007F3CD3" w:rsidP="007F3CD3">
      <w:pPr>
        <w:pStyle w:val="ListParagraph"/>
        <w:numPr>
          <w:ilvl w:val="0"/>
          <w:numId w:val="3"/>
        </w:numPr>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Maintains victimization statistics and completes victim issue reports.</w:t>
      </w:r>
    </w:p>
    <w:p w14:paraId="21798F6D" w14:textId="497926A5" w:rsidR="00854B0C" w:rsidRPr="00D64E91" w:rsidRDefault="007F3CD3" w:rsidP="007F3CD3">
      <w:pPr>
        <w:pStyle w:val="ListParagraph"/>
        <w:numPr>
          <w:ilvl w:val="0"/>
          <w:numId w:val="3"/>
        </w:numPr>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 xml:space="preserve">Shares in the implementation of program evaluation activities. </w:t>
      </w:r>
      <w:r w:rsidR="00854B0C" w:rsidRPr="00D64E91">
        <w:rPr>
          <w:rFonts w:asciiTheme="majorHAnsi" w:eastAsia="Aptos" w:hAnsiTheme="majorHAnsi" w:cs="Aptos"/>
          <w:color w:val="000000" w:themeColor="text1"/>
          <w:sz w:val="20"/>
          <w:szCs w:val="20"/>
        </w:rPr>
        <w:t>organizations. This includes managing consultant agreements, defining scopes, tracking progress, and monitoring compliance.</w:t>
      </w:r>
    </w:p>
    <w:p w14:paraId="5B4915B1" w14:textId="2DBD1584" w:rsidR="00F9031F" w:rsidRPr="00D64E91" w:rsidRDefault="00B21B46" w:rsidP="007F3CD3">
      <w:pPr>
        <w:pStyle w:val="ListParagraph"/>
        <w:numPr>
          <w:ilvl w:val="0"/>
          <w:numId w:val="3"/>
        </w:numPr>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Document initial comprehensive assessments, ongoing monitoring of client progress, and modifications to individualized treatment plans.</w:t>
      </w:r>
    </w:p>
    <w:p w14:paraId="08DA1FC0" w14:textId="7CAB8356" w:rsidR="00854B0C" w:rsidRPr="00D64E91" w:rsidRDefault="00B21B46" w:rsidP="00D64E91">
      <w:pPr>
        <w:pStyle w:val="ListParagraph"/>
        <w:numPr>
          <w:ilvl w:val="0"/>
          <w:numId w:val="3"/>
        </w:numPr>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 xml:space="preserve">Properly document discharge plans, including referrals and follow-up care instructions. </w:t>
      </w:r>
    </w:p>
    <w:p w14:paraId="3300C525" w14:textId="7754F2DE" w:rsidR="00854B0C" w:rsidRPr="00D64E91" w:rsidRDefault="00854B0C" w:rsidP="00854B0C">
      <w:pPr>
        <w:pStyle w:val="Heading3"/>
        <w:spacing w:before="281" w:after="281"/>
        <w:rPr>
          <w:rFonts w:asciiTheme="majorHAnsi" w:eastAsia="Aptos" w:hAnsiTheme="majorHAnsi" w:cs="Aptos"/>
          <w:b/>
          <w:bCs/>
          <w:color w:val="000000" w:themeColor="text1"/>
          <w:sz w:val="20"/>
          <w:szCs w:val="20"/>
        </w:rPr>
      </w:pPr>
      <w:r w:rsidRPr="00D64E91">
        <w:rPr>
          <w:rFonts w:asciiTheme="majorHAnsi" w:eastAsia="Aptos" w:hAnsiTheme="majorHAnsi" w:cs="Aptos"/>
          <w:b/>
          <w:bCs/>
          <w:color w:val="000000" w:themeColor="text1"/>
          <w:sz w:val="20"/>
          <w:szCs w:val="20"/>
        </w:rPr>
        <w:t>Qualifications</w:t>
      </w:r>
      <w:r w:rsidR="00D64E91">
        <w:rPr>
          <w:rFonts w:asciiTheme="majorHAnsi" w:eastAsia="Aptos" w:hAnsiTheme="majorHAnsi" w:cs="Aptos"/>
          <w:b/>
          <w:bCs/>
          <w:color w:val="000000" w:themeColor="text1"/>
          <w:sz w:val="20"/>
          <w:szCs w:val="20"/>
        </w:rPr>
        <w:t xml:space="preserve"> and Experience</w:t>
      </w:r>
    </w:p>
    <w:p w14:paraId="12CADBA5" w14:textId="4337091F" w:rsidR="00B21B46" w:rsidRPr="00D64E91" w:rsidRDefault="00B21B46" w:rsidP="00B21B46">
      <w:pPr>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 xml:space="preserve">Minimum: High school diploma or equivalent with </w:t>
      </w:r>
      <w:proofErr w:type="gramStart"/>
      <w:r w:rsidRPr="00D64E91">
        <w:rPr>
          <w:rFonts w:asciiTheme="majorHAnsi" w:eastAsia="Aptos" w:hAnsiTheme="majorHAnsi" w:cs="Aptos"/>
          <w:color w:val="000000" w:themeColor="text1"/>
          <w:sz w:val="20"/>
          <w:szCs w:val="20"/>
        </w:rPr>
        <w:t>extensive experience</w:t>
      </w:r>
      <w:proofErr w:type="gramEnd"/>
      <w:r w:rsidRPr="00D64E91">
        <w:rPr>
          <w:rFonts w:asciiTheme="majorHAnsi" w:eastAsia="Aptos" w:hAnsiTheme="majorHAnsi" w:cs="Aptos"/>
          <w:color w:val="000000" w:themeColor="text1"/>
          <w:sz w:val="20"/>
          <w:szCs w:val="20"/>
        </w:rPr>
        <w:t xml:space="preserve"> (e.g., 6 years).</w:t>
      </w:r>
      <w:r w:rsidR="00D64E91">
        <w:rPr>
          <w:rFonts w:asciiTheme="majorHAnsi" w:eastAsia="Aptos" w:hAnsiTheme="majorHAnsi" w:cs="Aptos"/>
          <w:color w:val="000000" w:themeColor="text1"/>
          <w:sz w:val="20"/>
          <w:szCs w:val="20"/>
        </w:rPr>
        <w:t xml:space="preserve"> </w:t>
      </w:r>
      <w:r w:rsidRPr="00D64E91">
        <w:rPr>
          <w:rFonts w:asciiTheme="majorHAnsi" w:eastAsia="Aptos" w:hAnsiTheme="majorHAnsi" w:cs="Aptos"/>
          <w:color w:val="000000" w:themeColor="text1"/>
          <w:sz w:val="20"/>
          <w:szCs w:val="20"/>
        </w:rPr>
        <w:t>Preferred: Bachelor’s degree in social work, psychology, criminal justice, or counseling.</w:t>
      </w:r>
      <w:r w:rsidR="00D64E91">
        <w:rPr>
          <w:rFonts w:asciiTheme="majorHAnsi" w:eastAsia="Aptos" w:hAnsiTheme="majorHAnsi" w:cs="Aptos"/>
          <w:color w:val="000000" w:themeColor="text1"/>
          <w:sz w:val="20"/>
          <w:szCs w:val="20"/>
        </w:rPr>
        <w:t xml:space="preserve"> </w:t>
      </w:r>
      <w:r w:rsidRPr="00D64E91">
        <w:rPr>
          <w:rFonts w:asciiTheme="majorHAnsi" w:eastAsia="Aptos" w:hAnsiTheme="majorHAnsi" w:cs="Aptos"/>
          <w:color w:val="000000" w:themeColor="text1"/>
          <w:sz w:val="20"/>
          <w:szCs w:val="20"/>
        </w:rPr>
        <w:t xml:space="preserve">Alternative: Associate’s degree in a related field for specific positions. </w:t>
      </w:r>
    </w:p>
    <w:p w14:paraId="7059CCAE" w14:textId="16BE09A1" w:rsidR="00B21B46" w:rsidRPr="00D64E91" w:rsidRDefault="00B21B46" w:rsidP="00D64E91">
      <w:pPr>
        <w:spacing w:after="0" w:line="278" w:lineRule="auto"/>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English/Spanish language proficiency</w:t>
      </w:r>
      <w:proofErr w:type="gramStart"/>
      <w:r w:rsidRPr="00D64E91">
        <w:rPr>
          <w:rFonts w:asciiTheme="majorHAnsi" w:eastAsia="Aptos" w:hAnsiTheme="majorHAnsi" w:cs="Aptos"/>
          <w:color w:val="000000" w:themeColor="text1"/>
          <w:sz w:val="20"/>
          <w:szCs w:val="20"/>
        </w:rPr>
        <w:t xml:space="preserve">.  </w:t>
      </w:r>
      <w:proofErr w:type="gramEnd"/>
    </w:p>
    <w:p w14:paraId="7111B872" w14:textId="77777777" w:rsidR="00B21B46" w:rsidRPr="00D64E91" w:rsidRDefault="00B21B46" w:rsidP="00D64E91">
      <w:pPr>
        <w:spacing w:after="0" w:line="278" w:lineRule="auto"/>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Experience: 2–3 years in community-based or victim-centered work.</w:t>
      </w:r>
    </w:p>
    <w:p w14:paraId="4FDDD1F8" w14:textId="77777777" w:rsidR="00B21B46" w:rsidRPr="00D64E91" w:rsidRDefault="00B21B46" w:rsidP="00D64E91">
      <w:pPr>
        <w:spacing w:after="0" w:line="278" w:lineRule="auto"/>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Knowledge: Familiarity with the criminal justice system, legal procedures, and trauma-informed care.</w:t>
      </w:r>
    </w:p>
    <w:p w14:paraId="0BCCE7F2" w14:textId="77777777" w:rsidR="00B21B46" w:rsidRPr="00D64E91" w:rsidRDefault="00B21B46" w:rsidP="00D64E91">
      <w:pPr>
        <w:spacing w:after="0" w:line="278" w:lineRule="auto"/>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 xml:space="preserve">Skills: Crisis management, empathy, </w:t>
      </w:r>
      <w:proofErr w:type="gramStart"/>
      <w:r w:rsidRPr="00D64E91">
        <w:rPr>
          <w:rFonts w:asciiTheme="majorHAnsi" w:eastAsia="Aptos" w:hAnsiTheme="majorHAnsi" w:cs="Aptos"/>
          <w:color w:val="000000" w:themeColor="text1"/>
          <w:sz w:val="20"/>
          <w:szCs w:val="20"/>
        </w:rPr>
        <w:t>strong communication</w:t>
      </w:r>
      <w:proofErr w:type="gramEnd"/>
      <w:r w:rsidRPr="00D64E91">
        <w:rPr>
          <w:rFonts w:asciiTheme="majorHAnsi" w:eastAsia="Aptos" w:hAnsiTheme="majorHAnsi" w:cs="Aptos"/>
          <w:color w:val="000000" w:themeColor="text1"/>
          <w:sz w:val="20"/>
          <w:szCs w:val="20"/>
        </w:rPr>
        <w:t xml:space="preserve"> (oral and written), organization, and problem-solving.</w:t>
      </w:r>
    </w:p>
    <w:p w14:paraId="5D2652E4" w14:textId="08819138" w:rsidR="00B21B46" w:rsidRPr="00D64E91" w:rsidRDefault="00B21B46" w:rsidP="00D64E91">
      <w:pPr>
        <w:spacing w:after="0" w:line="278" w:lineRule="auto"/>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Strong analytical, interpersonal, problem-solving, oral, and written communications skills.</w:t>
      </w:r>
    </w:p>
    <w:p w14:paraId="60ED1517" w14:textId="10F62F01" w:rsidR="00854B0C" w:rsidRPr="00D64E91" w:rsidRDefault="00B21B46" w:rsidP="00D64E91">
      <w:pPr>
        <w:spacing w:after="0" w:line="278" w:lineRule="auto"/>
        <w:rPr>
          <w:rFonts w:asciiTheme="majorHAnsi" w:eastAsia="Aptos" w:hAnsiTheme="majorHAnsi" w:cs="Aptos"/>
          <w:color w:val="000000" w:themeColor="text1"/>
          <w:sz w:val="20"/>
          <w:szCs w:val="20"/>
        </w:rPr>
      </w:pPr>
      <w:r w:rsidRPr="00D64E91">
        <w:rPr>
          <w:rFonts w:asciiTheme="majorHAnsi" w:eastAsia="Aptos" w:hAnsiTheme="majorHAnsi" w:cs="Aptos"/>
          <w:color w:val="000000" w:themeColor="text1"/>
          <w:sz w:val="20"/>
          <w:szCs w:val="20"/>
        </w:rPr>
        <w:t xml:space="preserve">Ability to foster good working relationships within the community and with external community-based </w:t>
      </w:r>
      <w:proofErr w:type="spellStart"/>
      <w:proofErr w:type="gramStart"/>
      <w:r w:rsidRPr="00D64E91">
        <w:rPr>
          <w:rFonts w:asciiTheme="majorHAnsi" w:eastAsia="Aptos" w:hAnsiTheme="majorHAnsi" w:cs="Aptos"/>
          <w:color w:val="000000" w:themeColor="text1"/>
          <w:sz w:val="20"/>
          <w:szCs w:val="20"/>
        </w:rPr>
        <w:t>agencies.Tools</w:t>
      </w:r>
      <w:proofErr w:type="spellEnd"/>
      <w:proofErr w:type="gramEnd"/>
      <w:r w:rsidRPr="00D64E91">
        <w:rPr>
          <w:rFonts w:asciiTheme="majorHAnsi" w:eastAsia="Aptos" w:hAnsiTheme="majorHAnsi" w:cs="Aptos"/>
          <w:color w:val="000000" w:themeColor="text1"/>
          <w:sz w:val="20"/>
          <w:szCs w:val="20"/>
        </w:rPr>
        <w:t xml:space="preserve">: Proficiency in Microsoft Office Suite. </w:t>
      </w:r>
    </w:p>
    <w:sectPr w:rsidR="00854B0C" w:rsidRPr="00D64E91" w:rsidSect="00D64E9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450D7"/>
    <w:multiLevelType w:val="hybridMultilevel"/>
    <w:tmpl w:val="7C380D32"/>
    <w:lvl w:ilvl="0" w:tplc="9FF63ABC">
      <w:start w:val="1"/>
      <w:numFmt w:val="bullet"/>
      <w:lvlText w:val=""/>
      <w:lvlJc w:val="left"/>
      <w:pPr>
        <w:ind w:left="720" w:hanging="360"/>
      </w:pPr>
      <w:rPr>
        <w:rFonts w:ascii="Symbol" w:hAnsi="Symbol" w:hint="default"/>
      </w:rPr>
    </w:lvl>
    <w:lvl w:ilvl="1" w:tplc="A43E6064">
      <w:start w:val="1"/>
      <w:numFmt w:val="bullet"/>
      <w:lvlText w:val="o"/>
      <w:lvlJc w:val="left"/>
      <w:pPr>
        <w:ind w:left="1440" w:hanging="360"/>
      </w:pPr>
      <w:rPr>
        <w:rFonts w:ascii="Courier New" w:hAnsi="Courier New" w:hint="default"/>
      </w:rPr>
    </w:lvl>
    <w:lvl w:ilvl="2" w:tplc="587AC006">
      <w:start w:val="1"/>
      <w:numFmt w:val="bullet"/>
      <w:lvlText w:val=""/>
      <w:lvlJc w:val="left"/>
      <w:pPr>
        <w:ind w:left="2160" w:hanging="360"/>
      </w:pPr>
      <w:rPr>
        <w:rFonts w:ascii="Wingdings" w:hAnsi="Wingdings" w:hint="default"/>
      </w:rPr>
    </w:lvl>
    <w:lvl w:ilvl="3" w:tplc="4A38C278">
      <w:start w:val="1"/>
      <w:numFmt w:val="bullet"/>
      <w:lvlText w:val=""/>
      <w:lvlJc w:val="left"/>
      <w:pPr>
        <w:ind w:left="2880" w:hanging="360"/>
      </w:pPr>
      <w:rPr>
        <w:rFonts w:ascii="Symbol" w:hAnsi="Symbol" w:hint="default"/>
      </w:rPr>
    </w:lvl>
    <w:lvl w:ilvl="4" w:tplc="11D8DBF4">
      <w:start w:val="1"/>
      <w:numFmt w:val="bullet"/>
      <w:lvlText w:val="o"/>
      <w:lvlJc w:val="left"/>
      <w:pPr>
        <w:ind w:left="3600" w:hanging="360"/>
      </w:pPr>
      <w:rPr>
        <w:rFonts w:ascii="Courier New" w:hAnsi="Courier New" w:hint="default"/>
      </w:rPr>
    </w:lvl>
    <w:lvl w:ilvl="5" w:tplc="994A4458">
      <w:start w:val="1"/>
      <w:numFmt w:val="bullet"/>
      <w:lvlText w:val=""/>
      <w:lvlJc w:val="left"/>
      <w:pPr>
        <w:ind w:left="4320" w:hanging="360"/>
      </w:pPr>
      <w:rPr>
        <w:rFonts w:ascii="Wingdings" w:hAnsi="Wingdings" w:hint="default"/>
      </w:rPr>
    </w:lvl>
    <w:lvl w:ilvl="6" w:tplc="3C341E9C">
      <w:start w:val="1"/>
      <w:numFmt w:val="bullet"/>
      <w:lvlText w:val=""/>
      <w:lvlJc w:val="left"/>
      <w:pPr>
        <w:ind w:left="5040" w:hanging="360"/>
      </w:pPr>
      <w:rPr>
        <w:rFonts w:ascii="Symbol" w:hAnsi="Symbol" w:hint="default"/>
      </w:rPr>
    </w:lvl>
    <w:lvl w:ilvl="7" w:tplc="CBA65154">
      <w:start w:val="1"/>
      <w:numFmt w:val="bullet"/>
      <w:lvlText w:val="o"/>
      <w:lvlJc w:val="left"/>
      <w:pPr>
        <w:ind w:left="5760" w:hanging="360"/>
      </w:pPr>
      <w:rPr>
        <w:rFonts w:ascii="Courier New" w:hAnsi="Courier New" w:hint="default"/>
      </w:rPr>
    </w:lvl>
    <w:lvl w:ilvl="8" w:tplc="8A4626E8">
      <w:start w:val="1"/>
      <w:numFmt w:val="bullet"/>
      <w:lvlText w:val=""/>
      <w:lvlJc w:val="left"/>
      <w:pPr>
        <w:ind w:left="6480" w:hanging="360"/>
      </w:pPr>
      <w:rPr>
        <w:rFonts w:ascii="Wingdings" w:hAnsi="Wingdings" w:hint="default"/>
      </w:rPr>
    </w:lvl>
  </w:abstractNum>
  <w:abstractNum w:abstractNumId="1" w15:restartNumberingAfterBreak="0">
    <w:nsid w:val="7220B202"/>
    <w:multiLevelType w:val="hybridMultilevel"/>
    <w:tmpl w:val="F7B0C986"/>
    <w:lvl w:ilvl="0" w:tplc="C264318A">
      <w:start w:val="1"/>
      <w:numFmt w:val="bullet"/>
      <w:lvlText w:val=""/>
      <w:lvlJc w:val="left"/>
      <w:pPr>
        <w:ind w:left="720" w:hanging="360"/>
      </w:pPr>
      <w:rPr>
        <w:rFonts w:ascii="Symbol" w:hAnsi="Symbol" w:hint="default"/>
      </w:rPr>
    </w:lvl>
    <w:lvl w:ilvl="1" w:tplc="EC148392">
      <w:start w:val="1"/>
      <w:numFmt w:val="bullet"/>
      <w:lvlText w:val="o"/>
      <w:lvlJc w:val="left"/>
      <w:pPr>
        <w:ind w:left="1440" w:hanging="360"/>
      </w:pPr>
      <w:rPr>
        <w:rFonts w:ascii="Courier New" w:hAnsi="Courier New" w:hint="default"/>
      </w:rPr>
    </w:lvl>
    <w:lvl w:ilvl="2" w:tplc="17CA1688">
      <w:start w:val="1"/>
      <w:numFmt w:val="bullet"/>
      <w:lvlText w:val=""/>
      <w:lvlJc w:val="left"/>
      <w:pPr>
        <w:ind w:left="2160" w:hanging="360"/>
      </w:pPr>
      <w:rPr>
        <w:rFonts w:ascii="Wingdings" w:hAnsi="Wingdings" w:hint="default"/>
      </w:rPr>
    </w:lvl>
    <w:lvl w:ilvl="3" w:tplc="BEBA967C">
      <w:start w:val="1"/>
      <w:numFmt w:val="bullet"/>
      <w:lvlText w:val=""/>
      <w:lvlJc w:val="left"/>
      <w:pPr>
        <w:ind w:left="2880" w:hanging="360"/>
      </w:pPr>
      <w:rPr>
        <w:rFonts w:ascii="Symbol" w:hAnsi="Symbol" w:hint="default"/>
      </w:rPr>
    </w:lvl>
    <w:lvl w:ilvl="4" w:tplc="A8F2DD08">
      <w:start w:val="1"/>
      <w:numFmt w:val="bullet"/>
      <w:lvlText w:val="o"/>
      <w:lvlJc w:val="left"/>
      <w:pPr>
        <w:ind w:left="3600" w:hanging="360"/>
      </w:pPr>
      <w:rPr>
        <w:rFonts w:ascii="Courier New" w:hAnsi="Courier New" w:hint="default"/>
      </w:rPr>
    </w:lvl>
    <w:lvl w:ilvl="5" w:tplc="F7E0E7CA">
      <w:start w:val="1"/>
      <w:numFmt w:val="bullet"/>
      <w:lvlText w:val=""/>
      <w:lvlJc w:val="left"/>
      <w:pPr>
        <w:ind w:left="4320" w:hanging="360"/>
      </w:pPr>
      <w:rPr>
        <w:rFonts w:ascii="Wingdings" w:hAnsi="Wingdings" w:hint="default"/>
      </w:rPr>
    </w:lvl>
    <w:lvl w:ilvl="6" w:tplc="B3CE623E">
      <w:start w:val="1"/>
      <w:numFmt w:val="bullet"/>
      <w:lvlText w:val=""/>
      <w:lvlJc w:val="left"/>
      <w:pPr>
        <w:ind w:left="5040" w:hanging="360"/>
      </w:pPr>
      <w:rPr>
        <w:rFonts w:ascii="Symbol" w:hAnsi="Symbol" w:hint="default"/>
      </w:rPr>
    </w:lvl>
    <w:lvl w:ilvl="7" w:tplc="6F7695C0">
      <w:start w:val="1"/>
      <w:numFmt w:val="bullet"/>
      <w:lvlText w:val="o"/>
      <w:lvlJc w:val="left"/>
      <w:pPr>
        <w:ind w:left="5760" w:hanging="360"/>
      </w:pPr>
      <w:rPr>
        <w:rFonts w:ascii="Courier New" w:hAnsi="Courier New" w:hint="default"/>
      </w:rPr>
    </w:lvl>
    <w:lvl w:ilvl="8" w:tplc="8032834C">
      <w:start w:val="1"/>
      <w:numFmt w:val="bullet"/>
      <w:lvlText w:val=""/>
      <w:lvlJc w:val="left"/>
      <w:pPr>
        <w:ind w:left="6480" w:hanging="360"/>
      </w:pPr>
      <w:rPr>
        <w:rFonts w:ascii="Wingdings" w:hAnsi="Wingdings" w:hint="default"/>
      </w:rPr>
    </w:lvl>
  </w:abstractNum>
  <w:abstractNum w:abstractNumId="2" w15:restartNumberingAfterBreak="0">
    <w:nsid w:val="7A0C5D49"/>
    <w:multiLevelType w:val="hybridMultilevel"/>
    <w:tmpl w:val="A1DC124A"/>
    <w:lvl w:ilvl="0" w:tplc="15AA76F6">
      <w:start w:val="1"/>
      <w:numFmt w:val="bullet"/>
      <w:lvlText w:val=""/>
      <w:lvlJc w:val="left"/>
      <w:pPr>
        <w:ind w:left="720" w:hanging="360"/>
      </w:pPr>
      <w:rPr>
        <w:rFonts w:ascii="Symbol" w:hAnsi="Symbol" w:hint="default"/>
      </w:rPr>
    </w:lvl>
    <w:lvl w:ilvl="1" w:tplc="4F143B0E">
      <w:start w:val="1"/>
      <w:numFmt w:val="bullet"/>
      <w:lvlText w:val="o"/>
      <w:lvlJc w:val="left"/>
      <w:pPr>
        <w:ind w:left="1440" w:hanging="360"/>
      </w:pPr>
      <w:rPr>
        <w:rFonts w:ascii="Courier New" w:hAnsi="Courier New" w:hint="default"/>
      </w:rPr>
    </w:lvl>
    <w:lvl w:ilvl="2" w:tplc="F7DC52F8">
      <w:start w:val="1"/>
      <w:numFmt w:val="bullet"/>
      <w:lvlText w:val=""/>
      <w:lvlJc w:val="left"/>
      <w:pPr>
        <w:ind w:left="2160" w:hanging="360"/>
      </w:pPr>
      <w:rPr>
        <w:rFonts w:ascii="Wingdings" w:hAnsi="Wingdings" w:hint="default"/>
      </w:rPr>
    </w:lvl>
    <w:lvl w:ilvl="3" w:tplc="54EEBF06">
      <w:start w:val="1"/>
      <w:numFmt w:val="bullet"/>
      <w:lvlText w:val=""/>
      <w:lvlJc w:val="left"/>
      <w:pPr>
        <w:ind w:left="2880" w:hanging="360"/>
      </w:pPr>
      <w:rPr>
        <w:rFonts w:ascii="Symbol" w:hAnsi="Symbol" w:hint="default"/>
      </w:rPr>
    </w:lvl>
    <w:lvl w:ilvl="4" w:tplc="FC96A5A2">
      <w:start w:val="1"/>
      <w:numFmt w:val="bullet"/>
      <w:lvlText w:val="o"/>
      <w:lvlJc w:val="left"/>
      <w:pPr>
        <w:ind w:left="3600" w:hanging="360"/>
      </w:pPr>
      <w:rPr>
        <w:rFonts w:ascii="Courier New" w:hAnsi="Courier New" w:hint="default"/>
      </w:rPr>
    </w:lvl>
    <w:lvl w:ilvl="5" w:tplc="BB821262">
      <w:start w:val="1"/>
      <w:numFmt w:val="bullet"/>
      <w:lvlText w:val=""/>
      <w:lvlJc w:val="left"/>
      <w:pPr>
        <w:ind w:left="4320" w:hanging="360"/>
      </w:pPr>
      <w:rPr>
        <w:rFonts w:ascii="Wingdings" w:hAnsi="Wingdings" w:hint="default"/>
      </w:rPr>
    </w:lvl>
    <w:lvl w:ilvl="6" w:tplc="9D16D100">
      <w:start w:val="1"/>
      <w:numFmt w:val="bullet"/>
      <w:lvlText w:val=""/>
      <w:lvlJc w:val="left"/>
      <w:pPr>
        <w:ind w:left="5040" w:hanging="360"/>
      </w:pPr>
      <w:rPr>
        <w:rFonts w:ascii="Symbol" w:hAnsi="Symbol" w:hint="default"/>
      </w:rPr>
    </w:lvl>
    <w:lvl w:ilvl="7" w:tplc="6E8C53CE">
      <w:start w:val="1"/>
      <w:numFmt w:val="bullet"/>
      <w:lvlText w:val="o"/>
      <w:lvlJc w:val="left"/>
      <w:pPr>
        <w:ind w:left="5760" w:hanging="360"/>
      </w:pPr>
      <w:rPr>
        <w:rFonts w:ascii="Courier New" w:hAnsi="Courier New" w:hint="default"/>
      </w:rPr>
    </w:lvl>
    <w:lvl w:ilvl="8" w:tplc="6F2097B6">
      <w:start w:val="1"/>
      <w:numFmt w:val="bullet"/>
      <w:lvlText w:val=""/>
      <w:lvlJc w:val="left"/>
      <w:pPr>
        <w:ind w:left="6480" w:hanging="360"/>
      </w:pPr>
      <w:rPr>
        <w:rFonts w:ascii="Wingdings" w:hAnsi="Wingdings" w:hint="default"/>
      </w:rPr>
    </w:lvl>
  </w:abstractNum>
  <w:num w:numId="1" w16cid:durableId="1769545237">
    <w:abstractNumId w:val="2"/>
  </w:num>
  <w:num w:numId="2" w16cid:durableId="1562138135">
    <w:abstractNumId w:val="1"/>
  </w:num>
  <w:num w:numId="3" w16cid:durableId="68768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0C"/>
    <w:rsid w:val="007F3CD3"/>
    <w:rsid w:val="00854B0C"/>
    <w:rsid w:val="00964B3C"/>
    <w:rsid w:val="00B21B46"/>
    <w:rsid w:val="00BA056A"/>
    <w:rsid w:val="00D31C48"/>
    <w:rsid w:val="00D64E91"/>
    <w:rsid w:val="00E90954"/>
    <w:rsid w:val="00F9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2771"/>
  <w15:chartTrackingRefBased/>
  <w15:docId w15:val="{AF4A9E30-0F84-405E-8CA0-568A898F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0C"/>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854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4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4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54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B0C"/>
    <w:rPr>
      <w:rFonts w:eastAsiaTheme="majorEastAsia" w:cstheme="majorBidi"/>
      <w:color w:val="272727" w:themeColor="text1" w:themeTint="D8"/>
    </w:rPr>
  </w:style>
  <w:style w:type="paragraph" w:styleId="Title">
    <w:name w:val="Title"/>
    <w:basedOn w:val="Normal"/>
    <w:next w:val="Normal"/>
    <w:link w:val="TitleChar"/>
    <w:uiPriority w:val="10"/>
    <w:qFormat/>
    <w:rsid w:val="00854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B0C"/>
    <w:pPr>
      <w:spacing w:before="160"/>
      <w:jc w:val="center"/>
    </w:pPr>
    <w:rPr>
      <w:i/>
      <w:iCs/>
      <w:color w:val="404040" w:themeColor="text1" w:themeTint="BF"/>
    </w:rPr>
  </w:style>
  <w:style w:type="character" w:customStyle="1" w:styleId="QuoteChar">
    <w:name w:val="Quote Char"/>
    <w:basedOn w:val="DefaultParagraphFont"/>
    <w:link w:val="Quote"/>
    <w:uiPriority w:val="29"/>
    <w:rsid w:val="00854B0C"/>
    <w:rPr>
      <w:i/>
      <w:iCs/>
      <w:color w:val="404040" w:themeColor="text1" w:themeTint="BF"/>
    </w:rPr>
  </w:style>
  <w:style w:type="paragraph" w:styleId="ListParagraph">
    <w:name w:val="List Paragraph"/>
    <w:basedOn w:val="Normal"/>
    <w:uiPriority w:val="34"/>
    <w:qFormat/>
    <w:rsid w:val="00854B0C"/>
    <w:pPr>
      <w:ind w:left="720"/>
      <w:contextualSpacing/>
    </w:pPr>
  </w:style>
  <w:style w:type="character" w:styleId="IntenseEmphasis">
    <w:name w:val="Intense Emphasis"/>
    <w:basedOn w:val="DefaultParagraphFont"/>
    <w:uiPriority w:val="21"/>
    <w:qFormat/>
    <w:rsid w:val="00854B0C"/>
    <w:rPr>
      <w:i/>
      <w:iCs/>
      <w:color w:val="0F4761" w:themeColor="accent1" w:themeShade="BF"/>
    </w:rPr>
  </w:style>
  <w:style w:type="paragraph" w:styleId="IntenseQuote">
    <w:name w:val="Intense Quote"/>
    <w:basedOn w:val="Normal"/>
    <w:next w:val="Normal"/>
    <w:link w:val="IntenseQuoteChar"/>
    <w:uiPriority w:val="30"/>
    <w:qFormat/>
    <w:rsid w:val="00854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B0C"/>
    <w:rPr>
      <w:i/>
      <w:iCs/>
      <w:color w:val="0F4761" w:themeColor="accent1" w:themeShade="BF"/>
    </w:rPr>
  </w:style>
  <w:style w:type="character" w:styleId="IntenseReference">
    <w:name w:val="Intense Reference"/>
    <w:basedOn w:val="DefaultParagraphFont"/>
    <w:uiPriority w:val="32"/>
    <w:qFormat/>
    <w:rsid w:val="00854B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2850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Rivera</dc:creator>
  <cp:keywords/>
  <dc:description/>
  <cp:lastModifiedBy>Kelly Strantz</cp:lastModifiedBy>
  <cp:revision>3</cp:revision>
  <dcterms:created xsi:type="dcterms:W3CDTF">2026-02-02T22:22:00Z</dcterms:created>
  <dcterms:modified xsi:type="dcterms:W3CDTF">2026-02-02T22:22:00Z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38540e42-2079-41c5-8f23-04fe2896f87d</vt:lpwstr>
  </property>
</Properties>
</file>