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C45E1" w14:textId="3DB54831" w:rsidR="000151FA" w:rsidRPr="000151FA" w:rsidRDefault="000151FA" w:rsidP="000151FA">
      <w:pPr>
        <w:rPr>
          <w:rFonts w:cstheme="minorHAnsi"/>
          <w:sz w:val="24"/>
          <w:szCs w:val="24"/>
        </w:rPr>
      </w:pPr>
      <w:r w:rsidRPr="000151FA">
        <w:rPr>
          <w:rFonts w:cstheme="minorHAnsi"/>
          <w:sz w:val="24"/>
          <w:szCs w:val="24"/>
        </w:rPr>
        <w:t> It is one of the most used verses of the Bible in America.  It is also one of the most abused.  You probably guessed that I am talking about Luke 6.37, “</w:t>
      </w:r>
      <w:r w:rsidRPr="000151FA">
        <w:rPr>
          <w:rFonts w:cstheme="minorHAnsi"/>
          <w:i/>
          <w:iCs/>
          <w:sz w:val="24"/>
          <w:szCs w:val="24"/>
        </w:rPr>
        <w:t>Do not judge</w:t>
      </w:r>
      <w:r w:rsidRPr="000151FA">
        <w:rPr>
          <w:rFonts w:cstheme="minorHAnsi"/>
          <w:sz w:val="24"/>
          <w:szCs w:val="24"/>
        </w:rPr>
        <w:t>.”  It suffers from the sacred art of ‘scripture twisting.’  The old adage applies here — “A text without its context is a pretext.”  This scriptural truth becomes a pretext for anti-biblical reasoning.</w:t>
      </w:r>
    </w:p>
    <w:p w14:paraId="01E1B3E4" w14:textId="77777777" w:rsidR="000151FA" w:rsidRPr="000151FA" w:rsidRDefault="000151FA" w:rsidP="000151FA">
      <w:pPr>
        <w:rPr>
          <w:rFonts w:cstheme="minorHAnsi"/>
          <w:sz w:val="24"/>
          <w:szCs w:val="24"/>
        </w:rPr>
      </w:pPr>
      <w:r w:rsidRPr="000151FA">
        <w:rPr>
          <w:rFonts w:cstheme="minorHAnsi"/>
          <w:sz w:val="24"/>
          <w:szCs w:val="24"/>
        </w:rPr>
        <w:t> </w:t>
      </w:r>
    </w:p>
    <w:p w14:paraId="4ABEDB90" w14:textId="77777777" w:rsidR="000151FA" w:rsidRPr="000151FA" w:rsidRDefault="000151FA" w:rsidP="000151FA">
      <w:pPr>
        <w:rPr>
          <w:rFonts w:cstheme="minorHAnsi"/>
          <w:sz w:val="24"/>
          <w:szCs w:val="24"/>
        </w:rPr>
      </w:pPr>
      <w:r w:rsidRPr="000151FA">
        <w:rPr>
          <w:rFonts w:cstheme="minorHAnsi"/>
          <w:sz w:val="24"/>
          <w:szCs w:val="24"/>
        </w:rPr>
        <w:t>The very next verse also suffers from abuse.  Vere 38 talks about giving and is used to bludgeon people to give money so that they can get money, as if God responds to greed.</w:t>
      </w:r>
    </w:p>
    <w:p w14:paraId="16FA03D3" w14:textId="77777777" w:rsidR="000151FA" w:rsidRPr="000151FA" w:rsidRDefault="000151FA" w:rsidP="000151FA">
      <w:pPr>
        <w:rPr>
          <w:rFonts w:cstheme="minorHAnsi"/>
          <w:sz w:val="24"/>
          <w:szCs w:val="24"/>
        </w:rPr>
      </w:pPr>
      <w:r w:rsidRPr="000151FA">
        <w:rPr>
          <w:rFonts w:cstheme="minorHAnsi"/>
          <w:sz w:val="24"/>
          <w:szCs w:val="24"/>
        </w:rPr>
        <w:t> </w:t>
      </w:r>
    </w:p>
    <w:p w14:paraId="6D08640F" w14:textId="0B882A7B" w:rsidR="000151FA" w:rsidRPr="000151FA" w:rsidRDefault="000151FA" w:rsidP="000151FA">
      <w:pPr>
        <w:rPr>
          <w:rFonts w:cstheme="minorHAnsi"/>
          <w:sz w:val="24"/>
          <w:szCs w:val="24"/>
        </w:rPr>
      </w:pPr>
      <w:r w:rsidRPr="000151FA">
        <w:rPr>
          <w:rFonts w:cstheme="minorHAnsi"/>
          <w:sz w:val="24"/>
          <w:szCs w:val="24"/>
        </w:rPr>
        <w:t xml:space="preserve">We will also see this morning the Lord’s sense of humor, as He addresses hypocrisy. </w:t>
      </w:r>
      <w:r w:rsidR="0074715D" w:rsidRPr="005942D2">
        <w:rPr>
          <w:sz w:val="24"/>
          <w:szCs w:val="24"/>
        </w:rPr>
        <w:t>As we continue our quest to examine significant ‘STiCKs and SToNEs of the Bible, this  morning we come to ‘</w:t>
      </w:r>
      <w:r w:rsidR="0074715D">
        <w:rPr>
          <w:sz w:val="24"/>
          <w:szCs w:val="24"/>
        </w:rPr>
        <w:t>Speck and Brother Pole-Eye</w:t>
      </w:r>
      <w:r w:rsidR="0074715D" w:rsidRPr="005942D2">
        <w:rPr>
          <w:sz w:val="24"/>
          <w:szCs w:val="24"/>
        </w:rPr>
        <w:t>.’</w:t>
      </w:r>
      <w:r w:rsidR="0074715D">
        <w:rPr>
          <w:sz w:val="24"/>
          <w:szCs w:val="24"/>
        </w:rPr>
        <w:t xml:space="preserve">  </w:t>
      </w:r>
      <w:r w:rsidRPr="000151FA">
        <w:rPr>
          <w:rFonts w:cstheme="minorHAnsi"/>
          <w:sz w:val="24"/>
          <w:szCs w:val="24"/>
        </w:rPr>
        <w:t xml:space="preserve"> There is a lot for us to see in this brief passage, so we best get started.  We will line things up under three headings</w:t>
      </w:r>
      <w:r w:rsidR="0074715D">
        <w:rPr>
          <w:rFonts w:cstheme="minorHAnsi"/>
          <w:sz w:val="24"/>
          <w:szCs w:val="24"/>
        </w:rPr>
        <w:t xml:space="preserve"> : </w:t>
      </w:r>
      <w:r w:rsidRPr="000151FA">
        <w:rPr>
          <w:rFonts w:cstheme="minorHAnsi"/>
          <w:sz w:val="24"/>
          <w:szCs w:val="24"/>
        </w:rPr>
        <w:t>Compassionate Conduct,  Careful Connection and Clear Correction.</w:t>
      </w:r>
    </w:p>
    <w:p w14:paraId="75F383D7" w14:textId="77777777" w:rsidR="000151FA" w:rsidRPr="000151FA" w:rsidRDefault="000151FA" w:rsidP="000151FA">
      <w:pPr>
        <w:rPr>
          <w:rFonts w:cstheme="minorHAnsi"/>
          <w:sz w:val="24"/>
          <w:szCs w:val="24"/>
        </w:rPr>
      </w:pPr>
      <w:r w:rsidRPr="000151FA">
        <w:rPr>
          <w:rFonts w:cstheme="minorHAnsi"/>
          <w:sz w:val="24"/>
          <w:szCs w:val="24"/>
        </w:rPr>
        <w:t> </w:t>
      </w:r>
    </w:p>
    <w:p w14:paraId="1A15BAA1" w14:textId="77777777" w:rsidR="000151FA" w:rsidRPr="000151FA" w:rsidRDefault="000151FA" w:rsidP="000151FA">
      <w:pPr>
        <w:rPr>
          <w:rFonts w:cstheme="minorHAnsi"/>
          <w:sz w:val="24"/>
          <w:szCs w:val="24"/>
        </w:rPr>
      </w:pPr>
      <w:r w:rsidRPr="000151FA">
        <w:rPr>
          <w:rFonts w:cstheme="minorHAnsi"/>
          <w:sz w:val="24"/>
          <w:szCs w:val="24"/>
        </w:rPr>
        <w:t>The big idea from today’s message will be : We must be aware of how we grow and live as God’s people.  Our attitudes and actions are shaped by what we learn, so we must be selective in what we hear.</w:t>
      </w:r>
    </w:p>
    <w:p w14:paraId="4EA57F24" w14:textId="77777777" w:rsidR="000151FA" w:rsidRPr="000151FA" w:rsidRDefault="000151FA" w:rsidP="000151FA">
      <w:pPr>
        <w:rPr>
          <w:rFonts w:cstheme="minorHAnsi"/>
          <w:sz w:val="24"/>
          <w:szCs w:val="24"/>
        </w:rPr>
      </w:pPr>
      <w:r w:rsidRPr="000151FA">
        <w:rPr>
          <w:rFonts w:cstheme="minorHAnsi"/>
          <w:sz w:val="24"/>
          <w:szCs w:val="24"/>
        </w:rPr>
        <w:t> </w:t>
      </w:r>
    </w:p>
    <w:p w14:paraId="3E0B5AF3" w14:textId="5C0A0953" w:rsidR="000151FA" w:rsidRPr="000151FA" w:rsidRDefault="000151FA" w:rsidP="000151FA">
      <w:pPr>
        <w:rPr>
          <w:rFonts w:cstheme="minorHAnsi"/>
          <w:b/>
          <w:bCs/>
          <w:sz w:val="28"/>
          <w:szCs w:val="28"/>
        </w:rPr>
      </w:pPr>
      <w:r w:rsidRPr="000151FA">
        <w:rPr>
          <w:rFonts w:cstheme="minorHAnsi"/>
          <w:b/>
          <w:bCs/>
          <w:sz w:val="28"/>
          <w:szCs w:val="28"/>
        </w:rPr>
        <w:t>I. COMPASSIONATE CONDUCT</w:t>
      </w:r>
      <w:r w:rsidRPr="000151FA">
        <w:rPr>
          <w:rFonts w:cstheme="minorHAnsi"/>
          <w:b/>
          <w:bCs/>
          <w:sz w:val="28"/>
          <w:szCs w:val="28"/>
        </w:rPr>
        <w:tab/>
        <w:t xml:space="preserve">  (6.37-38)</w:t>
      </w:r>
    </w:p>
    <w:p w14:paraId="54ACF212" w14:textId="77777777" w:rsidR="000151FA" w:rsidRPr="000151FA" w:rsidRDefault="000151FA" w:rsidP="000151FA">
      <w:pPr>
        <w:rPr>
          <w:rFonts w:cstheme="minorHAnsi"/>
          <w:sz w:val="24"/>
          <w:szCs w:val="24"/>
        </w:rPr>
      </w:pPr>
      <w:r w:rsidRPr="000151FA">
        <w:rPr>
          <w:rFonts w:cstheme="minorHAnsi"/>
          <w:sz w:val="24"/>
          <w:szCs w:val="24"/>
        </w:rPr>
        <w:tab/>
        <w:t>Characterized by refraining from harsh judgment and condemnation</w:t>
      </w:r>
    </w:p>
    <w:p w14:paraId="09CF758F" w14:textId="77777777" w:rsidR="000151FA" w:rsidRPr="000151FA" w:rsidRDefault="000151FA" w:rsidP="000151FA">
      <w:pPr>
        <w:rPr>
          <w:rFonts w:cstheme="minorHAnsi"/>
          <w:sz w:val="24"/>
          <w:szCs w:val="24"/>
        </w:rPr>
      </w:pPr>
      <w:r w:rsidRPr="000151FA">
        <w:rPr>
          <w:rFonts w:cstheme="minorHAnsi"/>
          <w:sz w:val="24"/>
          <w:szCs w:val="24"/>
        </w:rPr>
        <w:t> </w:t>
      </w:r>
    </w:p>
    <w:p w14:paraId="76DD9A54" w14:textId="77777777" w:rsidR="000151FA" w:rsidRPr="000151FA" w:rsidRDefault="000151FA" w:rsidP="000151FA">
      <w:pPr>
        <w:rPr>
          <w:rFonts w:cstheme="minorHAnsi"/>
          <w:sz w:val="24"/>
          <w:szCs w:val="24"/>
        </w:rPr>
      </w:pPr>
      <w:r w:rsidRPr="000151FA">
        <w:rPr>
          <w:rFonts w:cstheme="minorHAnsi"/>
          <w:sz w:val="24"/>
          <w:szCs w:val="24"/>
        </w:rPr>
        <w:t>Go back to verse 36.  The Lord says, “</w:t>
      </w:r>
      <w:r w:rsidRPr="000151FA">
        <w:rPr>
          <w:rFonts w:cstheme="minorHAnsi"/>
          <w:i/>
          <w:iCs/>
          <w:sz w:val="24"/>
          <w:szCs w:val="24"/>
        </w:rPr>
        <w:t>Be merciful, just as your Father is also merciful</w:t>
      </w:r>
      <w:r w:rsidRPr="000151FA">
        <w:rPr>
          <w:rFonts w:cstheme="minorHAnsi"/>
          <w:sz w:val="24"/>
          <w:szCs w:val="24"/>
        </w:rPr>
        <w:t>.”</w:t>
      </w:r>
    </w:p>
    <w:p w14:paraId="2E768F3D" w14:textId="77777777" w:rsidR="000151FA" w:rsidRPr="000151FA" w:rsidRDefault="000151FA" w:rsidP="000151FA">
      <w:pPr>
        <w:rPr>
          <w:rFonts w:cstheme="minorHAnsi"/>
          <w:sz w:val="24"/>
          <w:szCs w:val="24"/>
        </w:rPr>
      </w:pPr>
      <w:r w:rsidRPr="000151FA">
        <w:rPr>
          <w:rFonts w:cstheme="minorHAnsi"/>
          <w:sz w:val="24"/>
          <w:szCs w:val="24"/>
        </w:rPr>
        <w:t> </w:t>
      </w:r>
    </w:p>
    <w:p w14:paraId="1561E16B" w14:textId="77777777" w:rsidR="000151FA" w:rsidRPr="000151FA" w:rsidRDefault="000151FA" w:rsidP="000151FA">
      <w:pPr>
        <w:rPr>
          <w:rFonts w:cstheme="minorHAnsi"/>
          <w:i/>
          <w:iCs/>
          <w:sz w:val="24"/>
          <w:szCs w:val="24"/>
        </w:rPr>
      </w:pPr>
      <w:r w:rsidRPr="000151FA">
        <w:rPr>
          <w:rFonts w:cstheme="minorHAnsi"/>
          <w:sz w:val="24"/>
          <w:szCs w:val="24"/>
        </w:rPr>
        <w:tab/>
      </w:r>
      <w:r w:rsidRPr="000151FA">
        <w:rPr>
          <w:rFonts w:cstheme="minorHAnsi"/>
          <w:i/>
          <w:iCs/>
          <w:sz w:val="24"/>
          <w:szCs w:val="24"/>
        </w:rPr>
        <w:t>Do not judge</w:t>
      </w:r>
      <w:r w:rsidRPr="000151FA">
        <w:rPr>
          <w:rFonts w:cstheme="minorHAnsi"/>
          <w:i/>
          <w:iCs/>
          <w:sz w:val="24"/>
          <w:szCs w:val="24"/>
        </w:rPr>
        <w:tab/>
      </w:r>
      <w:r w:rsidRPr="000151FA">
        <w:rPr>
          <w:rFonts w:cstheme="minorHAnsi"/>
          <w:i/>
          <w:iCs/>
          <w:sz w:val="24"/>
          <w:szCs w:val="24"/>
        </w:rPr>
        <w:tab/>
      </w:r>
      <w:r w:rsidRPr="000151FA">
        <w:rPr>
          <w:rFonts w:cstheme="minorHAnsi"/>
          <w:i/>
          <w:iCs/>
          <w:sz w:val="24"/>
          <w:szCs w:val="24"/>
        </w:rPr>
        <w:tab/>
        <w:t>and you will not be judged</w:t>
      </w:r>
    </w:p>
    <w:p w14:paraId="67117992" w14:textId="77777777" w:rsidR="000151FA" w:rsidRPr="000151FA" w:rsidRDefault="000151FA" w:rsidP="000151FA">
      <w:pPr>
        <w:rPr>
          <w:rFonts w:cstheme="minorHAnsi"/>
          <w:sz w:val="24"/>
          <w:szCs w:val="24"/>
        </w:rPr>
      </w:pPr>
      <w:r w:rsidRPr="000151FA">
        <w:rPr>
          <w:rFonts w:cstheme="minorHAnsi"/>
          <w:sz w:val="24"/>
          <w:szCs w:val="24"/>
        </w:rPr>
        <w:tab/>
      </w:r>
      <w:r w:rsidRPr="000151FA">
        <w:rPr>
          <w:rFonts w:cstheme="minorHAnsi"/>
          <w:i/>
          <w:iCs/>
          <w:sz w:val="24"/>
          <w:szCs w:val="24"/>
        </w:rPr>
        <w:t>Do not condemn</w:t>
      </w:r>
      <w:r w:rsidRPr="000151FA">
        <w:rPr>
          <w:rFonts w:cstheme="minorHAnsi"/>
          <w:i/>
          <w:iCs/>
          <w:sz w:val="24"/>
          <w:szCs w:val="24"/>
        </w:rPr>
        <w:tab/>
      </w:r>
      <w:r w:rsidRPr="000151FA">
        <w:rPr>
          <w:rFonts w:cstheme="minorHAnsi"/>
          <w:i/>
          <w:iCs/>
          <w:sz w:val="24"/>
          <w:szCs w:val="24"/>
        </w:rPr>
        <w:tab/>
        <w:t>and you will not be condemned</w:t>
      </w:r>
    </w:p>
    <w:p w14:paraId="2471BC9E" w14:textId="77777777" w:rsidR="000151FA" w:rsidRPr="000151FA" w:rsidRDefault="000151FA" w:rsidP="000151FA">
      <w:pPr>
        <w:rPr>
          <w:rFonts w:cstheme="minorHAnsi"/>
          <w:sz w:val="24"/>
          <w:szCs w:val="24"/>
        </w:rPr>
      </w:pPr>
      <w:r w:rsidRPr="000151FA">
        <w:rPr>
          <w:rFonts w:cstheme="minorHAnsi"/>
          <w:sz w:val="24"/>
          <w:szCs w:val="24"/>
        </w:rPr>
        <w:t> </w:t>
      </w:r>
    </w:p>
    <w:p w14:paraId="3A5DC66D" w14:textId="0880A7BF" w:rsidR="000151FA" w:rsidRPr="000151FA" w:rsidRDefault="000151FA" w:rsidP="000151FA">
      <w:pPr>
        <w:ind w:left="360"/>
        <w:rPr>
          <w:rFonts w:cstheme="minorHAnsi"/>
          <w:sz w:val="24"/>
          <w:szCs w:val="24"/>
        </w:rPr>
      </w:pPr>
      <w:r w:rsidRPr="000151FA">
        <w:rPr>
          <w:rFonts w:cstheme="minorHAnsi"/>
          <w:sz w:val="24"/>
          <w:szCs w:val="24"/>
        </w:rPr>
        <w:t xml:space="preserve">While the word “judge” (Greek, </w:t>
      </w:r>
      <w:r w:rsidRPr="000151FA">
        <w:rPr>
          <w:rFonts w:cstheme="minorHAnsi"/>
          <w:i/>
          <w:iCs/>
          <w:sz w:val="24"/>
          <w:szCs w:val="24"/>
        </w:rPr>
        <w:t>krino</w:t>
      </w:r>
      <w:r w:rsidRPr="000151FA">
        <w:rPr>
          <w:rFonts w:cstheme="minorHAnsi"/>
          <w:sz w:val="24"/>
          <w:szCs w:val="24"/>
        </w:rPr>
        <w:t>) can mean to evaluate or analyze, Jesus did not mean his people should refuse to think critically or make decisions, nor was he attempting to abolish the legal system or disciplinary measures. Believers must be discerning and make certain judgments. For example, Jesus said to expose false teachers (Matthew 7:15–23) and to admonish others in order to help them (Matthew 18:15). Paul taught that we should exercise church discipline (1 Corinthians 5:1–5). Jesus was referring to the judgmental attitude that focuses on others’ faults, tearing them down. Harsh judgment often leads to an attitude of condemnation, and this also must not characterize Jesus’ followers. One cannot love and have a judgmental, condemnatory spirit (see Galatians 6:1; Hebrews 3:13) (</w:t>
      </w:r>
      <w:r w:rsidRPr="000151FA">
        <w:rPr>
          <w:rFonts w:cstheme="minorHAnsi"/>
          <w:i/>
          <w:iCs/>
          <w:sz w:val="24"/>
          <w:szCs w:val="24"/>
          <w:u w:val="single"/>
        </w:rPr>
        <w:t>Lif App Bi Comm</w:t>
      </w:r>
      <w:r w:rsidRPr="000151FA">
        <w:rPr>
          <w:rFonts w:cstheme="minorHAnsi"/>
          <w:sz w:val="24"/>
          <w:szCs w:val="24"/>
        </w:rPr>
        <w:t>, Luke, p161-2).</w:t>
      </w:r>
    </w:p>
    <w:p w14:paraId="3A9212F3" w14:textId="77777777" w:rsidR="000151FA" w:rsidRPr="000151FA" w:rsidRDefault="000151FA" w:rsidP="000151FA">
      <w:pPr>
        <w:rPr>
          <w:rFonts w:cstheme="minorHAnsi"/>
          <w:sz w:val="24"/>
          <w:szCs w:val="24"/>
        </w:rPr>
      </w:pPr>
      <w:r w:rsidRPr="000151FA">
        <w:rPr>
          <w:rFonts w:cstheme="minorHAnsi"/>
          <w:sz w:val="24"/>
          <w:szCs w:val="24"/>
        </w:rPr>
        <w:t> </w:t>
      </w:r>
    </w:p>
    <w:p w14:paraId="10EDB578" w14:textId="77777777" w:rsidR="000151FA" w:rsidRPr="000151FA" w:rsidRDefault="000151FA" w:rsidP="000151FA">
      <w:pPr>
        <w:rPr>
          <w:rFonts w:cstheme="minorHAnsi"/>
          <w:sz w:val="24"/>
          <w:szCs w:val="24"/>
        </w:rPr>
      </w:pPr>
      <w:r w:rsidRPr="000151FA">
        <w:rPr>
          <w:rFonts w:cstheme="minorHAnsi"/>
          <w:sz w:val="24"/>
          <w:szCs w:val="24"/>
        </w:rPr>
        <w:tab/>
      </w:r>
      <w:r w:rsidRPr="000151FA">
        <w:rPr>
          <w:rFonts w:cstheme="minorHAnsi"/>
          <w:i/>
          <w:iCs/>
          <w:sz w:val="24"/>
          <w:szCs w:val="24"/>
        </w:rPr>
        <w:t>Forgive</w:t>
      </w:r>
      <w:r w:rsidRPr="000151FA">
        <w:rPr>
          <w:rFonts w:cstheme="minorHAnsi"/>
          <w:i/>
          <w:iCs/>
          <w:sz w:val="24"/>
          <w:szCs w:val="24"/>
        </w:rPr>
        <w:tab/>
      </w:r>
      <w:r w:rsidRPr="000151FA">
        <w:rPr>
          <w:rFonts w:cstheme="minorHAnsi"/>
          <w:i/>
          <w:iCs/>
          <w:sz w:val="24"/>
          <w:szCs w:val="24"/>
        </w:rPr>
        <w:tab/>
      </w:r>
      <w:r w:rsidRPr="000151FA">
        <w:rPr>
          <w:rFonts w:cstheme="minorHAnsi"/>
          <w:i/>
          <w:iCs/>
          <w:sz w:val="24"/>
          <w:szCs w:val="24"/>
        </w:rPr>
        <w:tab/>
      </w:r>
      <w:r w:rsidRPr="000151FA">
        <w:rPr>
          <w:rFonts w:cstheme="minorHAnsi"/>
          <w:i/>
          <w:iCs/>
          <w:sz w:val="24"/>
          <w:szCs w:val="24"/>
        </w:rPr>
        <w:tab/>
      </w:r>
      <w:r w:rsidRPr="000151FA">
        <w:rPr>
          <w:rFonts w:cstheme="minorHAnsi"/>
          <w:i/>
          <w:iCs/>
          <w:sz w:val="24"/>
          <w:szCs w:val="24"/>
        </w:rPr>
        <w:tab/>
        <w:t>and you will be forgiven</w:t>
      </w:r>
    </w:p>
    <w:p w14:paraId="0A57711F" w14:textId="77777777" w:rsidR="000151FA" w:rsidRPr="000151FA" w:rsidRDefault="000151FA" w:rsidP="000151FA">
      <w:pPr>
        <w:rPr>
          <w:rFonts w:cstheme="minorHAnsi"/>
          <w:sz w:val="24"/>
          <w:szCs w:val="24"/>
        </w:rPr>
      </w:pPr>
      <w:r w:rsidRPr="000151FA">
        <w:rPr>
          <w:rFonts w:cstheme="minorHAnsi"/>
          <w:sz w:val="24"/>
          <w:szCs w:val="24"/>
        </w:rPr>
        <w:t> </w:t>
      </w:r>
    </w:p>
    <w:p w14:paraId="579B7266" w14:textId="77777777" w:rsidR="000151FA" w:rsidRPr="000151FA" w:rsidRDefault="000151FA" w:rsidP="000151FA">
      <w:pPr>
        <w:rPr>
          <w:rFonts w:cstheme="minorHAnsi"/>
          <w:sz w:val="24"/>
          <w:szCs w:val="24"/>
        </w:rPr>
      </w:pPr>
      <w:r w:rsidRPr="000151FA">
        <w:rPr>
          <w:rFonts w:cstheme="minorHAnsi"/>
          <w:sz w:val="24"/>
          <w:szCs w:val="24"/>
        </w:rPr>
        <w:tab/>
        <w:t>It all goes back to being merciful, like our Father.</w:t>
      </w:r>
    </w:p>
    <w:p w14:paraId="01809F7B" w14:textId="77777777" w:rsidR="000151FA" w:rsidRPr="000151FA" w:rsidRDefault="000151FA" w:rsidP="000151FA">
      <w:pPr>
        <w:rPr>
          <w:rFonts w:cstheme="minorHAnsi"/>
          <w:sz w:val="24"/>
          <w:szCs w:val="24"/>
        </w:rPr>
      </w:pPr>
      <w:r w:rsidRPr="000151FA">
        <w:rPr>
          <w:rFonts w:cstheme="minorHAnsi"/>
          <w:sz w:val="24"/>
          <w:szCs w:val="24"/>
        </w:rPr>
        <w:t> </w:t>
      </w:r>
    </w:p>
    <w:p w14:paraId="3E72DECA" w14:textId="5F2C50CE" w:rsidR="000151FA" w:rsidRPr="000151FA" w:rsidRDefault="000151FA" w:rsidP="000151FA">
      <w:pPr>
        <w:rPr>
          <w:rFonts w:cstheme="minorHAnsi"/>
          <w:b/>
          <w:bCs/>
          <w:sz w:val="28"/>
          <w:szCs w:val="28"/>
        </w:rPr>
      </w:pPr>
      <w:r w:rsidRPr="000151FA">
        <w:rPr>
          <w:rFonts w:cstheme="minorHAnsi"/>
          <w:b/>
          <w:bCs/>
          <w:sz w:val="28"/>
          <w:szCs w:val="28"/>
        </w:rPr>
        <w:t>II. CAREFUL CONNECTION   (6.39-40)</w:t>
      </w:r>
    </w:p>
    <w:p w14:paraId="57D9D28F" w14:textId="77777777" w:rsidR="000151FA" w:rsidRPr="000151FA" w:rsidRDefault="000151FA" w:rsidP="000151FA">
      <w:pPr>
        <w:rPr>
          <w:rFonts w:cstheme="minorHAnsi"/>
          <w:sz w:val="24"/>
          <w:szCs w:val="24"/>
        </w:rPr>
      </w:pPr>
      <w:r w:rsidRPr="000151FA">
        <w:rPr>
          <w:rFonts w:cstheme="minorHAnsi"/>
          <w:sz w:val="24"/>
          <w:szCs w:val="24"/>
        </w:rPr>
        <w:tab/>
        <w:t xml:space="preserve">Choose a competent teacher rather than following </w:t>
      </w:r>
      <w:r w:rsidRPr="000151FA">
        <w:rPr>
          <w:rFonts w:cstheme="minorHAnsi"/>
          <w:sz w:val="24"/>
          <w:szCs w:val="24"/>
        </w:rPr>
        <w:tab/>
        <w:t>the blind</w:t>
      </w:r>
    </w:p>
    <w:p w14:paraId="5A6FA1D2" w14:textId="77777777" w:rsidR="000151FA" w:rsidRPr="000151FA" w:rsidRDefault="000151FA" w:rsidP="000151FA">
      <w:pPr>
        <w:rPr>
          <w:rFonts w:cstheme="minorHAnsi"/>
          <w:sz w:val="24"/>
          <w:szCs w:val="24"/>
        </w:rPr>
      </w:pPr>
      <w:r w:rsidRPr="000151FA">
        <w:rPr>
          <w:rFonts w:cstheme="minorHAnsi"/>
          <w:sz w:val="24"/>
          <w:szCs w:val="24"/>
        </w:rPr>
        <w:lastRenderedPageBreak/>
        <w:t> </w:t>
      </w:r>
    </w:p>
    <w:p w14:paraId="079FE862" w14:textId="4224D45D" w:rsidR="000151FA" w:rsidRPr="000151FA" w:rsidRDefault="000151FA" w:rsidP="000151FA">
      <w:pPr>
        <w:ind w:left="360"/>
        <w:rPr>
          <w:rFonts w:cstheme="minorHAnsi"/>
          <w:sz w:val="24"/>
          <w:szCs w:val="24"/>
        </w:rPr>
      </w:pPr>
      <w:r w:rsidRPr="000151FA">
        <w:rPr>
          <w:rFonts w:cstheme="minorHAnsi"/>
          <w:sz w:val="24"/>
          <w:szCs w:val="24"/>
        </w:rPr>
        <w:t xml:space="preserve">Can’t you picture this blind guide leading someone and they both </w:t>
      </w:r>
      <w:r w:rsidRPr="000151FA">
        <w:rPr>
          <w:rFonts w:cstheme="minorHAnsi"/>
          <w:sz w:val="24"/>
          <w:szCs w:val="24"/>
        </w:rPr>
        <w:tab/>
        <w:t>fall into the ditch??  Tell me Jesus didn’t have a sense of humor.</w:t>
      </w:r>
    </w:p>
    <w:p w14:paraId="1CA2AB14" w14:textId="77777777" w:rsidR="000151FA" w:rsidRPr="000151FA" w:rsidRDefault="000151FA" w:rsidP="000151FA">
      <w:pPr>
        <w:rPr>
          <w:rFonts w:cstheme="minorHAnsi"/>
          <w:sz w:val="24"/>
          <w:szCs w:val="24"/>
        </w:rPr>
      </w:pPr>
      <w:r w:rsidRPr="000151FA">
        <w:rPr>
          <w:rFonts w:cstheme="minorHAnsi"/>
          <w:sz w:val="24"/>
          <w:szCs w:val="24"/>
        </w:rPr>
        <w:t> </w:t>
      </w:r>
    </w:p>
    <w:p w14:paraId="2789EFF0" w14:textId="77777777" w:rsidR="000151FA" w:rsidRPr="000151FA" w:rsidRDefault="000151FA" w:rsidP="000151FA">
      <w:pPr>
        <w:rPr>
          <w:rFonts w:cstheme="minorHAnsi"/>
          <w:sz w:val="24"/>
          <w:szCs w:val="24"/>
        </w:rPr>
      </w:pPr>
      <w:r w:rsidRPr="000151FA">
        <w:rPr>
          <w:rFonts w:cstheme="minorHAnsi"/>
          <w:sz w:val="24"/>
          <w:szCs w:val="24"/>
        </w:rPr>
        <w:tab/>
        <w:t>Disciple &amp; Teacher  —  We become like those we learn from</w:t>
      </w:r>
    </w:p>
    <w:p w14:paraId="71C6A393" w14:textId="77777777" w:rsidR="000151FA" w:rsidRPr="000151FA" w:rsidRDefault="000151FA" w:rsidP="000151FA">
      <w:pPr>
        <w:rPr>
          <w:rFonts w:cstheme="minorHAnsi"/>
          <w:sz w:val="24"/>
          <w:szCs w:val="24"/>
        </w:rPr>
      </w:pPr>
      <w:r w:rsidRPr="000151FA">
        <w:rPr>
          <w:rFonts w:cstheme="minorHAnsi"/>
          <w:sz w:val="24"/>
          <w:szCs w:val="24"/>
        </w:rPr>
        <w:t> </w:t>
      </w:r>
    </w:p>
    <w:p w14:paraId="6C7E32FD" w14:textId="515AA350" w:rsidR="000151FA" w:rsidRPr="000151FA" w:rsidRDefault="000151FA" w:rsidP="000151FA">
      <w:pPr>
        <w:ind w:left="360"/>
        <w:rPr>
          <w:rFonts w:cstheme="minorHAnsi"/>
          <w:sz w:val="24"/>
          <w:szCs w:val="24"/>
        </w:rPr>
      </w:pPr>
      <w:r w:rsidRPr="000151FA">
        <w:rPr>
          <w:rFonts w:cstheme="minorHAnsi"/>
          <w:sz w:val="24"/>
          <w:szCs w:val="24"/>
        </w:rPr>
        <w:t>“</w:t>
      </w:r>
      <w:r w:rsidRPr="000151FA">
        <w:rPr>
          <w:rFonts w:cstheme="minorHAnsi"/>
          <w:i/>
          <w:iCs/>
          <w:sz w:val="24"/>
          <w:szCs w:val="24"/>
        </w:rPr>
        <w:t>Fully trained</w:t>
      </w:r>
      <w:r w:rsidRPr="000151FA">
        <w:rPr>
          <w:rFonts w:cstheme="minorHAnsi"/>
          <w:sz w:val="24"/>
          <w:szCs w:val="24"/>
        </w:rPr>
        <w:t>” is a medical term used for setting a bone.  Also used for mending nets.  Paul used it in Gal 6.1 about restoring a</w:t>
      </w:r>
      <w:r>
        <w:rPr>
          <w:rFonts w:cstheme="minorHAnsi"/>
          <w:sz w:val="24"/>
          <w:szCs w:val="24"/>
        </w:rPr>
        <w:t xml:space="preserve"> </w:t>
      </w:r>
      <w:r w:rsidRPr="000151FA">
        <w:rPr>
          <w:rFonts w:cstheme="minorHAnsi"/>
          <w:sz w:val="24"/>
          <w:szCs w:val="24"/>
        </w:rPr>
        <w:t>brother who has sinned.</w:t>
      </w:r>
    </w:p>
    <w:p w14:paraId="40770607" w14:textId="77777777" w:rsidR="000151FA" w:rsidRPr="000151FA" w:rsidRDefault="000151FA" w:rsidP="000151FA">
      <w:pPr>
        <w:rPr>
          <w:rFonts w:cstheme="minorHAnsi"/>
          <w:sz w:val="24"/>
          <w:szCs w:val="24"/>
        </w:rPr>
      </w:pPr>
      <w:r w:rsidRPr="000151FA">
        <w:rPr>
          <w:rFonts w:cstheme="minorHAnsi"/>
          <w:sz w:val="24"/>
          <w:szCs w:val="24"/>
        </w:rPr>
        <w:t> </w:t>
      </w:r>
    </w:p>
    <w:p w14:paraId="312F0699" w14:textId="1DABF220" w:rsidR="000151FA" w:rsidRPr="000151FA" w:rsidRDefault="000151FA" w:rsidP="000151FA">
      <w:pPr>
        <w:ind w:left="720"/>
        <w:rPr>
          <w:rFonts w:cstheme="minorHAnsi"/>
          <w:sz w:val="24"/>
          <w:szCs w:val="24"/>
        </w:rPr>
      </w:pPr>
      <w:r w:rsidRPr="000151FA">
        <w:rPr>
          <w:rFonts w:cstheme="minorHAnsi"/>
          <w:sz w:val="24"/>
          <w:szCs w:val="24"/>
        </w:rPr>
        <w:t xml:space="preserve">Discipleship or sanctification is a process of healing, repairing, </w:t>
      </w:r>
      <w:r w:rsidRPr="000151FA">
        <w:rPr>
          <w:rFonts w:cstheme="minorHAnsi"/>
          <w:sz w:val="24"/>
          <w:szCs w:val="24"/>
        </w:rPr>
        <w:tab/>
        <w:t>restoring, re-aligning.  It takes time.  At the end of the process we are like our teacher.</w:t>
      </w:r>
    </w:p>
    <w:p w14:paraId="741CDD11" w14:textId="77777777" w:rsidR="000151FA" w:rsidRPr="000151FA" w:rsidRDefault="000151FA" w:rsidP="000151FA">
      <w:pPr>
        <w:rPr>
          <w:rFonts w:cstheme="minorHAnsi"/>
          <w:sz w:val="24"/>
          <w:szCs w:val="24"/>
        </w:rPr>
      </w:pPr>
      <w:r w:rsidRPr="000151FA">
        <w:rPr>
          <w:rFonts w:cstheme="minorHAnsi"/>
          <w:sz w:val="24"/>
          <w:szCs w:val="24"/>
        </w:rPr>
        <w:t> </w:t>
      </w:r>
    </w:p>
    <w:p w14:paraId="1259CBF1" w14:textId="3AE7EF4F" w:rsidR="000151FA" w:rsidRDefault="000151FA" w:rsidP="000151FA">
      <w:pPr>
        <w:ind w:left="360"/>
        <w:rPr>
          <w:rFonts w:cstheme="minorHAnsi"/>
          <w:sz w:val="24"/>
          <w:szCs w:val="24"/>
        </w:rPr>
      </w:pPr>
      <w:r w:rsidRPr="000151FA">
        <w:rPr>
          <w:rFonts w:cstheme="minorHAnsi"/>
          <w:sz w:val="24"/>
          <w:szCs w:val="24"/>
        </w:rPr>
        <w:t>It is very important who we choose to follow.  A blind guide will hurt us.  In the long-run, we will become like our mentor.  We must choose well.</w:t>
      </w:r>
    </w:p>
    <w:p w14:paraId="69FAD479" w14:textId="77777777" w:rsidR="000151FA" w:rsidRDefault="000151FA" w:rsidP="000151FA">
      <w:pPr>
        <w:ind w:left="360"/>
        <w:rPr>
          <w:rFonts w:cstheme="minorHAnsi"/>
          <w:sz w:val="24"/>
          <w:szCs w:val="24"/>
        </w:rPr>
      </w:pPr>
    </w:p>
    <w:p w14:paraId="253340F2" w14:textId="34B38E2D" w:rsidR="000151FA" w:rsidRPr="000151FA" w:rsidRDefault="000151FA" w:rsidP="000151FA">
      <w:pPr>
        <w:ind w:left="360"/>
        <w:rPr>
          <w:rFonts w:cstheme="minorHAnsi"/>
          <w:sz w:val="24"/>
          <w:szCs w:val="24"/>
        </w:rPr>
      </w:pPr>
      <w:r>
        <w:rPr>
          <w:rFonts w:cstheme="minorHAnsi"/>
          <w:sz w:val="24"/>
          <w:szCs w:val="24"/>
        </w:rPr>
        <w:t>We have seen Compassionate Conduct and Careful Connection.  Now we will look at  . . .</w:t>
      </w:r>
    </w:p>
    <w:p w14:paraId="19F18C48" w14:textId="77777777" w:rsidR="000151FA" w:rsidRPr="000151FA" w:rsidRDefault="000151FA" w:rsidP="000151FA">
      <w:pPr>
        <w:rPr>
          <w:rFonts w:cstheme="minorHAnsi"/>
          <w:sz w:val="24"/>
          <w:szCs w:val="24"/>
        </w:rPr>
      </w:pPr>
      <w:r w:rsidRPr="000151FA">
        <w:rPr>
          <w:rFonts w:cstheme="minorHAnsi"/>
          <w:sz w:val="24"/>
          <w:szCs w:val="24"/>
        </w:rPr>
        <w:t> </w:t>
      </w:r>
    </w:p>
    <w:p w14:paraId="629F74AE" w14:textId="77777777" w:rsidR="000151FA" w:rsidRPr="000151FA" w:rsidRDefault="000151FA" w:rsidP="000151FA">
      <w:pPr>
        <w:rPr>
          <w:rFonts w:cstheme="minorHAnsi"/>
          <w:b/>
          <w:bCs/>
          <w:sz w:val="28"/>
          <w:szCs w:val="28"/>
        </w:rPr>
      </w:pPr>
      <w:r w:rsidRPr="000151FA">
        <w:rPr>
          <w:rFonts w:cstheme="minorHAnsi"/>
          <w:b/>
          <w:bCs/>
          <w:sz w:val="28"/>
          <w:szCs w:val="28"/>
        </w:rPr>
        <w:t>III. CLEAR CORRECTION   (6.41-42)</w:t>
      </w:r>
    </w:p>
    <w:p w14:paraId="1A4C1ED7" w14:textId="6762371A" w:rsidR="000151FA" w:rsidRPr="000151FA" w:rsidRDefault="000151FA" w:rsidP="000151FA">
      <w:pPr>
        <w:rPr>
          <w:rFonts w:cstheme="minorHAnsi"/>
          <w:sz w:val="24"/>
          <w:szCs w:val="24"/>
        </w:rPr>
      </w:pPr>
      <w:r w:rsidRPr="000151FA">
        <w:rPr>
          <w:rFonts w:cstheme="minorHAnsi"/>
          <w:sz w:val="24"/>
          <w:szCs w:val="24"/>
        </w:rPr>
        <w:tab/>
        <w:t>Commands the removal of one's own plank before correcting a brother.</w:t>
      </w:r>
    </w:p>
    <w:p w14:paraId="7547D998" w14:textId="77777777" w:rsidR="000151FA" w:rsidRPr="000151FA" w:rsidRDefault="000151FA" w:rsidP="000151FA">
      <w:pPr>
        <w:rPr>
          <w:rFonts w:cstheme="minorHAnsi"/>
          <w:sz w:val="24"/>
          <w:szCs w:val="24"/>
        </w:rPr>
      </w:pPr>
      <w:r w:rsidRPr="000151FA">
        <w:rPr>
          <w:rFonts w:cstheme="minorHAnsi"/>
          <w:sz w:val="24"/>
          <w:szCs w:val="24"/>
        </w:rPr>
        <w:t> </w:t>
      </w:r>
    </w:p>
    <w:p w14:paraId="6073A4F6" w14:textId="77777777" w:rsidR="000151FA" w:rsidRPr="000151FA" w:rsidRDefault="000151FA" w:rsidP="000151FA">
      <w:pPr>
        <w:rPr>
          <w:rFonts w:cstheme="minorHAnsi"/>
          <w:sz w:val="24"/>
          <w:szCs w:val="24"/>
        </w:rPr>
      </w:pPr>
      <w:r w:rsidRPr="000151FA">
        <w:rPr>
          <w:rFonts w:cstheme="minorHAnsi"/>
          <w:sz w:val="24"/>
          <w:szCs w:val="24"/>
        </w:rPr>
        <w:t xml:space="preserve">Now we get to “Speck and Brother Pole-Eye.”  I have had this title in my bag for a looong time.  </w:t>
      </w:r>
    </w:p>
    <w:p w14:paraId="4F8C5E3D" w14:textId="77777777" w:rsidR="000151FA" w:rsidRPr="000151FA" w:rsidRDefault="000151FA" w:rsidP="000151FA">
      <w:pPr>
        <w:rPr>
          <w:rFonts w:cstheme="minorHAnsi"/>
          <w:sz w:val="24"/>
          <w:szCs w:val="24"/>
        </w:rPr>
      </w:pPr>
      <w:r w:rsidRPr="000151FA">
        <w:rPr>
          <w:rFonts w:cstheme="minorHAnsi"/>
          <w:sz w:val="24"/>
          <w:szCs w:val="24"/>
        </w:rPr>
        <w:t> </w:t>
      </w:r>
    </w:p>
    <w:p w14:paraId="6DE9CAB7" w14:textId="6936EAAA" w:rsidR="000151FA" w:rsidRPr="000151FA" w:rsidRDefault="000151FA" w:rsidP="000151FA">
      <w:pPr>
        <w:rPr>
          <w:rFonts w:cstheme="minorHAnsi"/>
          <w:sz w:val="24"/>
          <w:szCs w:val="24"/>
        </w:rPr>
      </w:pPr>
      <w:r w:rsidRPr="000151FA">
        <w:rPr>
          <w:rFonts w:cstheme="minorHAnsi"/>
          <w:sz w:val="24"/>
          <w:szCs w:val="24"/>
        </w:rPr>
        <w:t>Here again, we see Jesus’ sense of humor.  A guy with a pole in his eye is trying to help a guy with a speck in his eye.</w:t>
      </w:r>
      <w:r>
        <w:rPr>
          <w:rFonts w:cstheme="minorHAnsi"/>
          <w:sz w:val="24"/>
          <w:szCs w:val="24"/>
        </w:rPr>
        <w:t xml:space="preserve">  </w:t>
      </w:r>
      <w:r w:rsidRPr="000151FA">
        <w:rPr>
          <w:rFonts w:cstheme="minorHAnsi"/>
          <w:sz w:val="24"/>
          <w:szCs w:val="24"/>
        </w:rPr>
        <w:t>“</w:t>
      </w:r>
      <w:r w:rsidRPr="000151FA">
        <w:rPr>
          <w:rFonts w:cstheme="minorHAnsi"/>
          <w:i/>
          <w:iCs/>
          <w:sz w:val="24"/>
          <w:szCs w:val="24"/>
        </w:rPr>
        <w:t>Splinter</w:t>
      </w:r>
      <w:r w:rsidRPr="000151FA">
        <w:rPr>
          <w:rFonts w:cstheme="minorHAnsi"/>
          <w:sz w:val="24"/>
          <w:szCs w:val="24"/>
        </w:rPr>
        <w:t>” is a piece of saw-dust.  Compare that to the “</w:t>
      </w:r>
      <w:r w:rsidRPr="000151FA">
        <w:rPr>
          <w:rFonts w:cstheme="minorHAnsi"/>
          <w:i/>
          <w:iCs/>
          <w:sz w:val="24"/>
          <w:szCs w:val="24"/>
        </w:rPr>
        <w:t>beam</w:t>
      </w:r>
      <w:r w:rsidRPr="000151FA">
        <w:rPr>
          <w:rFonts w:cstheme="minorHAnsi"/>
          <w:sz w:val="24"/>
          <w:szCs w:val="24"/>
        </w:rPr>
        <w:t>.”  This word is used for the floor joists under a house or for the main beam holding up a roof.  This is a radical contrast.</w:t>
      </w:r>
    </w:p>
    <w:p w14:paraId="3D12AF23" w14:textId="77777777" w:rsidR="000151FA" w:rsidRPr="000151FA" w:rsidRDefault="000151FA" w:rsidP="000151FA">
      <w:pPr>
        <w:rPr>
          <w:rFonts w:cstheme="minorHAnsi"/>
          <w:sz w:val="24"/>
          <w:szCs w:val="24"/>
        </w:rPr>
      </w:pPr>
      <w:r w:rsidRPr="000151FA">
        <w:rPr>
          <w:rFonts w:cstheme="minorHAnsi"/>
          <w:sz w:val="24"/>
          <w:szCs w:val="24"/>
        </w:rPr>
        <w:t> </w:t>
      </w:r>
    </w:p>
    <w:p w14:paraId="10D5B7D8" w14:textId="77777777" w:rsidR="000151FA" w:rsidRPr="000151FA" w:rsidRDefault="000151FA" w:rsidP="000151FA">
      <w:pPr>
        <w:rPr>
          <w:rFonts w:cstheme="minorHAnsi"/>
          <w:sz w:val="24"/>
          <w:szCs w:val="24"/>
        </w:rPr>
      </w:pPr>
      <w:r w:rsidRPr="000151FA">
        <w:rPr>
          <w:rFonts w:cstheme="minorHAnsi"/>
          <w:sz w:val="24"/>
          <w:szCs w:val="24"/>
        </w:rPr>
        <w:t xml:space="preserve">Jesus used hyperbole to show that someone attempting to help a brother or sister with a “speck” when that person is carrying around a “log” makes him or her a </w:t>
      </w:r>
      <w:r w:rsidRPr="000151FA">
        <w:rPr>
          <w:rFonts w:cstheme="minorHAnsi"/>
          <w:i/>
          <w:iCs/>
          <w:sz w:val="24"/>
          <w:szCs w:val="24"/>
        </w:rPr>
        <w:t>hypocrite.</w:t>
      </w:r>
      <w:r w:rsidRPr="000151FA">
        <w:rPr>
          <w:rFonts w:cstheme="minorHAnsi"/>
          <w:sz w:val="24"/>
          <w:szCs w:val="24"/>
        </w:rPr>
        <w:t xml:space="preserve"> The person has criticized and found fault in another without applying the same standards to himself. Before that person can be of any assistance, he must </w:t>
      </w:r>
      <w:r w:rsidRPr="000151FA">
        <w:rPr>
          <w:rFonts w:cstheme="minorHAnsi"/>
          <w:i/>
          <w:iCs/>
          <w:sz w:val="24"/>
          <w:szCs w:val="24"/>
        </w:rPr>
        <w:t>first get rid of the log</w:t>
      </w:r>
      <w:r w:rsidRPr="000151FA">
        <w:rPr>
          <w:rFonts w:cstheme="minorHAnsi"/>
          <w:sz w:val="24"/>
          <w:szCs w:val="24"/>
        </w:rPr>
        <w:t xml:space="preserve"> that is in his own eye, and then maybe he can </w:t>
      </w:r>
      <w:r w:rsidRPr="000151FA">
        <w:rPr>
          <w:rFonts w:cstheme="minorHAnsi"/>
          <w:i/>
          <w:iCs/>
          <w:sz w:val="24"/>
          <w:szCs w:val="24"/>
        </w:rPr>
        <w:t>see well enough to deal with the speck</w:t>
      </w:r>
      <w:r w:rsidRPr="000151FA">
        <w:rPr>
          <w:rFonts w:cstheme="minorHAnsi"/>
          <w:sz w:val="24"/>
          <w:szCs w:val="24"/>
        </w:rPr>
        <w:t xml:space="preserve"> in the other person’s eye (Luke, </w:t>
      </w:r>
      <w:r w:rsidRPr="000151FA">
        <w:rPr>
          <w:rFonts w:cstheme="minorHAnsi"/>
          <w:i/>
          <w:iCs/>
          <w:sz w:val="24"/>
          <w:szCs w:val="24"/>
          <w:u w:val="single"/>
        </w:rPr>
        <w:t>LABC</w:t>
      </w:r>
      <w:r w:rsidRPr="000151FA">
        <w:rPr>
          <w:rFonts w:cstheme="minorHAnsi"/>
          <w:sz w:val="24"/>
          <w:szCs w:val="24"/>
        </w:rPr>
        <w:t>, p164-165).</w:t>
      </w:r>
    </w:p>
    <w:p w14:paraId="71FAA30C" w14:textId="77777777" w:rsidR="000151FA" w:rsidRPr="000151FA" w:rsidRDefault="000151FA" w:rsidP="000151FA">
      <w:pPr>
        <w:rPr>
          <w:rFonts w:cstheme="minorHAnsi"/>
          <w:sz w:val="24"/>
          <w:szCs w:val="24"/>
        </w:rPr>
      </w:pPr>
      <w:r w:rsidRPr="000151FA">
        <w:rPr>
          <w:rFonts w:cstheme="minorHAnsi"/>
          <w:sz w:val="24"/>
          <w:szCs w:val="24"/>
        </w:rPr>
        <w:t> </w:t>
      </w:r>
    </w:p>
    <w:p w14:paraId="374DEB70" w14:textId="77777777" w:rsidR="000151FA" w:rsidRPr="000151FA" w:rsidRDefault="000151FA" w:rsidP="000151FA">
      <w:pPr>
        <w:rPr>
          <w:rFonts w:cstheme="minorHAnsi"/>
          <w:sz w:val="24"/>
          <w:szCs w:val="24"/>
        </w:rPr>
      </w:pPr>
      <w:r w:rsidRPr="000151FA">
        <w:rPr>
          <w:rFonts w:cstheme="minorHAnsi"/>
          <w:sz w:val="24"/>
          <w:szCs w:val="24"/>
        </w:rPr>
        <w:t>Sergio Garcia won the Masters in 2017, but he hasn't finished in the top 20 since.  He got so mad about his tee shots in a 2026 tournament that he destroyed his driver in the final round.  He slammed his driver on the ground then finished it off by hitting a cooler.  After finishing at 8-over par, he was asked about his lack-luster performance, and he replied, "'Bad golf."  When asked to elaborate, he said, "Bad shots."  When asked again, he explained, "Unfortunately, a lot of bad shots”  (</w:t>
      </w:r>
      <w:r w:rsidRPr="000151FA">
        <w:rPr>
          <w:rFonts w:cstheme="minorHAnsi"/>
          <w:i/>
          <w:iCs/>
          <w:sz w:val="24"/>
          <w:szCs w:val="24"/>
          <w:u w:val="single"/>
        </w:rPr>
        <w:t>USA Today</w:t>
      </w:r>
      <w:r w:rsidRPr="000151FA">
        <w:rPr>
          <w:rFonts w:cstheme="minorHAnsi"/>
          <w:sz w:val="24"/>
          <w:szCs w:val="24"/>
        </w:rPr>
        <w:t>, 4/13/2026, p.NS3)  We need to work on our own game before we criticize others.</w:t>
      </w:r>
    </w:p>
    <w:p w14:paraId="434DE6B4" w14:textId="77777777" w:rsidR="000151FA" w:rsidRPr="000151FA" w:rsidRDefault="000151FA" w:rsidP="000151FA">
      <w:pPr>
        <w:rPr>
          <w:rFonts w:cstheme="minorHAnsi"/>
          <w:sz w:val="24"/>
          <w:szCs w:val="24"/>
        </w:rPr>
      </w:pPr>
      <w:r w:rsidRPr="000151FA">
        <w:rPr>
          <w:rFonts w:cstheme="minorHAnsi"/>
          <w:sz w:val="24"/>
          <w:szCs w:val="24"/>
        </w:rPr>
        <w:t> </w:t>
      </w:r>
    </w:p>
    <w:p w14:paraId="1E985804" w14:textId="77777777" w:rsidR="000151FA" w:rsidRPr="000151FA" w:rsidRDefault="000151FA" w:rsidP="000151FA">
      <w:pPr>
        <w:rPr>
          <w:rFonts w:cstheme="minorHAnsi"/>
          <w:sz w:val="24"/>
          <w:szCs w:val="24"/>
        </w:rPr>
      </w:pPr>
      <w:r w:rsidRPr="000151FA">
        <w:rPr>
          <w:rFonts w:cstheme="minorHAnsi"/>
          <w:sz w:val="24"/>
          <w:szCs w:val="24"/>
        </w:rPr>
        <w:lastRenderedPageBreak/>
        <w:t>See how this all goes back to being merciful?   “</w:t>
      </w:r>
      <w:r w:rsidRPr="000151FA">
        <w:rPr>
          <w:rFonts w:cstheme="minorHAnsi"/>
          <w:i/>
          <w:iCs/>
          <w:sz w:val="24"/>
          <w:szCs w:val="24"/>
        </w:rPr>
        <w:t>Judgement</w:t>
      </w:r>
      <w:r w:rsidRPr="000151FA">
        <w:rPr>
          <w:rFonts w:cstheme="minorHAnsi"/>
          <w:sz w:val="24"/>
          <w:szCs w:val="24"/>
        </w:rPr>
        <w:t xml:space="preserve"> is to be distinguished from </w:t>
      </w:r>
      <w:r w:rsidRPr="000151FA">
        <w:rPr>
          <w:rFonts w:cstheme="minorHAnsi"/>
          <w:i/>
          <w:iCs/>
          <w:sz w:val="24"/>
          <w:szCs w:val="24"/>
        </w:rPr>
        <w:t>discernment,</w:t>
      </w:r>
      <w:r w:rsidRPr="000151FA">
        <w:rPr>
          <w:rFonts w:cstheme="minorHAnsi"/>
          <w:sz w:val="24"/>
          <w:szCs w:val="24"/>
        </w:rPr>
        <w:t xml:space="preserve"> which is not forbidden, but rather practiced and encouraged by Jesus.  Closely linked to the command not to </w:t>
      </w:r>
      <w:r w:rsidRPr="000151FA">
        <w:rPr>
          <w:rFonts w:cstheme="minorHAnsi"/>
          <w:i/>
          <w:iCs/>
          <w:sz w:val="24"/>
          <w:szCs w:val="24"/>
        </w:rPr>
        <w:t>judge</w:t>
      </w:r>
      <w:r w:rsidRPr="000151FA">
        <w:rPr>
          <w:rFonts w:cstheme="minorHAnsi"/>
          <w:sz w:val="24"/>
          <w:szCs w:val="24"/>
        </w:rPr>
        <w:t xml:space="preserve"> is the one not to </w:t>
      </w:r>
      <w:r w:rsidRPr="000151FA">
        <w:rPr>
          <w:rFonts w:cstheme="minorHAnsi"/>
          <w:i/>
          <w:iCs/>
          <w:sz w:val="24"/>
          <w:szCs w:val="24"/>
        </w:rPr>
        <w:t>condemn</w:t>
      </w:r>
      <w:r w:rsidRPr="000151FA">
        <w:rPr>
          <w:rFonts w:cstheme="minorHAnsi"/>
          <w:sz w:val="24"/>
          <w:szCs w:val="24"/>
        </w:rPr>
        <w:t xml:space="preserve">.  Whereas </w:t>
      </w:r>
      <w:r w:rsidRPr="000151FA">
        <w:rPr>
          <w:rFonts w:cstheme="minorHAnsi"/>
          <w:i/>
          <w:iCs/>
          <w:sz w:val="24"/>
          <w:szCs w:val="24"/>
        </w:rPr>
        <w:t>judging</w:t>
      </w:r>
      <w:r w:rsidRPr="000151FA">
        <w:rPr>
          <w:rFonts w:cstheme="minorHAnsi"/>
          <w:sz w:val="24"/>
          <w:szCs w:val="24"/>
        </w:rPr>
        <w:t xml:space="preserve"> suggests an attitude of mind, </w:t>
      </w:r>
      <w:r w:rsidRPr="000151FA">
        <w:rPr>
          <w:rFonts w:cstheme="minorHAnsi"/>
          <w:i/>
          <w:iCs/>
          <w:sz w:val="24"/>
          <w:szCs w:val="24"/>
        </w:rPr>
        <w:t>condemning</w:t>
      </w:r>
      <w:r w:rsidRPr="000151FA">
        <w:rPr>
          <w:rFonts w:cstheme="minorHAnsi"/>
          <w:sz w:val="24"/>
          <w:szCs w:val="24"/>
        </w:rPr>
        <w:t xml:space="preserve"> reflects an emotion of the heart and the will.  Judgmental and condemning attitudes spring from a self-righteousness”  (</w:t>
      </w:r>
      <w:r w:rsidRPr="000151FA">
        <w:rPr>
          <w:rFonts w:cstheme="minorHAnsi"/>
          <w:i/>
          <w:iCs/>
          <w:sz w:val="24"/>
          <w:szCs w:val="24"/>
          <w:u w:val="single"/>
        </w:rPr>
        <w:t>Luke, An Unexpected God</w:t>
      </w:r>
      <w:r w:rsidRPr="000151FA">
        <w:rPr>
          <w:rFonts w:cstheme="minorHAnsi"/>
          <w:sz w:val="24"/>
          <w:szCs w:val="24"/>
        </w:rPr>
        <w:t>, p89-90).  Mercy springs from the experience of grace and offers forgiveness.</w:t>
      </w:r>
    </w:p>
    <w:p w14:paraId="55755603" w14:textId="77777777" w:rsidR="000151FA" w:rsidRPr="000151FA" w:rsidRDefault="000151FA" w:rsidP="000151FA">
      <w:pPr>
        <w:rPr>
          <w:rFonts w:cstheme="minorHAnsi"/>
          <w:sz w:val="24"/>
          <w:szCs w:val="24"/>
        </w:rPr>
      </w:pPr>
      <w:r w:rsidRPr="000151FA">
        <w:rPr>
          <w:rFonts w:cstheme="minorHAnsi"/>
          <w:sz w:val="24"/>
          <w:szCs w:val="24"/>
        </w:rPr>
        <w:t> </w:t>
      </w:r>
    </w:p>
    <w:p w14:paraId="117192A6" w14:textId="77777777" w:rsidR="000151FA" w:rsidRPr="000151FA" w:rsidRDefault="000151FA" w:rsidP="000151FA">
      <w:pPr>
        <w:rPr>
          <w:rFonts w:cstheme="minorHAnsi"/>
          <w:sz w:val="24"/>
          <w:szCs w:val="24"/>
        </w:rPr>
      </w:pPr>
      <w:r w:rsidRPr="000151FA">
        <w:rPr>
          <w:rFonts w:cstheme="minorHAnsi"/>
          <w:sz w:val="24"/>
          <w:szCs w:val="24"/>
        </w:rPr>
        <w:t xml:space="preserve">We must be aware of how we grow and live as God’s people.  Our attitudes and actions are shaped by what we learn, so we must be selective in what we hear.  </w:t>
      </w:r>
    </w:p>
    <w:p w14:paraId="4D13B0D0" w14:textId="77777777" w:rsidR="000151FA" w:rsidRPr="000151FA" w:rsidRDefault="000151FA" w:rsidP="000151FA">
      <w:pPr>
        <w:rPr>
          <w:rFonts w:cstheme="minorHAnsi"/>
          <w:sz w:val="24"/>
          <w:szCs w:val="24"/>
        </w:rPr>
      </w:pPr>
      <w:r w:rsidRPr="000151FA">
        <w:rPr>
          <w:rFonts w:cstheme="minorHAnsi"/>
          <w:sz w:val="24"/>
          <w:szCs w:val="24"/>
        </w:rPr>
        <w:t> </w:t>
      </w:r>
    </w:p>
    <w:p w14:paraId="0772F27C" w14:textId="77777777" w:rsidR="000151FA" w:rsidRPr="000151FA" w:rsidRDefault="000151FA" w:rsidP="000151FA">
      <w:pPr>
        <w:rPr>
          <w:rFonts w:cstheme="minorHAnsi"/>
          <w:sz w:val="24"/>
          <w:szCs w:val="24"/>
        </w:rPr>
      </w:pPr>
      <w:r w:rsidRPr="000151FA">
        <w:rPr>
          <w:rFonts w:cstheme="minorHAnsi"/>
          <w:sz w:val="24"/>
          <w:szCs w:val="24"/>
        </w:rPr>
        <w:t>Let us be merciful, forgiving and aware of our own flaws and failures.</w:t>
      </w:r>
    </w:p>
    <w:p w14:paraId="5FCD2722" w14:textId="77777777" w:rsidR="000151FA" w:rsidRPr="000151FA" w:rsidRDefault="000151FA" w:rsidP="000151FA">
      <w:pPr>
        <w:rPr>
          <w:rFonts w:cstheme="minorHAnsi"/>
          <w:sz w:val="24"/>
          <w:szCs w:val="24"/>
        </w:rPr>
      </w:pPr>
      <w:r w:rsidRPr="000151FA">
        <w:rPr>
          <w:rFonts w:cstheme="minorHAnsi"/>
          <w:sz w:val="24"/>
          <w:szCs w:val="24"/>
        </w:rPr>
        <w:t> </w:t>
      </w:r>
    </w:p>
    <w:p w14:paraId="5C632402" w14:textId="77777777" w:rsidR="000151FA" w:rsidRPr="000151FA" w:rsidRDefault="000151FA" w:rsidP="000151FA">
      <w:pPr>
        <w:rPr>
          <w:rFonts w:cstheme="minorHAnsi"/>
          <w:sz w:val="24"/>
          <w:szCs w:val="24"/>
        </w:rPr>
      </w:pPr>
      <w:r w:rsidRPr="000151FA">
        <w:rPr>
          <w:rFonts w:cstheme="minorHAnsi"/>
          <w:sz w:val="24"/>
          <w:szCs w:val="24"/>
        </w:rPr>
        <w:t> </w:t>
      </w:r>
    </w:p>
    <w:p w14:paraId="626946B4" w14:textId="77777777" w:rsidR="000151FA" w:rsidRPr="000151FA" w:rsidRDefault="000151FA" w:rsidP="000151FA">
      <w:pPr>
        <w:rPr>
          <w:rFonts w:cstheme="minorHAnsi"/>
          <w:sz w:val="24"/>
          <w:szCs w:val="24"/>
        </w:rPr>
      </w:pPr>
      <w:r w:rsidRPr="000151FA">
        <w:rPr>
          <w:rFonts w:cstheme="minorHAnsi"/>
          <w:sz w:val="24"/>
          <w:szCs w:val="24"/>
        </w:rPr>
        <w:t> </w:t>
      </w:r>
    </w:p>
    <w:p w14:paraId="7BCA4965" w14:textId="77777777" w:rsidR="000151FA" w:rsidRPr="000151FA" w:rsidRDefault="000151FA" w:rsidP="000151FA">
      <w:pPr>
        <w:rPr>
          <w:rFonts w:cstheme="minorHAnsi"/>
          <w:sz w:val="24"/>
          <w:szCs w:val="24"/>
        </w:rPr>
      </w:pPr>
      <w:r w:rsidRPr="000151FA">
        <w:rPr>
          <w:rFonts w:cstheme="minorHAnsi"/>
          <w:sz w:val="24"/>
          <w:szCs w:val="24"/>
        </w:rPr>
        <w:t> </w:t>
      </w:r>
    </w:p>
    <w:p w14:paraId="1A6E9803" w14:textId="77777777" w:rsidR="000151FA" w:rsidRPr="000151FA" w:rsidRDefault="000151FA" w:rsidP="000151FA">
      <w:pPr>
        <w:rPr>
          <w:rFonts w:cstheme="minorHAnsi"/>
          <w:sz w:val="24"/>
          <w:szCs w:val="24"/>
        </w:rPr>
      </w:pPr>
      <w:r w:rsidRPr="000151FA">
        <w:rPr>
          <w:rFonts w:cstheme="minorHAnsi"/>
          <w:sz w:val="24"/>
          <w:szCs w:val="24"/>
        </w:rPr>
        <w:t> </w:t>
      </w:r>
    </w:p>
    <w:p w14:paraId="6D507FB0" w14:textId="77777777" w:rsidR="00D57B08" w:rsidRPr="000151FA" w:rsidRDefault="00D57B08" w:rsidP="000151FA">
      <w:pPr>
        <w:rPr>
          <w:rFonts w:cstheme="minorHAnsi"/>
          <w:sz w:val="24"/>
          <w:szCs w:val="24"/>
        </w:rPr>
      </w:pPr>
    </w:p>
    <w:sectPr w:rsidR="00D57B08" w:rsidRPr="000151F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55E97" w14:textId="77777777" w:rsidR="007336EB" w:rsidRDefault="007336EB" w:rsidP="000151FA">
      <w:r>
        <w:separator/>
      </w:r>
    </w:p>
  </w:endnote>
  <w:endnote w:type="continuationSeparator" w:id="0">
    <w:p w14:paraId="546F7096" w14:textId="77777777" w:rsidR="007336EB" w:rsidRDefault="007336EB" w:rsidP="00015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2C2A0" w14:textId="77777777" w:rsidR="007336EB" w:rsidRDefault="007336EB" w:rsidP="000151FA">
      <w:r>
        <w:separator/>
      </w:r>
    </w:p>
  </w:footnote>
  <w:footnote w:type="continuationSeparator" w:id="0">
    <w:p w14:paraId="37C10857" w14:textId="77777777" w:rsidR="007336EB" w:rsidRDefault="007336EB" w:rsidP="000151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0462E" w14:textId="77777777" w:rsidR="000151FA" w:rsidRPr="000151FA" w:rsidRDefault="000151FA" w:rsidP="000151FA">
    <w:pPr>
      <w:jc w:val="center"/>
      <w:rPr>
        <w:rFonts w:ascii="Times New Roman" w:hAnsi="Times New Roman" w:cs="Times New Roman"/>
        <w:b/>
        <w:bCs/>
        <w:sz w:val="28"/>
        <w:szCs w:val="28"/>
      </w:rPr>
    </w:pPr>
    <w:r w:rsidRPr="000151FA">
      <w:rPr>
        <w:rFonts w:ascii="Times New Roman" w:hAnsi="Times New Roman" w:cs="Times New Roman"/>
        <w:b/>
        <w:bCs/>
        <w:sz w:val="28"/>
        <w:szCs w:val="28"/>
      </w:rPr>
      <w:t>SPECK AND BROTHER POLE-EYE</w:t>
    </w:r>
  </w:p>
  <w:p w14:paraId="5EB1334B" w14:textId="5428D662" w:rsidR="000151FA" w:rsidRPr="000151FA" w:rsidRDefault="000151FA" w:rsidP="000151FA">
    <w:pPr>
      <w:rPr>
        <w:b/>
        <w:bCs/>
      </w:rPr>
    </w:pPr>
    <w:r w:rsidRPr="000151FA">
      <w:rPr>
        <w:b/>
        <w:bCs/>
      </w:rPr>
      <w:t xml:space="preserve">Luk 6.37-42                             </w:t>
    </w:r>
    <w:r>
      <w:rPr>
        <w:b/>
        <w:bCs/>
      </w:rPr>
      <w:t xml:space="preserve">                                                       </w:t>
    </w:r>
    <w:r w:rsidRPr="000151FA">
      <w:rPr>
        <w:b/>
        <w:bCs/>
      </w:rPr>
      <w:t xml:space="preserve">                                              9-12-26am,  QBC</w:t>
    </w:r>
  </w:p>
  <w:p w14:paraId="439748B9" w14:textId="77777777" w:rsidR="000151FA" w:rsidRDefault="000151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1FA"/>
    <w:rsid w:val="00005561"/>
    <w:rsid w:val="000151FA"/>
    <w:rsid w:val="007336EB"/>
    <w:rsid w:val="0074715D"/>
    <w:rsid w:val="00810C99"/>
    <w:rsid w:val="00903838"/>
    <w:rsid w:val="00C21E4B"/>
    <w:rsid w:val="00D57B08"/>
    <w:rsid w:val="00EE5BDE"/>
    <w:rsid w:val="00F25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B6ACE"/>
  <w15:chartTrackingRefBased/>
  <w15:docId w15:val="{CF14AEA1-5BF4-44CC-83B4-A39ACE2EC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51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151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151F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151F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151F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151F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51F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51F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51F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51F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151F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151F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151F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151F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151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51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51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51FA"/>
    <w:rPr>
      <w:rFonts w:eastAsiaTheme="majorEastAsia" w:cstheme="majorBidi"/>
      <w:color w:val="272727" w:themeColor="text1" w:themeTint="D8"/>
    </w:rPr>
  </w:style>
  <w:style w:type="paragraph" w:styleId="Title">
    <w:name w:val="Title"/>
    <w:basedOn w:val="Normal"/>
    <w:next w:val="Normal"/>
    <w:link w:val="TitleChar"/>
    <w:uiPriority w:val="10"/>
    <w:qFormat/>
    <w:rsid w:val="000151F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51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51F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51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51F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151FA"/>
    <w:rPr>
      <w:i/>
      <w:iCs/>
      <w:color w:val="404040" w:themeColor="text1" w:themeTint="BF"/>
    </w:rPr>
  </w:style>
  <w:style w:type="paragraph" w:styleId="ListParagraph">
    <w:name w:val="List Paragraph"/>
    <w:basedOn w:val="Normal"/>
    <w:uiPriority w:val="34"/>
    <w:qFormat/>
    <w:rsid w:val="000151FA"/>
    <w:pPr>
      <w:ind w:left="720"/>
      <w:contextualSpacing/>
    </w:pPr>
  </w:style>
  <w:style w:type="character" w:styleId="IntenseEmphasis">
    <w:name w:val="Intense Emphasis"/>
    <w:basedOn w:val="DefaultParagraphFont"/>
    <w:uiPriority w:val="21"/>
    <w:qFormat/>
    <w:rsid w:val="000151FA"/>
    <w:rPr>
      <w:i/>
      <w:iCs/>
      <w:color w:val="2F5496" w:themeColor="accent1" w:themeShade="BF"/>
    </w:rPr>
  </w:style>
  <w:style w:type="paragraph" w:styleId="IntenseQuote">
    <w:name w:val="Intense Quote"/>
    <w:basedOn w:val="Normal"/>
    <w:next w:val="Normal"/>
    <w:link w:val="IntenseQuoteChar"/>
    <w:uiPriority w:val="30"/>
    <w:qFormat/>
    <w:rsid w:val="000151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151FA"/>
    <w:rPr>
      <w:i/>
      <w:iCs/>
      <w:color w:val="2F5496" w:themeColor="accent1" w:themeShade="BF"/>
    </w:rPr>
  </w:style>
  <w:style w:type="character" w:styleId="IntenseReference">
    <w:name w:val="Intense Reference"/>
    <w:basedOn w:val="DefaultParagraphFont"/>
    <w:uiPriority w:val="32"/>
    <w:qFormat/>
    <w:rsid w:val="000151FA"/>
    <w:rPr>
      <w:b/>
      <w:bCs/>
      <w:smallCaps/>
      <w:color w:val="2F5496" w:themeColor="accent1" w:themeShade="BF"/>
      <w:spacing w:val="5"/>
    </w:rPr>
  </w:style>
  <w:style w:type="paragraph" w:styleId="Header">
    <w:name w:val="header"/>
    <w:basedOn w:val="Normal"/>
    <w:link w:val="HeaderChar"/>
    <w:uiPriority w:val="99"/>
    <w:unhideWhenUsed/>
    <w:rsid w:val="000151FA"/>
    <w:pPr>
      <w:tabs>
        <w:tab w:val="center" w:pos="4680"/>
        <w:tab w:val="right" w:pos="9360"/>
      </w:tabs>
    </w:pPr>
  </w:style>
  <w:style w:type="character" w:customStyle="1" w:styleId="HeaderChar">
    <w:name w:val="Header Char"/>
    <w:basedOn w:val="DefaultParagraphFont"/>
    <w:link w:val="Header"/>
    <w:uiPriority w:val="99"/>
    <w:rsid w:val="000151FA"/>
  </w:style>
  <w:style w:type="paragraph" w:styleId="Footer">
    <w:name w:val="footer"/>
    <w:basedOn w:val="Normal"/>
    <w:link w:val="FooterChar"/>
    <w:uiPriority w:val="99"/>
    <w:unhideWhenUsed/>
    <w:rsid w:val="000151FA"/>
    <w:pPr>
      <w:tabs>
        <w:tab w:val="center" w:pos="4680"/>
        <w:tab w:val="right" w:pos="9360"/>
      </w:tabs>
    </w:pPr>
  </w:style>
  <w:style w:type="character" w:customStyle="1" w:styleId="FooterChar">
    <w:name w:val="Footer Char"/>
    <w:basedOn w:val="DefaultParagraphFont"/>
    <w:link w:val="Footer"/>
    <w:uiPriority w:val="99"/>
    <w:rsid w:val="000151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833</Words>
  <Characters>4749</Characters>
  <Application>Microsoft Office Word</Application>
  <DocSecurity>0</DocSecurity>
  <Lines>39</Lines>
  <Paragraphs>11</Paragraphs>
  <ScaleCrop>false</ScaleCrop>
  <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johnson</dc:creator>
  <cp:keywords/>
  <dc:description/>
  <cp:lastModifiedBy>j johnson</cp:lastModifiedBy>
  <cp:revision>2</cp:revision>
  <dcterms:created xsi:type="dcterms:W3CDTF">2026-09-12T18:21:00Z</dcterms:created>
  <dcterms:modified xsi:type="dcterms:W3CDTF">2026-09-12T18:31:00Z</dcterms:modified>
</cp:coreProperties>
</file>