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55618" w14:textId="59038848" w:rsidR="00355E4D" w:rsidRDefault="00355E4D" w:rsidP="00355E4D">
      <w:pPr>
        <w:shd w:val="clear" w:color="auto" w:fill="FFFFFF"/>
        <w:spacing w:after="225" w:line="240" w:lineRule="auto"/>
        <w:outlineLvl w:val="0"/>
        <w:rPr>
          <w:rFonts w:ascii="worksafe-halis-bld" w:eastAsia="Times New Roman" w:hAnsi="worksafe-halis-bld" w:cs="Times New Roman"/>
          <w:color w:val="47423C"/>
          <w:kern w:val="36"/>
          <w:sz w:val="42"/>
          <w:szCs w:val="42"/>
          <w:lang w:eastAsia="en-CA"/>
        </w:rPr>
      </w:pPr>
      <w:r>
        <w:rPr>
          <w:noProof/>
        </w:rPr>
        <w:drawing>
          <wp:inline distT="0" distB="0" distL="0" distR="0" wp14:anchorId="77900566" wp14:editId="6B2C12B0">
            <wp:extent cx="1999615" cy="361950"/>
            <wp:effectExtent l="0" t="0" r="635" b="0"/>
            <wp:docPr id="2" name="Picture 2" descr="WorkSafeBC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SafeBC 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9615" cy="361950"/>
                    </a:xfrm>
                    <a:prstGeom prst="rect">
                      <a:avLst/>
                    </a:prstGeom>
                    <a:noFill/>
                    <a:ln>
                      <a:noFill/>
                    </a:ln>
                  </pic:spPr>
                </pic:pic>
              </a:graphicData>
            </a:graphic>
          </wp:inline>
        </w:drawing>
      </w:r>
    </w:p>
    <w:p w14:paraId="7DBBCBCE" w14:textId="7B448F83" w:rsidR="00355E4D" w:rsidRPr="00355E4D" w:rsidRDefault="00355E4D" w:rsidP="00355E4D">
      <w:pPr>
        <w:shd w:val="clear" w:color="auto" w:fill="FFFFFF"/>
        <w:spacing w:after="225" w:line="240" w:lineRule="auto"/>
        <w:outlineLvl w:val="0"/>
        <w:rPr>
          <w:rFonts w:ascii="worksafe-halis-bld" w:eastAsia="Times New Roman" w:hAnsi="worksafe-halis-bld" w:cs="Times New Roman"/>
          <w:color w:val="47423C"/>
          <w:kern w:val="36"/>
          <w:sz w:val="42"/>
          <w:szCs w:val="42"/>
          <w:lang w:eastAsia="en-CA"/>
        </w:rPr>
      </w:pPr>
      <w:r w:rsidRPr="00355E4D">
        <w:rPr>
          <w:rFonts w:ascii="worksafe-halis-bld" w:eastAsia="Times New Roman" w:hAnsi="worksafe-halis-bld" w:cs="Times New Roman"/>
          <w:color w:val="47423C"/>
          <w:kern w:val="36"/>
          <w:sz w:val="42"/>
          <w:szCs w:val="42"/>
          <w:lang w:eastAsia="en-CA"/>
        </w:rPr>
        <w:t>Mandatory masks in public places</w:t>
      </w:r>
    </w:p>
    <w:p w14:paraId="288688AF" w14:textId="77777777" w:rsidR="00355E4D" w:rsidRPr="00355E4D" w:rsidRDefault="00355E4D" w:rsidP="00355E4D">
      <w:pPr>
        <w:spacing w:after="300" w:line="300" w:lineRule="atLeast"/>
        <w:ind w:right="225"/>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The </w:t>
      </w:r>
      <w:hyperlink r:id="rId6" w:tgtFrame="_blank" w:history="1">
        <w:r w:rsidRPr="00355E4D">
          <w:rPr>
            <w:rFonts w:ascii="Verdana" w:eastAsia="Times New Roman" w:hAnsi="Verdana" w:cs="Times New Roman"/>
            <w:color w:val="59899C"/>
            <w:sz w:val="21"/>
            <w:szCs w:val="21"/>
            <w:lang w:eastAsia="en-CA"/>
          </w:rPr>
          <w:t>Ministerial Order</w:t>
        </w:r>
      </w:hyperlink>
      <w:r w:rsidRPr="00355E4D">
        <w:rPr>
          <w:rFonts w:ascii="Verdana" w:eastAsia="Times New Roman" w:hAnsi="Verdana" w:cs="Times New Roman"/>
          <w:color w:val="453F39"/>
          <w:sz w:val="21"/>
          <w:szCs w:val="21"/>
          <w:lang w:eastAsia="en-CA"/>
        </w:rPr>
        <w:t xml:space="preserve"> of the Minister of Public Safety and Solicitor General provides requirements for masks in many public indoor settings and all retail stores. There are </w:t>
      </w:r>
      <w:r w:rsidRPr="00355E4D">
        <w:rPr>
          <w:rFonts w:ascii="Verdana" w:eastAsia="Times New Roman" w:hAnsi="Verdana" w:cs="Times New Roman"/>
          <w:color w:val="453F39"/>
          <w:sz w:val="21"/>
          <w:szCs w:val="21"/>
          <w:highlight w:val="yellow"/>
          <w:lang w:eastAsia="en-CA"/>
        </w:rPr>
        <w:t>exemptions</w:t>
      </w:r>
      <w:r w:rsidRPr="00355E4D">
        <w:rPr>
          <w:rFonts w:ascii="Verdana" w:eastAsia="Times New Roman" w:hAnsi="Verdana" w:cs="Times New Roman"/>
          <w:color w:val="453F39"/>
          <w:sz w:val="21"/>
          <w:szCs w:val="21"/>
          <w:lang w:eastAsia="en-CA"/>
        </w:rPr>
        <w:t xml:space="preserve"> for:</w:t>
      </w:r>
    </w:p>
    <w:p w14:paraId="4C367C50" w14:textId="77777777" w:rsidR="00355E4D" w:rsidRPr="00355E4D" w:rsidRDefault="00355E4D" w:rsidP="00355E4D">
      <w:pPr>
        <w:numPr>
          <w:ilvl w:val="0"/>
          <w:numId w:val="1"/>
        </w:numPr>
        <w:spacing w:before="100" w:beforeAutospacing="1" w:after="75" w:line="300" w:lineRule="atLeast"/>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 xml:space="preserve">People with health conditions or with physical, </w:t>
      </w:r>
      <w:r w:rsidRPr="00355E4D">
        <w:rPr>
          <w:rFonts w:ascii="Verdana" w:eastAsia="Times New Roman" w:hAnsi="Verdana" w:cs="Times New Roman"/>
          <w:color w:val="453F39"/>
          <w:sz w:val="21"/>
          <w:szCs w:val="21"/>
          <w:highlight w:val="yellow"/>
          <w:lang w:eastAsia="en-CA"/>
        </w:rPr>
        <w:t>cognitive or mental impairments</w:t>
      </w:r>
      <w:r w:rsidRPr="00355E4D">
        <w:rPr>
          <w:rFonts w:ascii="Verdana" w:eastAsia="Times New Roman" w:hAnsi="Verdana" w:cs="Times New Roman"/>
          <w:color w:val="453F39"/>
          <w:sz w:val="21"/>
          <w:szCs w:val="21"/>
          <w:lang w:eastAsia="en-CA"/>
        </w:rPr>
        <w:t xml:space="preserve"> who cannot wear one</w:t>
      </w:r>
    </w:p>
    <w:p w14:paraId="614BE1A0" w14:textId="77777777" w:rsidR="00355E4D" w:rsidRPr="00355E4D" w:rsidRDefault="00355E4D" w:rsidP="00355E4D">
      <w:pPr>
        <w:numPr>
          <w:ilvl w:val="0"/>
          <w:numId w:val="1"/>
        </w:numPr>
        <w:spacing w:before="100" w:beforeAutospacing="1" w:after="75" w:line="300" w:lineRule="atLeast"/>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People who cannot remove a mask on their own</w:t>
      </w:r>
    </w:p>
    <w:p w14:paraId="371BABCA" w14:textId="77777777" w:rsidR="00355E4D" w:rsidRPr="00355E4D" w:rsidRDefault="00355E4D" w:rsidP="00355E4D">
      <w:pPr>
        <w:numPr>
          <w:ilvl w:val="0"/>
          <w:numId w:val="1"/>
        </w:numPr>
        <w:spacing w:before="100" w:beforeAutospacing="1" w:after="75" w:line="300" w:lineRule="atLeast"/>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Children under the age of 12</w:t>
      </w:r>
    </w:p>
    <w:p w14:paraId="3B9A371B" w14:textId="77777777" w:rsidR="00355E4D" w:rsidRPr="00355E4D" w:rsidRDefault="00355E4D" w:rsidP="00355E4D">
      <w:pPr>
        <w:numPr>
          <w:ilvl w:val="0"/>
          <w:numId w:val="1"/>
        </w:numPr>
        <w:spacing w:before="100" w:beforeAutospacing="1" w:after="75" w:line="300" w:lineRule="atLeast"/>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People who need to remove their masks to communicate due to a hearing impairment</w:t>
      </w:r>
    </w:p>
    <w:p w14:paraId="2640CEAB" w14:textId="77777777" w:rsidR="00355E4D" w:rsidRPr="00355E4D" w:rsidRDefault="00355E4D" w:rsidP="00355E4D">
      <w:pPr>
        <w:spacing w:after="0" w:line="240" w:lineRule="auto"/>
        <w:outlineLvl w:val="1"/>
        <w:rPr>
          <w:rFonts w:ascii="worksafe-halis-bld" w:eastAsia="Times New Roman" w:hAnsi="worksafe-halis-bld" w:cs="Times New Roman"/>
          <w:color w:val="ED8B00"/>
          <w:sz w:val="32"/>
          <w:szCs w:val="32"/>
          <w:lang w:eastAsia="en-CA"/>
        </w:rPr>
      </w:pPr>
      <w:r w:rsidRPr="00355E4D">
        <w:rPr>
          <w:rFonts w:ascii="worksafe-halis-bld" w:eastAsia="Times New Roman" w:hAnsi="worksafe-halis-bld" w:cs="Times New Roman"/>
          <w:color w:val="ED8B00"/>
          <w:sz w:val="32"/>
          <w:szCs w:val="32"/>
          <w:lang w:eastAsia="en-CA"/>
        </w:rPr>
        <w:t>What employers need to do</w:t>
      </w:r>
    </w:p>
    <w:p w14:paraId="1F453104" w14:textId="77777777" w:rsidR="00355E4D" w:rsidRPr="00355E4D" w:rsidRDefault="00355E4D" w:rsidP="00355E4D">
      <w:pPr>
        <w:spacing w:after="300" w:line="300" w:lineRule="atLeast"/>
        <w:ind w:right="225"/>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Employers should provide signage on the mandatory mask policy and inform customers about the requirement.</w:t>
      </w:r>
    </w:p>
    <w:p w14:paraId="3C763773" w14:textId="77777777" w:rsidR="00355E4D" w:rsidRPr="00355E4D" w:rsidRDefault="00355E4D" w:rsidP="00355E4D">
      <w:pPr>
        <w:spacing w:after="300" w:line="300" w:lineRule="atLeast"/>
        <w:ind w:right="225"/>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Employers should ensure that workers are provided with information on how to discuss mandatory mask usage with customers, including what to do if they refuse or become abusive. Employers should review their </w:t>
      </w:r>
      <w:hyperlink r:id="rId7" w:history="1">
        <w:r w:rsidRPr="00355E4D">
          <w:rPr>
            <w:rFonts w:ascii="Verdana" w:eastAsia="Times New Roman" w:hAnsi="Verdana" w:cs="Times New Roman"/>
            <w:color w:val="59899C"/>
            <w:sz w:val="21"/>
            <w:szCs w:val="21"/>
            <w:lang w:eastAsia="en-CA"/>
          </w:rPr>
          <w:t>violence prevention policy</w:t>
        </w:r>
      </w:hyperlink>
      <w:r w:rsidRPr="00355E4D">
        <w:rPr>
          <w:rFonts w:ascii="Verdana" w:eastAsia="Times New Roman" w:hAnsi="Verdana" w:cs="Times New Roman"/>
          <w:color w:val="453F39"/>
          <w:sz w:val="21"/>
          <w:szCs w:val="21"/>
          <w:lang w:eastAsia="en-CA"/>
        </w:rPr>
        <w:t> to ensure that it addresses safety issues that may arise.</w:t>
      </w:r>
    </w:p>
    <w:p w14:paraId="1E3A1E2E" w14:textId="77777777" w:rsidR="00355E4D" w:rsidRPr="00355E4D" w:rsidRDefault="00355E4D" w:rsidP="00355E4D">
      <w:pPr>
        <w:spacing w:after="0" w:line="240" w:lineRule="auto"/>
        <w:outlineLvl w:val="1"/>
        <w:rPr>
          <w:rFonts w:ascii="worksafe-halis-bld" w:eastAsia="Times New Roman" w:hAnsi="worksafe-halis-bld" w:cs="Times New Roman"/>
          <w:color w:val="ED8B00"/>
          <w:sz w:val="32"/>
          <w:szCs w:val="32"/>
          <w:lang w:eastAsia="en-CA"/>
        </w:rPr>
      </w:pPr>
      <w:r w:rsidRPr="00355E4D">
        <w:rPr>
          <w:rFonts w:ascii="worksafe-halis-bld" w:eastAsia="Times New Roman" w:hAnsi="worksafe-halis-bld" w:cs="Times New Roman"/>
          <w:color w:val="ED8B00"/>
          <w:sz w:val="32"/>
          <w:szCs w:val="32"/>
          <w:lang w:eastAsia="en-CA"/>
        </w:rPr>
        <w:t>What workers need to do</w:t>
      </w:r>
    </w:p>
    <w:p w14:paraId="36A497AA" w14:textId="14D5D4DD" w:rsidR="00355E4D" w:rsidRDefault="00355E4D" w:rsidP="00355E4D">
      <w:pPr>
        <w:spacing w:after="300" w:line="300" w:lineRule="atLeast"/>
        <w:ind w:right="225"/>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Workers must abide by the protocols and policies in their employer's COVID-19 Safety Plan, which may include the use of masks for some circumstances.</w:t>
      </w:r>
    </w:p>
    <w:p w14:paraId="361E08CE" w14:textId="77777777" w:rsidR="00355E4D" w:rsidRPr="00355E4D" w:rsidRDefault="00355E4D" w:rsidP="00355E4D">
      <w:pPr>
        <w:shd w:val="clear" w:color="auto" w:fill="FFFFFF"/>
        <w:spacing w:after="300" w:line="300" w:lineRule="atLeast"/>
        <w:ind w:right="225"/>
        <w:rPr>
          <w:rFonts w:ascii="Verdana" w:eastAsia="Times New Roman" w:hAnsi="Verdana" w:cs="Times New Roman"/>
          <w:color w:val="453F39"/>
          <w:sz w:val="21"/>
          <w:szCs w:val="21"/>
          <w:lang w:eastAsia="en-CA"/>
        </w:rPr>
      </w:pPr>
      <w:r w:rsidRPr="00355E4D">
        <w:rPr>
          <w:rFonts w:ascii="Verdana" w:eastAsia="Times New Roman" w:hAnsi="Verdana" w:cs="Times New Roman"/>
          <w:b/>
          <w:bCs/>
          <w:color w:val="453F39"/>
          <w:sz w:val="21"/>
          <w:szCs w:val="21"/>
          <w:lang w:eastAsia="en-CA"/>
        </w:rPr>
        <w:t>How should employers manage the exemptions to this order?</w:t>
      </w:r>
    </w:p>
    <w:p w14:paraId="39449D27" w14:textId="77777777" w:rsidR="00355E4D" w:rsidRPr="00355E4D" w:rsidRDefault="00355E4D" w:rsidP="00355E4D">
      <w:pPr>
        <w:shd w:val="clear" w:color="auto" w:fill="FFFFFF"/>
        <w:spacing w:after="300" w:line="300" w:lineRule="atLeast"/>
        <w:ind w:right="225"/>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 xml:space="preserve">This order </w:t>
      </w:r>
      <w:r w:rsidRPr="00355E4D">
        <w:rPr>
          <w:rFonts w:ascii="Verdana" w:eastAsia="Times New Roman" w:hAnsi="Verdana" w:cs="Times New Roman"/>
          <w:color w:val="453F39"/>
          <w:sz w:val="21"/>
          <w:szCs w:val="21"/>
          <w:highlight w:val="yellow"/>
          <w:lang w:eastAsia="en-CA"/>
        </w:rPr>
        <w:t>includes exemptions for</w:t>
      </w:r>
      <w:r w:rsidRPr="00355E4D">
        <w:rPr>
          <w:rFonts w:ascii="Verdana" w:eastAsia="Times New Roman" w:hAnsi="Verdana" w:cs="Times New Roman"/>
          <w:color w:val="453F39"/>
          <w:sz w:val="21"/>
          <w:szCs w:val="21"/>
          <w:lang w:eastAsia="en-CA"/>
        </w:rPr>
        <w:t>:</w:t>
      </w:r>
    </w:p>
    <w:p w14:paraId="184DC49A" w14:textId="77777777" w:rsidR="00355E4D" w:rsidRPr="00355E4D" w:rsidRDefault="00355E4D" w:rsidP="00355E4D">
      <w:pPr>
        <w:numPr>
          <w:ilvl w:val="0"/>
          <w:numId w:val="2"/>
        </w:numPr>
        <w:shd w:val="clear" w:color="auto" w:fill="FFFFFF"/>
        <w:spacing w:before="100" w:beforeAutospacing="1" w:after="75" w:line="300" w:lineRule="atLeast"/>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 xml:space="preserve">People with health conditions or with physical, </w:t>
      </w:r>
      <w:r w:rsidRPr="00355E4D">
        <w:rPr>
          <w:rFonts w:ascii="Verdana" w:eastAsia="Times New Roman" w:hAnsi="Verdana" w:cs="Times New Roman"/>
          <w:color w:val="453F39"/>
          <w:sz w:val="21"/>
          <w:szCs w:val="21"/>
          <w:highlight w:val="yellow"/>
          <w:lang w:eastAsia="en-CA"/>
        </w:rPr>
        <w:t>cognitive, or mental impairments</w:t>
      </w:r>
      <w:r w:rsidRPr="00355E4D">
        <w:rPr>
          <w:rFonts w:ascii="Verdana" w:eastAsia="Times New Roman" w:hAnsi="Verdana" w:cs="Times New Roman"/>
          <w:color w:val="453F39"/>
          <w:sz w:val="21"/>
          <w:szCs w:val="21"/>
          <w:lang w:eastAsia="en-CA"/>
        </w:rPr>
        <w:t xml:space="preserve"> who cannot wear one</w:t>
      </w:r>
    </w:p>
    <w:p w14:paraId="7A7BFCD7" w14:textId="77777777" w:rsidR="00355E4D" w:rsidRPr="00355E4D" w:rsidRDefault="00355E4D" w:rsidP="00355E4D">
      <w:pPr>
        <w:numPr>
          <w:ilvl w:val="0"/>
          <w:numId w:val="2"/>
        </w:numPr>
        <w:shd w:val="clear" w:color="auto" w:fill="FFFFFF"/>
        <w:spacing w:before="100" w:beforeAutospacing="1" w:after="75" w:line="300" w:lineRule="atLeast"/>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People who cannot remove a mask on their own</w:t>
      </w:r>
    </w:p>
    <w:p w14:paraId="019FCD74" w14:textId="77777777" w:rsidR="00355E4D" w:rsidRPr="00355E4D" w:rsidRDefault="00355E4D" w:rsidP="00355E4D">
      <w:pPr>
        <w:numPr>
          <w:ilvl w:val="0"/>
          <w:numId w:val="2"/>
        </w:numPr>
        <w:shd w:val="clear" w:color="auto" w:fill="FFFFFF"/>
        <w:spacing w:before="100" w:beforeAutospacing="1" w:after="75" w:line="300" w:lineRule="atLeast"/>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Children under the age of 12</w:t>
      </w:r>
    </w:p>
    <w:p w14:paraId="6A998CAA" w14:textId="77777777" w:rsidR="00355E4D" w:rsidRPr="00355E4D" w:rsidRDefault="00355E4D" w:rsidP="00355E4D">
      <w:pPr>
        <w:numPr>
          <w:ilvl w:val="0"/>
          <w:numId w:val="2"/>
        </w:numPr>
        <w:shd w:val="clear" w:color="auto" w:fill="FFFFFF"/>
        <w:spacing w:before="100" w:beforeAutospacing="1" w:after="75" w:line="300" w:lineRule="atLeast"/>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lang w:eastAsia="en-CA"/>
        </w:rPr>
        <w:t>People who need to remove their masks to communicate due to a hearing impairment</w:t>
      </w:r>
    </w:p>
    <w:p w14:paraId="386560CA" w14:textId="698967D2" w:rsidR="00817F21" w:rsidRDefault="00355E4D" w:rsidP="00355E4D">
      <w:pPr>
        <w:shd w:val="clear" w:color="auto" w:fill="FFFFFF"/>
        <w:spacing w:after="300" w:line="300" w:lineRule="atLeast"/>
        <w:ind w:right="225"/>
        <w:rPr>
          <w:rFonts w:ascii="Verdana" w:eastAsia="Times New Roman" w:hAnsi="Verdana" w:cs="Times New Roman"/>
          <w:color w:val="453F39"/>
          <w:sz w:val="21"/>
          <w:szCs w:val="21"/>
          <w:lang w:eastAsia="en-CA"/>
        </w:rPr>
      </w:pPr>
      <w:r w:rsidRPr="00355E4D">
        <w:rPr>
          <w:rFonts w:ascii="Verdana" w:eastAsia="Times New Roman" w:hAnsi="Verdana" w:cs="Times New Roman"/>
          <w:color w:val="453F39"/>
          <w:sz w:val="21"/>
          <w:szCs w:val="21"/>
          <w:highlight w:val="yellow"/>
          <w:lang w:eastAsia="en-CA"/>
        </w:rPr>
        <w:t xml:space="preserve">Employers are </w:t>
      </w:r>
      <w:r w:rsidRPr="00355E4D">
        <w:rPr>
          <w:rFonts w:ascii="Verdana" w:eastAsia="Times New Roman" w:hAnsi="Verdana" w:cs="Times New Roman"/>
          <w:color w:val="453F39"/>
          <w:sz w:val="21"/>
          <w:szCs w:val="21"/>
          <w:highlight w:val="yellow"/>
          <w:u w:val="single"/>
          <w:lang w:eastAsia="en-CA"/>
        </w:rPr>
        <w:t>not required</w:t>
      </w:r>
      <w:r w:rsidR="00D60CBF" w:rsidRPr="006E3807">
        <w:rPr>
          <w:rFonts w:ascii="Verdana" w:eastAsia="Times New Roman" w:hAnsi="Verdana" w:cs="Times New Roman"/>
          <w:color w:val="453F39"/>
          <w:sz w:val="21"/>
          <w:szCs w:val="21"/>
          <w:highlight w:val="yellow"/>
          <w:u w:val="single"/>
          <w:lang w:eastAsia="en-CA"/>
        </w:rPr>
        <w:t>*</w:t>
      </w:r>
      <w:r w:rsidRPr="00355E4D">
        <w:rPr>
          <w:rFonts w:ascii="Verdana" w:eastAsia="Times New Roman" w:hAnsi="Verdana" w:cs="Times New Roman"/>
          <w:color w:val="453F39"/>
          <w:sz w:val="21"/>
          <w:szCs w:val="21"/>
          <w:highlight w:val="yellow"/>
          <w:lang w:eastAsia="en-CA"/>
        </w:rPr>
        <w:t xml:space="preserve"> to ask members of the public for proof that an exemption applies to them.</w:t>
      </w:r>
    </w:p>
    <w:p w14:paraId="101FF98F" w14:textId="016F7C45" w:rsidR="00355E4D" w:rsidRDefault="00D60CBF" w:rsidP="00D60CBF">
      <w:pPr>
        <w:shd w:val="clear" w:color="auto" w:fill="FFFFFF"/>
        <w:spacing w:after="300" w:line="300" w:lineRule="atLeast"/>
        <w:ind w:right="225"/>
        <w:rPr>
          <w:rFonts w:ascii="Verdana" w:eastAsia="Times New Roman" w:hAnsi="Verdana" w:cs="Times New Roman"/>
          <w:color w:val="453F39"/>
          <w:sz w:val="18"/>
          <w:szCs w:val="18"/>
          <w:lang w:eastAsia="en-CA"/>
        </w:rPr>
      </w:pPr>
      <w:r w:rsidRPr="00D60CBF">
        <w:rPr>
          <w:rFonts w:ascii="Verdana" w:eastAsia="Times New Roman" w:hAnsi="Verdana" w:cs="Times New Roman"/>
          <w:b/>
          <w:bCs/>
          <w:color w:val="453F39"/>
          <w:sz w:val="18"/>
          <w:szCs w:val="18"/>
          <w:lang w:eastAsia="en-CA"/>
        </w:rPr>
        <w:lastRenderedPageBreak/>
        <w:t>*</w:t>
      </w:r>
      <w:r>
        <w:rPr>
          <w:rFonts w:ascii="Verdana" w:eastAsia="Times New Roman" w:hAnsi="Verdana" w:cs="Times New Roman"/>
          <w:b/>
          <w:bCs/>
          <w:color w:val="453F39"/>
          <w:sz w:val="18"/>
          <w:szCs w:val="18"/>
          <w:lang w:eastAsia="en-CA"/>
        </w:rPr>
        <w:t xml:space="preserve"> </w:t>
      </w:r>
      <w:r w:rsidRPr="00D60CBF">
        <w:rPr>
          <w:rFonts w:ascii="Verdana" w:eastAsia="Times New Roman" w:hAnsi="Verdana" w:cs="Times New Roman"/>
          <w:b/>
          <w:bCs/>
          <w:color w:val="453F39"/>
          <w:sz w:val="18"/>
          <w:szCs w:val="18"/>
          <w:lang w:eastAsia="en-CA"/>
        </w:rPr>
        <w:t xml:space="preserve">Clarification: </w:t>
      </w:r>
      <w:r w:rsidRPr="00D60CBF">
        <w:rPr>
          <w:rFonts w:ascii="Verdana" w:eastAsia="Times New Roman" w:hAnsi="Verdana" w:cs="Times New Roman"/>
          <w:color w:val="453F39"/>
          <w:sz w:val="18"/>
          <w:szCs w:val="18"/>
          <w:lang w:eastAsia="en-CA"/>
        </w:rPr>
        <w:t xml:space="preserve">Employers who “ask members of the public for proof that an exemption applies to them”, are in direct violation of the Canadian Charter of Rights – Section 15, and therefore </w:t>
      </w:r>
      <w:r w:rsidRPr="00D60CBF">
        <w:rPr>
          <w:rFonts w:ascii="Verdana" w:eastAsia="Times New Roman" w:hAnsi="Verdana" w:cs="Times New Roman"/>
          <w:b/>
          <w:bCs/>
          <w:color w:val="453F39"/>
          <w:sz w:val="18"/>
          <w:szCs w:val="18"/>
          <w:lang w:eastAsia="en-CA"/>
        </w:rPr>
        <w:t>may be subject to prosecution</w:t>
      </w:r>
      <w:r w:rsidRPr="00D60CBF">
        <w:rPr>
          <w:rFonts w:ascii="Verdana" w:eastAsia="Times New Roman" w:hAnsi="Verdana" w:cs="Times New Roman"/>
          <w:color w:val="453F39"/>
          <w:sz w:val="18"/>
          <w:szCs w:val="18"/>
          <w:lang w:eastAsia="en-CA"/>
        </w:rPr>
        <w:t>.</w:t>
      </w:r>
    </w:p>
    <w:p w14:paraId="2CFF1CEA" w14:textId="5204F92D" w:rsidR="00D60CBF" w:rsidRDefault="00D60CBF" w:rsidP="00D60CBF">
      <w:pPr>
        <w:shd w:val="clear" w:color="auto" w:fill="FFFFFF"/>
        <w:spacing w:after="300" w:line="300" w:lineRule="atLeast"/>
        <w:ind w:right="225"/>
        <w:rPr>
          <w:rFonts w:ascii="Verdana" w:eastAsia="Times New Roman" w:hAnsi="Verdana" w:cs="Times New Roman"/>
          <w:color w:val="453F39"/>
          <w:sz w:val="18"/>
          <w:szCs w:val="18"/>
          <w:lang w:eastAsia="en-CA"/>
        </w:rPr>
      </w:pPr>
    </w:p>
    <w:p w14:paraId="23D81338" w14:textId="336621AA" w:rsidR="00D60CBF" w:rsidRDefault="00D60CBF" w:rsidP="00D60CBF">
      <w:pPr>
        <w:shd w:val="clear" w:color="auto" w:fill="FFFFFF"/>
        <w:spacing w:after="300" w:line="300" w:lineRule="atLeast"/>
        <w:ind w:right="225"/>
        <w:rPr>
          <w:rFonts w:ascii="Verdana" w:eastAsia="Times New Roman" w:hAnsi="Verdana" w:cs="Times New Roman"/>
          <w:color w:val="453F39"/>
          <w:sz w:val="18"/>
          <w:szCs w:val="18"/>
          <w:lang w:eastAsia="en-CA"/>
        </w:rPr>
      </w:pPr>
    </w:p>
    <w:p w14:paraId="702633D2" w14:textId="049F00EB" w:rsidR="00D60CBF" w:rsidRDefault="00D60CBF" w:rsidP="00D60CBF">
      <w:pPr>
        <w:shd w:val="clear" w:color="auto" w:fill="FFFFFF"/>
        <w:spacing w:after="300" w:line="300" w:lineRule="atLeast"/>
        <w:ind w:right="225"/>
        <w:rPr>
          <w:rFonts w:ascii="Verdana" w:eastAsia="Times New Roman" w:hAnsi="Verdana" w:cs="Times New Roman"/>
          <w:color w:val="453F39"/>
          <w:sz w:val="18"/>
          <w:szCs w:val="18"/>
          <w:lang w:eastAsia="en-CA"/>
        </w:rPr>
      </w:pPr>
    </w:p>
    <w:p w14:paraId="62F2F423" w14:textId="1D8CC878" w:rsidR="00D60CBF" w:rsidRDefault="00D60CBF" w:rsidP="00D60CBF">
      <w:pPr>
        <w:shd w:val="clear" w:color="auto" w:fill="FFFFFF"/>
        <w:spacing w:after="300" w:line="300" w:lineRule="atLeast"/>
        <w:ind w:right="225"/>
        <w:rPr>
          <w:rFonts w:ascii="Verdana" w:eastAsia="Times New Roman" w:hAnsi="Verdana" w:cs="Times New Roman"/>
          <w:color w:val="453F39"/>
          <w:sz w:val="18"/>
          <w:szCs w:val="18"/>
          <w:lang w:eastAsia="en-CA"/>
        </w:rPr>
      </w:pPr>
    </w:p>
    <w:p w14:paraId="3CF370B2" w14:textId="623732FB" w:rsidR="00D60CBF" w:rsidRDefault="00D60CBF" w:rsidP="00D60CBF">
      <w:pPr>
        <w:shd w:val="clear" w:color="auto" w:fill="FFFFFF"/>
        <w:spacing w:after="300" w:line="300" w:lineRule="atLeast"/>
        <w:ind w:right="225"/>
        <w:rPr>
          <w:rFonts w:ascii="Verdana" w:eastAsia="Times New Roman" w:hAnsi="Verdana" w:cs="Times New Roman"/>
          <w:color w:val="453F39"/>
          <w:sz w:val="18"/>
          <w:szCs w:val="18"/>
          <w:lang w:eastAsia="en-CA"/>
        </w:rPr>
      </w:pPr>
    </w:p>
    <w:p w14:paraId="7AABAA9C" w14:textId="26BD244D" w:rsidR="00D60CBF" w:rsidRDefault="00D60CBF" w:rsidP="00D60CBF">
      <w:pPr>
        <w:shd w:val="clear" w:color="auto" w:fill="FFFFFF"/>
        <w:spacing w:after="300" w:line="300" w:lineRule="atLeast"/>
        <w:ind w:right="225"/>
        <w:rPr>
          <w:rFonts w:ascii="Verdana" w:eastAsia="Times New Roman" w:hAnsi="Verdana" w:cs="Times New Roman"/>
          <w:color w:val="453F39"/>
          <w:sz w:val="18"/>
          <w:szCs w:val="18"/>
          <w:lang w:eastAsia="en-CA"/>
        </w:rPr>
      </w:pPr>
    </w:p>
    <w:p w14:paraId="41265ABD" w14:textId="7773EA69" w:rsidR="00D60CBF" w:rsidRDefault="00D60CBF" w:rsidP="00D60CBF">
      <w:pPr>
        <w:shd w:val="clear" w:color="auto" w:fill="FFFFFF"/>
        <w:spacing w:after="300" w:line="300" w:lineRule="atLeast"/>
        <w:ind w:right="225"/>
        <w:rPr>
          <w:rFonts w:ascii="Verdana" w:eastAsia="Times New Roman" w:hAnsi="Verdana" w:cs="Times New Roman"/>
          <w:color w:val="453F39"/>
          <w:sz w:val="18"/>
          <w:szCs w:val="18"/>
          <w:lang w:eastAsia="en-CA"/>
        </w:rPr>
      </w:pPr>
    </w:p>
    <w:p w14:paraId="40D6CFD5" w14:textId="77777777" w:rsidR="00D60CBF" w:rsidRPr="00D60CBF" w:rsidRDefault="00D60CBF" w:rsidP="00D60CBF">
      <w:pPr>
        <w:shd w:val="clear" w:color="auto" w:fill="FFFFFF"/>
        <w:spacing w:after="300" w:line="300" w:lineRule="atLeast"/>
        <w:ind w:right="225"/>
        <w:rPr>
          <w:rFonts w:ascii="Verdana" w:eastAsia="Times New Roman" w:hAnsi="Verdana" w:cs="Times New Roman"/>
          <w:color w:val="453F39"/>
          <w:sz w:val="18"/>
          <w:szCs w:val="18"/>
          <w:lang w:eastAsia="en-CA"/>
        </w:rPr>
      </w:pPr>
    </w:p>
    <w:p w14:paraId="018D4E1C" w14:textId="77777777" w:rsidR="00355E4D" w:rsidRDefault="00355E4D" w:rsidP="00355E4D">
      <w:pPr>
        <w:rPr>
          <w:sz w:val="24"/>
          <w:szCs w:val="24"/>
        </w:rPr>
      </w:pPr>
      <w:r w:rsidRPr="00797567">
        <w:rPr>
          <w:sz w:val="24"/>
          <w:szCs w:val="24"/>
          <w:u w:val="single"/>
        </w:rPr>
        <w:t>References</w:t>
      </w:r>
      <w:r w:rsidRPr="00797567">
        <w:rPr>
          <w:sz w:val="24"/>
          <w:szCs w:val="24"/>
        </w:rPr>
        <w:t>:</w:t>
      </w:r>
    </w:p>
    <w:p w14:paraId="24FA4BC2" w14:textId="77777777" w:rsidR="00355E4D" w:rsidRPr="00797567" w:rsidRDefault="00355E4D" w:rsidP="00355E4D">
      <w:pPr>
        <w:pStyle w:val="ListParagraph"/>
        <w:numPr>
          <w:ilvl w:val="0"/>
          <w:numId w:val="3"/>
        </w:numPr>
        <w:rPr>
          <w:u w:val="single"/>
        </w:rPr>
      </w:pPr>
      <w:r w:rsidRPr="00797567">
        <w:t xml:space="preserve">What Really Makes You Ill? </w:t>
      </w:r>
      <w:r>
        <w:t>-</w:t>
      </w:r>
      <w:r w:rsidRPr="00797567">
        <w:t xml:space="preserve"> Why Everything You Thought You Knew About Disease is Wrong</w:t>
      </w:r>
    </w:p>
    <w:p w14:paraId="3139252D" w14:textId="77777777" w:rsidR="00355E4D" w:rsidRPr="00797567" w:rsidRDefault="00355E4D" w:rsidP="00355E4D">
      <w:pPr>
        <w:pStyle w:val="ListParagraph"/>
      </w:pPr>
      <w:r w:rsidRPr="00797567">
        <w:t>Lester, Dawn/Parker David</w:t>
      </w:r>
    </w:p>
    <w:p w14:paraId="7853EA33" w14:textId="77777777" w:rsidR="00355E4D" w:rsidRPr="00797567" w:rsidRDefault="00355E4D" w:rsidP="00355E4D">
      <w:pPr>
        <w:pStyle w:val="ListParagraph"/>
        <w:numPr>
          <w:ilvl w:val="0"/>
          <w:numId w:val="3"/>
        </w:numPr>
        <w:rPr>
          <w:u w:val="single"/>
        </w:rPr>
      </w:pPr>
      <w:r>
        <w:t>Goodbye Germ Theory</w:t>
      </w:r>
    </w:p>
    <w:p w14:paraId="464CAD96" w14:textId="77777777" w:rsidR="00355E4D" w:rsidRDefault="00355E4D" w:rsidP="00355E4D">
      <w:pPr>
        <w:pStyle w:val="ListParagraph"/>
      </w:pPr>
      <w:proofErr w:type="spellStart"/>
      <w:r>
        <w:t>Trebing</w:t>
      </w:r>
      <w:proofErr w:type="spellEnd"/>
      <w:r>
        <w:t>, Will Dr.</w:t>
      </w:r>
    </w:p>
    <w:p w14:paraId="06AC29E3" w14:textId="77777777" w:rsidR="00355E4D" w:rsidRPr="00797567" w:rsidRDefault="00355E4D" w:rsidP="00355E4D">
      <w:pPr>
        <w:pStyle w:val="ListParagraph"/>
        <w:numPr>
          <w:ilvl w:val="0"/>
          <w:numId w:val="3"/>
        </w:numPr>
        <w:rPr>
          <w:u w:val="single"/>
        </w:rPr>
      </w:pPr>
      <w:r>
        <w:t>Bechamp or Pasteur? – A Lost Chapter in the History of Biology</w:t>
      </w:r>
    </w:p>
    <w:p w14:paraId="15CFAD81" w14:textId="77777777" w:rsidR="00355E4D" w:rsidRDefault="00355E4D" w:rsidP="00355E4D">
      <w:pPr>
        <w:pStyle w:val="ListParagraph"/>
      </w:pPr>
      <w:r>
        <w:t>Hume, Ethel D.</w:t>
      </w:r>
    </w:p>
    <w:p w14:paraId="5B3FDEA4" w14:textId="77777777" w:rsidR="00355E4D" w:rsidRPr="00797567" w:rsidRDefault="00355E4D" w:rsidP="00355E4D">
      <w:pPr>
        <w:pStyle w:val="ListParagraph"/>
        <w:numPr>
          <w:ilvl w:val="0"/>
          <w:numId w:val="3"/>
        </w:numPr>
        <w:rPr>
          <w:u w:val="single"/>
        </w:rPr>
      </w:pPr>
      <w:r>
        <w:t>The Invisible Rainbow – A History of Electricity &amp; Life</w:t>
      </w:r>
    </w:p>
    <w:p w14:paraId="3C4D1CEF" w14:textId="77777777" w:rsidR="00355E4D" w:rsidRDefault="00355E4D" w:rsidP="00355E4D">
      <w:pPr>
        <w:pStyle w:val="ListParagraph"/>
      </w:pPr>
      <w:proofErr w:type="spellStart"/>
      <w:r>
        <w:t>Firstenberg</w:t>
      </w:r>
      <w:proofErr w:type="spellEnd"/>
      <w:r>
        <w:t>, Arthur</w:t>
      </w:r>
    </w:p>
    <w:p w14:paraId="755BD11E" w14:textId="77777777" w:rsidR="00355E4D" w:rsidRPr="00797567" w:rsidRDefault="00355E4D" w:rsidP="00355E4D">
      <w:pPr>
        <w:pStyle w:val="ListParagraph"/>
        <w:numPr>
          <w:ilvl w:val="0"/>
          <w:numId w:val="3"/>
        </w:numPr>
        <w:rPr>
          <w:u w:val="single"/>
        </w:rPr>
      </w:pPr>
      <w:r>
        <w:t>CROOKED – A History of Man-Made Disease</w:t>
      </w:r>
    </w:p>
    <w:p w14:paraId="5E725300" w14:textId="77777777" w:rsidR="00355E4D" w:rsidRDefault="00355E4D" w:rsidP="00355E4D">
      <w:pPr>
        <w:pStyle w:val="ListParagraph"/>
      </w:pPr>
      <w:proofErr w:type="spellStart"/>
      <w:r>
        <w:t>Maready</w:t>
      </w:r>
      <w:proofErr w:type="spellEnd"/>
      <w:r>
        <w:t>, Forrest</w:t>
      </w:r>
    </w:p>
    <w:p w14:paraId="62E6FE71" w14:textId="77777777" w:rsidR="00355E4D" w:rsidRPr="00797567" w:rsidRDefault="00355E4D" w:rsidP="00355E4D">
      <w:pPr>
        <w:pStyle w:val="ListParagraph"/>
        <w:numPr>
          <w:ilvl w:val="0"/>
          <w:numId w:val="3"/>
        </w:numPr>
        <w:rPr>
          <w:u w:val="single"/>
        </w:rPr>
      </w:pPr>
      <w:r>
        <w:t>Pasteur: Plagiarist, Imposter – The Germ Theory Exploded</w:t>
      </w:r>
    </w:p>
    <w:p w14:paraId="52BC0DEA" w14:textId="77777777" w:rsidR="00355E4D" w:rsidRDefault="00355E4D" w:rsidP="00355E4D">
      <w:pPr>
        <w:pStyle w:val="ListParagraph"/>
      </w:pPr>
      <w:r>
        <w:t>Pearson, R.B.</w:t>
      </w:r>
    </w:p>
    <w:p w14:paraId="136EB42F" w14:textId="77777777" w:rsidR="00355E4D" w:rsidRDefault="00355E4D" w:rsidP="00355E4D">
      <w:pPr>
        <w:pStyle w:val="ListParagraph"/>
        <w:numPr>
          <w:ilvl w:val="0"/>
          <w:numId w:val="3"/>
        </w:numPr>
      </w:pPr>
      <w:r>
        <w:t>The Contagion Myth</w:t>
      </w:r>
    </w:p>
    <w:p w14:paraId="7526E41E" w14:textId="178F926B" w:rsidR="00355E4D" w:rsidRDefault="00355E4D" w:rsidP="00355E4D">
      <w:pPr>
        <w:pStyle w:val="ListParagraph"/>
      </w:pPr>
      <w:r>
        <w:t>Morell, Sally Fallon MA/Cowan, Thomas M</w:t>
      </w:r>
      <w:r w:rsidR="00D60CBF">
        <w:t>D</w:t>
      </w:r>
    </w:p>
    <w:p w14:paraId="700A4B15" w14:textId="77777777" w:rsidR="00355E4D" w:rsidRDefault="00355E4D" w:rsidP="00355E4D">
      <w:pPr>
        <w:pStyle w:val="ListParagraph"/>
      </w:pPr>
    </w:p>
    <w:p w14:paraId="55EF4BF4" w14:textId="77777777" w:rsidR="00355E4D" w:rsidRDefault="00355E4D" w:rsidP="00355E4D">
      <w:pPr>
        <w:pStyle w:val="ListParagraph"/>
      </w:pPr>
    </w:p>
    <w:p w14:paraId="5841BC10" w14:textId="77777777" w:rsidR="00355E4D" w:rsidRDefault="00355E4D" w:rsidP="00355E4D">
      <w:pPr>
        <w:pStyle w:val="ListParagraph"/>
      </w:pPr>
    </w:p>
    <w:p w14:paraId="6CD88548" w14:textId="77777777" w:rsidR="00355E4D" w:rsidRDefault="00355E4D" w:rsidP="00355E4D">
      <w:pPr>
        <w:pStyle w:val="ListParagraph"/>
      </w:pPr>
    </w:p>
    <w:p w14:paraId="497E0255" w14:textId="77777777" w:rsidR="00355E4D" w:rsidRDefault="00355E4D" w:rsidP="00355E4D">
      <w:pPr>
        <w:pStyle w:val="ListParagraph"/>
      </w:pPr>
    </w:p>
    <w:p w14:paraId="022C555E" w14:textId="77777777" w:rsidR="00355E4D" w:rsidRDefault="00355E4D" w:rsidP="00355E4D">
      <w:pPr>
        <w:pStyle w:val="ListParagraph"/>
      </w:pPr>
    </w:p>
    <w:p w14:paraId="79D3AC7F" w14:textId="77777777" w:rsidR="00355E4D" w:rsidRDefault="00355E4D" w:rsidP="00355E4D">
      <w:pPr>
        <w:rPr>
          <w:sz w:val="18"/>
          <w:szCs w:val="18"/>
        </w:rPr>
      </w:pPr>
      <w:r w:rsidRPr="00305FAE">
        <w:rPr>
          <w:sz w:val="18"/>
          <w:szCs w:val="18"/>
        </w:rPr>
        <w:t xml:space="preserve">This document can be printed here:  </w:t>
      </w:r>
      <w:hyperlink r:id="rId8" w:history="1">
        <w:r w:rsidRPr="006623F7">
          <w:rPr>
            <w:rStyle w:val="Hyperlink"/>
            <w:sz w:val="18"/>
            <w:szCs w:val="18"/>
          </w:rPr>
          <w:t>https://oneeyedbudgie.com/the-truth-cente-iii</w:t>
        </w:r>
      </w:hyperlink>
    </w:p>
    <w:p w14:paraId="488D6A91" w14:textId="77777777" w:rsidR="00355E4D" w:rsidRDefault="00355E4D" w:rsidP="00355E4D">
      <w:pPr>
        <w:rPr>
          <w:sz w:val="18"/>
          <w:szCs w:val="18"/>
        </w:rPr>
      </w:pPr>
      <w:r>
        <w:rPr>
          <w:sz w:val="18"/>
          <w:szCs w:val="18"/>
        </w:rPr>
        <w:t xml:space="preserve">Videos related to this Paper &amp; the Truth Centre, Keremeos, B.C. – </w:t>
      </w:r>
      <w:proofErr w:type="spellStart"/>
      <w:r>
        <w:rPr>
          <w:sz w:val="18"/>
          <w:szCs w:val="18"/>
        </w:rPr>
        <w:t>BitChute</w:t>
      </w:r>
      <w:proofErr w:type="spellEnd"/>
      <w:r>
        <w:rPr>
          <w:sz w:val="18"/>
          <w:szCs w:val="18"/>
        </w:rPr>
        <w:t>, search name “</w:t>
      </w:r>
      <w:proofErr w:type="spellStart"/>
      <w:r>
        <w:rPr>
          <w:sz w:val="18"/>
          <w:szCs w:val="18"/>
        </w:rPr>
        <w:t>davesheers</w:t>
      </w:r>
      <w:proofErr w:type="spellEnd"/>
      <w:r>
        <w:rPr>
          <w:sz w:val="18"/>
          <w:szCs w:val="18"/>
        </w:rPr>
        <w:t>”</w:t>
      </w:r>
    </w:p>
    <w:p w14:paraId="23E76416" w14:textId="73D128F4" w:rsidR="00355E4D" w:rsidRPr="00355E4D" w:rsidRDefault="00355E4D" w:rsidP="00355E4D">
      <w:pPr>
        <w:rPr>
          <w:rFonts w:ascii="Verdana" w:eastAsia="Times New Roman" w:hAnsi="Verdana" w:cs="Times New Roman"/>
          <w:color w:val="453F39"/>
          <w:sz w:val="18"/>
          <w:szCs w:val="18"/>
          <w:lang w:eastAsia="en-CA"/>
        </w:rPr>
      </w:pPr>
      <w:r>
        <w:rPr>
          <w:sz w:val="18"/>
          <w:szCs w:val="18"/>
        </w:rPr>
        <w:t xml:space="preserve">For those who know that something is not right, and do not know where to turn, they can find community on our Saturday evening Zoom sessions @ 6pm PST – email </w:t>
      </w:r>
      <w:hyperlink r:id="rId9" w:history="1">
        <w:r w:rsidRPr="006623F7">
          <w:rPr>
            <w:rStyle w:val="Hyperlink"/>
            <w:sz w:val="18"/>
            <w:szCs w:val="18"/>
          </w:rPr>
          <w:t>ds7715990@gmail.com</w:t>
        </w:r>
      </w:hyperlink>
      <w:r>
        <w:rPr>
          <w:sz w:val="18"/>
          <w:szCs w:val="18"/>
        </w:rPr>
        <w:t xml:space="preserve"> for invite/link.</w:t>
      </w:r>
    </w:p>
    <w:sectPr w:rsidR="00355E4D" w:rsidRPr="00355E4D" w:rsidSect="00355E4D">
      <w:pgSz w:w="12240" w:h="15840"/>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safe-halis-bl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DC5B03"/>
    <w:multiLevelType w:val="multilevel"/>
    <w:tmpl w:val="7988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0231C"/>
    <w:multiLevelType w:val="multilevel"/>
    <w:tmpl w:val="3FC6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4D"/>
    <w:rsid w:val="00355E4D"/>
    <w:rsid w:val="006E3807"/>
    <w:rsid w:val="00817F21"/>
    <w:rsid w:val="009D7802"/>
    <w:rsid w:val="00D60C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8B47"/>
  <w15:chartTrackingRefBased/>
  <w15:docId w15:val="{6188C1B2-F457-4A75-8622-CEB175F3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E4D"/>
    <w:rPr>
      <w:color w:val="0563C1" w:themeColor="hyperlink"/>
      <w:u w:val="single"/>
    </w:rPr>
  </w:style>
  <w:style w:type="character" w:styleId="UnresolvedMention">
    <w:name w:val="Unresolved Mention"/>
    <w:basedOn w:val="DefaultParagraphFont"/>
    <w:uiPriority w:val="99"/>
    <w:semiHidden/>
    <w:unhideWhenUsed/>
    <w:rsid w:val="00355E4D"/>
    <w:rPr>
      <w:color w:val="605E5C"/>
      <w:shd w:val="clear" w:color="auto" w:fill="E1DFDD"/>
    </w:rPr>
  </w:style>
  <w:style w:type="paragraph" w:styleId="ListParagraph">
    <w:name w:val="List Paragraph"/>
    <w:basedOn w:val="Normal"/>
    <w:uiPriority w:val="34"/>
    <w:qFormat/>
    <w:rsid w:val="00355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7462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eyedbudgie.com/the-truth-cente-iii" TargetMode="External"/><Relationship Id="rId3" Type="http://schemas.openxmlformats.org/officeDocument/2006/relationships/settings" Target="settings.xml"/><Relationship Id="rId7" Type="http://schemas.openxmlformats.org/officeDocument/2006/relationships/hyperlink" Target="https://www.worksafebc.com/en/health-safety/hazards-exposures/viol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gov.bc.ca/gov/content/safety/emergency-preparedness-response-recovery/covid-19-provincial-support/restriction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5</cp:revision>
  <cp:lastPrinted>2021-04-04T17:57:00Z</cp:lastPrinted>
  <dcterms:created xsi:type="dcterms:W3CDTF">2021-04-04T17:48:00Z</dcterms:created>
  <dcterms:modified xsi:type="dcterms:W3CDTF">2021-04-04T18:01:00Z</dcterms:modified>
</cp:coreProperties>
</file>