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341E" w14:textId="77777777" w:rsidR="00045B37" w:rsidRPr="00BE284E" w:rsidRDefault="00045B37" w:rsidP="00045B37">
      <w:pPr>
        <w:jc w:val="center"/>
        <w:textDirection w:val="btLr"/>
        <w:rPr>
          <w:rFonts w:eastAsia="Arial"/>
          <w:color w:val="000000"/>
          <w:sz w:val="56"/>
          <w:szCs w:val="56"/>
        </w:rPr>
      </w:pPr>
      <w:r w:rsidRPr="00BE284E">
        <w:rPr>
          <w:rFonts w:eastAsia="Arial"/>
          <w:color w:val="000000"/>
          <w:sz w:val="56"/>
          <w:szCs w:val="56"/>
        </w:rPr>
        <w:t>Town of Port Royal</w:t>
      </w:r>
    </w:p>
    <w:p w14:paraId="27EA5F22" w14:textId="77777777" w:rsidR="00045B37" w:rsidRPr="00BE284E" w:rsidRDefault="00045B37" w:rsidP="00045B37">
      <w:pPr>
        <w:jc w:val="center"/>
        <w:textDirection w:val="btLr"/>
        <w:rPr>
          <w:rFonts w:eastAsia="Arial"/>
          <w:color w:val="000000"/>
          <w:sz w:val="44"/>
          <w:szCs w:val="44"/>
        </w:rPr>
      </w:pPr>
      <w:r w:rsidRPr="00BE284E">
        <w:rPr>
          <w:noProof/>
          <w:sz w:val="64"/>
          <w:szCs w:val="64"/>
        </w:rPr>
        <w:drawing>
          <wp:anchor distT="0" distB="0" distL="114300" distR="114300" simplePos="0" relativeHeight="251666432" behindDoc="0" locked="0" layoutInCell="1" hidden="0" allowOverlap="1" wp14:anchorId="2349CB61" wp14:editId="610C0D9F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1097280" cy="1124712"/>
            <wp:effectExtent l="0" t="0" r="7620" b="0"/>
            <wp:wrapNone/>
            <wp:docPr id="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24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0551F" w14:textId="77777777" w:rsidR="00A35DD3" w:rsidRPr="00BE284E" w:rsidRDefault="00A35DD3" w:rsidP="00011308">
      <w:pPr>
        <w:jc w:val="center"/>
        <w:textDirection w:val="btLr"/>
        <w:rPr>
          <w:rFonts w:eastAsia="Arial"/>
          <w:color w:val="000000"/>
          <w:sz w:val="10"/>
          <w:szCs w:val="10"/>
        </w:rPr>
      </w:pPr>
    </w:p>
    <w:p w14:paraId="55DE61D3" w14:textId="77777777" w:rsidR="00011308" w:rsidRPr="00BE284E" w:rsidRDefault="00011308" w:rsidP="00011308">
      <w:pPr>
        <w:jc w:val="center"/>
        <w:rPr>
          <w:rFonts w:eastAsia="Arial"/>
          <w:color w:val="000000"/>
          <w:sz w:val="10"/>
          <w:szCs w:val="6"/>
        </w:rPr>
      </w:pPr>
    </w:p>
    <w:p w14:paraId="4F5BB424" w14:textId="77777777" w:rsidR="00045B37" w:rsidRPr="00BE284E" w:rsidRDefault="00773A77" w:rsidP="00045B37">
      <w:pPr>
        <w:jc w:val="center"/>
        <w:rPr>
          <w:rFonts w:eastAsia="Arial"/>
          <w:b/>
          <w:iCs/>
          <w:color w:val="000000"/>
          <w:sz w:val="24"/>
        </w:rPr>
      </w:pPr>
      <w:r w:rsidRPr="00BE284E">
        <w:rPr>
          <w:rFonts w:eastAsia="Arial"/>
          <w:b/>
          <w:i/>
          <w:color w:val="000000"/>
          <w:sz w:val="24"/>
          <w:szCs w:val="14"/>
        </w:rPr>
        <w:t xml:space="preserve">“Behold Us </w:t>
      </w:r>
      <w:proofErr w:type="gramStart"/>
      <w:r w:rsidRPr="00BE284E">
        <w:rPr>
          <w:rFonts w:eastAsia="Arial"/>
          <w:b/>
          <w:i/>
          <w:color w:val="000000"/>
          <w:sz w:val="24"/>
          <w:szCs w:val="14"/>
        </w:rPr>
        <w:t>Rising”</w:t>
      </w:r>
      <w:r w:rsidR="00045B37" w:rsidRPr="00BE284E">
        <w:rPr>
          <w:rFonts w:eastAsia="Arial"/>
          <w:b/>
          <w:i/>
          <w:color w:val="000000"/>
          <w:sz w:val="24"/>
          <w:szCs w:val="14"/>
        </w:rPr>
        <w:t xml:space="preserve">   </w:t>
      </w:r>
      <w:proofErr w:type="gramEnd"/>
      <w:r w:rsidR="00045B37" w:rsidRPr="00BE284E">
        <w:rPr>
          <w:rFonts w:eastAsia="Arial"/>
          <w:b/>
          <w:i/>
          <w:color w:val="000000"/>
          <w:sz w:val="24"/>
          <w:szCs w:val="14"/>
        </w:rPr>
        <w:t xml:space="preserve">                                                                              </w:t>
      </w:r>
      <w:r w:rsidR="00045B37" w:rsidRPr="00BE284E">
        <w:rPr>
          <w:rFonts w:eastAsia="Arial"/>
          <w:b/>
          <w:i/>
          <w:color w:val="000000"/>
          <w:sz w:val="24"/>
        </w:rPr>
        <w:t xml:space="preserve"> </w:t>
      </w:r>
      <w:r w:rsidR="00045B37" w:rsidRPr="00BE284E">
        <w:rPr>
          <w:rFonts w:eastAsia="Arial"/>
          <w:b/>
          <w:iCs/>
          <w:color w:val="000000"/>
          <w:sz w:val="24"/>
        </w:rPr>
        <w:t>Established 1744</w:t>
      </w:r>
    </w:p>
    <w:p w14:paraId="0C1AB6C7" w14:textId="77777777" w:rsidR="00773A77" w:rsidRPr="00BE284E" w:rsidRDefault="00BE284E" w:rsidP="00011308">
      <w:pPr>
        <w:jc w:val="center"/>
        <w:textDirection w:val="btLr"/>
        <w:rPr>
          <w:rFonts w:eastAsia="Arial"/>
          <w:b/>
          <w:iCs/>
          <w:sz w:val="18"/>
          <w:szCs w:val="18"/>
        </w:rPr>
      </w:pPr>
      <w:r w:rsidRPr="00BE284E">
        <w:rPr>
          <w:rFonts w:eastAsia="Arial"/>
          <w:b/>
          <w:i/>
          <w:noProof/>
          <w:color w:val="000000"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37CA2" wp14:editId="37810D99">
                <wp:simplePos x="0" y="0"/>
                <wp:positionH relativeFrom="column">
                  <wp:posOffset>-304182</wp:posOffset>
                </wp:positionH>
                <wp:positionV relativeFrom="paragraph">
                  <wp:posOffset>70485</wp:posOffset>
                </wp:positionV>
                <wp:extent cx="6449695" cy="0"/>
                <wp:effectExtent l="38100" t="38100" r="6540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38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AA452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5pt,5.55pt" to="483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" strokecolor="black [3213]" strokeweight="1pt">
                <v:shadow on="t" color="white [3212]" opacity="24903f" origin=",.5" offset="0,.55556mm"/>
              </v:line>
            </w:pict>
          </mc:Fallback>
        </mc:AlternateContent>
      </w:r>
    </w:p>
    <w:p w14:paraId="77E2A0C5" w14:textId="77777777" w:rsidR="00D807D4" w:rsidRPr="00BE284E" w:rsidRDefault="00D807D4">
      <w:pPr>
        <w:rPr>
          <w:rFonts w:eastAsia="Arial"/>
          <w:sz w:val="24"/>
          <w:szCs w:val="24"/>
        </w:rPr>
      </w:pPr>
    </w:p>
    <w:p w14:paraId="4C3E9369" w14:textId="77777777" w:rsidR="00D807D4" w:rsidRPr="00BE284E" w:rsidRDefault="00D807D4">
      <w:pPr>
        <w:rPr>
          <w:rFonts w:eastAsia="Arial"/>
          <w:sz w:val="24"/>
          <w:szCs w:val="24"/>
        </w:rPr>
      </w:pPr>
    </w:p>
    <w:p w14:paraId="17AA0813" w14:textId="77777777" w:rsidR="00E2384F" w:rsidRPr="00BE284E" w:rsidRDefault="00E2384F">
      <w:pPr>
        <w:rPr>
          <w:rFonts w:eastAsia="Arial"/>
          <w:sz w:val="24"/>
          <w:szCs w:val="24"/>
        </w:rPr>
      </w:pPr>
    </w:p>
    <w:p w14:paraId="71048E13" w14:textId="77777777" w:rsidR="00063F1E" w:rsidRPr="00BE284E" w:rsidRDefault="00063F1E" w:rsidP="00A25B1A">
      <w:pPr>
        <w:jc w:val="center"/>
        <w:rPr>
          <w:rFonts w:eastAsia="Arial"/>
          <w:b/>
          <w:sz w:val="24"/>
          <w:szCs w:val="24"/>
        </w:rPr>
      </w:pPr>
      <w:r w:rsidRPr="00BE284E">
        <w:rPr>
          <w:rFonts w:eastAsia="Arial"/>
          <w:b/>
          <w:sz w:val="24"/>
          <w:szCs w:val="24"/>
        </w:rPr>
        <w:t>Port Royal Town Council</w:t>
      </w:r>
    </w:p>
    <w:p w14:paraId="56CB728D" w14:textId="4D7EA472" w:rsidR="00063F1E" w:rsidRPr="00BE284E" w:rsidRDefault="00063F1E" w:rsidP="00A25B1A">
      <w:pPr>
        <w:jc w:val="center"/>
        <w:rPr>
          <w:rFonts w:eastAsia="Arial"/>
          <w:b/>
          <w:sz w:val="24"/>
          <w:szCs w:val="24"/>
          <w:u w:val="single"/>
        </w:rPr>
      </w:pPr>
      <w:r w:rsidRPr="00BE284E">
        <w:rPr>
          <w:rFonts w:eastAsia="Arial"/>
          <w:b/>
          <w:sz w:val="24"/>
          <w:szCs w:val="24"/>
          <w:u w:val="single"/>
        </w:rPr>
        <w:t>Meeting Agenda</w:t>
      </w:r>
    </w:p>
    <w:p w14:paraId="55F66A9B" w14:textId="2961A97E" w:rsidR="00063F1E" w:rsidRPr="00BE284E" w:rsidRDefault="0029398F" w:rsidP="00A25B1A">
      <w:pPr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Ma</w:t>
      </w:r>
      <w:r w:rsidR="003C2173">
        <w:rPr>
          <w:rFonts w:eastAsia="Arial"/>
          <w:b/>
          <w:sz w:val="24"/>
          <w:szCs w:val="24"/>
        </w:rPr>
        <w:t>rch 28</w:t>
      </w:r>
      <w:r w:rsidR="00BE284E" w:rsidRPr="00BE284E">
        <w:rPr>
          <w:rFonts w:eastAsia="Arial"/>
          <w:b/>
          <w:sz w:val="24"/>
          <w:szCs w:val="24"/>
        </w:rPr>
        <w:t>, 202</w:t>
      </w:r>
      <w:r w:rsidR="003C2173">
        <w:rPr>
          <w:rFonts w:eastAsia="Arial"/>
          <w:b/>
          <w:sz w:val="24"/>
          <w:szCs w:val="24"/>
        </w:rPr>
        <w:t>4</w:t>
      </w:r>
    </w:p>
    <w:p w14:paraId="69649EE9" w14:textId="77777777" w:rsidR="00063F1E" w:rsidRDefault="00063F1E" w:rsidP="00A25B1A">
      <w:pPr>
        <w:jc w:val="center"/>
        <w:rPr>
          <w:rFonts w:eastAsia="Arial"/>
          <w:b/>
          <w:sz w:val="24"/>
          <w:szCs w:val="24"/>
        </w:rPr>
      </w:pPr>
      <w:r w:rsidRPr="00BE284E">
        <w:rPr>
          <w:rFonts w:eastAsia="Arial"/>
          <w:b/>
          <w:sz w:val="24"/>
          <w:szCs w:val="24"/>
        </w:rPr>
        <w:t>6:00 p.m.</w:t>
      </w:r>
    </w:p>
    <w:p w14:paraId="54315258" w14:textId="77777777" w:rsidR="00A25B1A" w:rsidRDefault="00A25B1A" w:rsidP="00A25B1A">
      <w:pPr>
        <w:jc w:val="center"/>
        <w:rPr>
          <w:rFonts w:eastAsia="Arial"/>
          <w:b/>
          <w:sz w:val="24"/>
          <w:szCs w:val="24"/>
        </w:rPr>
      </w:pPr>
    </w:p>
    <w:p w14:paraId="68DB0608" w14:textId="77777777" w:rsidR="00050C92" w:rsidRDefault="00050C92" w:rsidP="001F182F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1B141688" w14:textId="77777777" w:rsidR="00050C92" w:rsidRDefault="00050C92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6482489A" w14:textId="3D6D272A" w:rsidR="00516DF6" w:rsidRDefault="00516DF6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INVOCATION AND PLEDGE OF ALLEGIANCE</w:t>
      </w:r>
    </w:p>
    <w:p w14:paraId="1F0F03BA" w14:textId="77777777" w:rsidR="00516DF6" w:rsidRDefault="00516DF6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05A48212" w14:textId="75281DE0" w:rsidR="00063F1E" w:rsidRPr="003542A6" w:rsidRDefault="00063F1E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  <w:r w:rsidRPr="003542A6">
        <w:rPr>
          <w:rFonts w:eastAsia="Arial"/>
          <w:b/>
          <w:sz w:val="24"/>
          <w:szCs w:val="24"/>
        </w:rPr>
        <w:t xml:space="preserve">CALL </w:t>
      </w:r>
      <w:r w:rsidR="00050C92">
        <w:rPr>
          <w:rFonts w:eastAsia="Arial"/>
          <w:b/>
          <w:sz w:val="24"/>
          <w:szCs w:val="24"/>
        </w:rPr>
        <w:t xml:space="preserve">MEETING </w:t>
      </w:r>
      <w:r w:rsidRPr="003542A6">
        <w:rPr>
          <w:rFonts w:eastAsia="Arial"/>
          <w:b/>
          <w:sz w:val="24"/>
          <w:szCs w:val="24"/>
        </w:rPr>
        <w:t>TO ORDER – Mayor</w:t>
      </w:r>
    </w:p>
    <w:p w14:paraId="131E9BE6" w14:textId="77777777" w:rsidR="00063F1E" w:rsidRPr="003542A6" w:rsidRDefault="00063F1E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  <w:bookmarkStart w:id="0" w:name="_gjdgxs" w:colFirst="0" w:colLast="0"/>
      <w:bookmarkEnd w:id="0"/>
    </w:p>
    <w:p w14:paraId="184F893C" w14:textId="63F23754" w:rsidR="00063F1E" w:rsidRPr="003542A6" w:rsidRDefault="00063F1E" w:rsidP="001F182F">
      <w:pPr>
        <w:spacing w:line="276" w:lineRule="auto"/>
        <w:jc w:val="both"/>
        <w:rPr>
          <w:rFonts w:eastAsia="Arial"/>
          <w:sz w:val="24"/>
          <w:szCs w:val="24"/>
        </w:rPr>
      </w:pPr>
      <w:r w:rsidRPr="003542A6">
        <w:rPr>
          <w:rFonts w:eastAsia="Arial"/>
          <w:b/>
          <w:sz w:val="24"/>
          <w:szCs w:val="24"/>
        </w:rPr>
        <w:t>AMENDMENTS TO THE AGENDA</w:t>
      </w:r>
      <w:r w:rsidRPr="003542A6">
        <w:rPr>
          <w:rFonts w:eastAsia="Arial"/>
          <w:sz w:val="24"/>
          <w:szCs w:val="24"/>
        </w:rPr>
        <w:t xml:space="preserve">  </w:t>
      </w:r>
    </w:p>
    <w:p w14:paraId="3E50805A" w14:textId="77777777" w:rsidR="00063F1E" w:rsidRPr="003542A6" w:rsidRDefault="00063F1E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3158CBB5" w14:textId="77777777" w:rsidR="00063F1E" w:rsidRPr="003542A6" w:rsidRDefault="00063F1E" w:rsidP="001F182F">
      <w:pPr>
        <w:spacing w:line="276" w:lineRule="auto"/>
        <w:jc w:val="both"/>
        <w:rPr>
          <w:rFonts w:eastAsia="Arial"/>
          <w:sz w:val="24"/>
          <w:szCs w:val="24"/>
        </w:rPr>
      </w:pPr>
      <w:r w:rsidRPr="003542A6">
        <w:rPr>
          <w:rFonts w:eastAsia="Arial"/>
          <w:b/>
          <w:sz w:val="24"/>
          <w:szCs w:val="24"/>
        </w:rPr>
        <w:t xml:space="preserve">PUBLIC COMMENT </w:t>
      </w:r>
    </w:p>
    <w:p w14:paraId="368BBA2B" w14:textId="77777777" w:rsidR="00063F1E" w:rsidRPr="003542A6" w:rsidRDefault="00063F1E" w:rsidP="001F1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3542A6">
        <w:rPr>
          <w:rFonts w:eastAsia="Arial"/>
          <w:color w:val="000000"/>
          <w:sz w:val="24"/>
          <w:szCs w:val="24"/>
        </w:rPr>
        <w:t xml:space="preserve">Comments will be limited to three </w:t>
      </w:r>
      <w:proofErr w:type="gramStart"/>
      <w:r w:rsidRPr="003542A6">
        <w:rPr>
          <w:rFonts w:eastAsia="Arial"/>
          <w:color w:val="000000"/>
          <w:sz w:val="24"/>
          <w:szCs w:val="24"/>
        </w:rPr>
        <w:t>minutes,</w:t>
      </w:r>
      <w:proofErr w:type="gramEnd"/>
      <w:r w:rsidRPr="003542A6">
        <w:rPr>
          <w:rFonts w:eastAsia="Arial"/>
          <w:color w:val="000000"/>
          <w:sz w:val="24"/>
          <w:szCs w:val="24"/>
        </w:rPr>
        <w:t xml:space="preserve"> per person, </w:t>
      </w:r>
      <w:proofErr w:type="gramStart"/>
      <w:r w:rsidRPr="003542A6">
        <w:rPr>
          <w:rFonts w:eastAsia="Arial"/>
          <w:color w:val="000000"/>
          <w:sz w:val="24"/>
          <w:szCs w:val="24"/>
        </w:rPr>
        <w:t>in order to</w:t>
      </w:r>
      <w:proofErr w:type="gramEnd"/>
      <w:r w:rsidRPr="003542A6">
        <w:rPr>
          <w:rFonts w:eastAsia="Arial"/>
          <w:color w:val="000000"/>
          <w:sz w:val="24"/>
          <w:szCs w:val="24"/>
        </w:rPr>
        <w:t xml:space="preserve"> afford everyone an opportunity to speak. If comments relate to a specific public hearing item, we ask that you offer those comments at the time of the public hearing.</w:t>
      </w:r>
    </w:p>
    <w:p w14:paraId="2971CE2D" w14:textId="77777777" w:rsidR="00063F1E" w:rsidRPr="003542A6" w:rsidRDefault="00063F1E" w:rsidP="001F18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sz w:val="24"/>
          <w:szCs w:val="24"/>
        </w:rPr>
      </w:pPr>
      <w:r w:rsidRPr="003542A6">
        <w:rPr>
          <w:rFonts w:eastAsia="Arial"/>
          <w:color w:val="000000"/>
          <w:sz w:val="24"/>
          <w:szCs w:val="24"/>
        </w:rPr>
        <w:t xml:space="preserve">If any issues arise from public comment to be addressed in detail, such issues will be put on the </w:t>
      </w:r>
      <w:proofErr w:type="gramStart"/>
      <w:r w:rsidRPr="003542A6">
        <w:rPr>
          <w:rFonts w:eastAsia="Arial"/>
          <w:color w:val="000000"/>
          <w:sz w:val="24"/>
          <w:szCs w:val="24"/>
        </w:rPr>
        <w:t>Agenda</w:t>
      </w:r>
      <w:proofErr w:type="gramEnd"/>
      <w:r w:rsidRPr="003542A6">
        <w:rPr>
          <w:rFonts w:eastAsia="Arial"/>
          <w:color w:val="000000"/>
          <w:sz w:val="24"/>
          <w:szCs w:val="24"/>
        </w:rPr>
        <w:t xml:space="preserve"> for the next meeting, or later, for this meeting, subject to a vote of the majority of </w:t>
      </w:r>
      <w:proofErr w:type="gramStart"/>
      <w:r w:rsidRPr="003542A6">
        <w:rPr>
          <w:rFonts w:eastAsia="Arial"/>
          <w:color w:val="000000"/>
          <w:sz w:val="24"/>
          <w:szCs w:val="24"/>
        </w:rPr>
        <w:t>Town</w:t>
      </w:r>
      <w:proofErr w:type="gramEnd"/>
      <w:r w:rsidRPr="003542A6">
        <w:rPr>
          <w:rFonts w:eastAsia="Arial"/>
          <w:color w:val="000000"/>
          <w:sz w:val="24"/>
          <w:szCs w:val="24"/>
        </w:rPr>
        <w:t xml:space="preserve"> Council. </w:t>
      </w:r>
    </w:p>
    <w:p w14:paraId="52B6D14B" w14:textId="77777777" w:rsidR="003C2173" w:rsidRDefault="003C2173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19A92AD4" w14:textId="7A2403E8" w:rsidR="00063F1E" w:rsidRPr="003542A6" w:rsidRDefault="00063F1E" w:rsidP="001F182F">
      <w:pPr>
        <w:spacing w:line="276" w:lineRule="auto"/>
        <w:jc w:val="both"/>
        <w:rPr>
          <w:rFonts w:eastAsia="Arial"/>
          <w:bCs/>
          <w:sz w:val="24"/>
          <w:szCs w:val="24"/>
        </w:rPr>
      </w:pPr>
      <w:r w:rsidRPr="003542A6">
        <w:rPr>
          <w:rFonts w:eastAsia="Arial"/>
          <w:b/>
          <w:sz w:val="24"/>
          <w:szCs w:val="24"/>
        </w:rPr>
        <w:t>REPORTS OF MEMBERS OF THE TOWN COUNCIL</w:t>
      </w:r>
      <w:r w:rsidRPr="003542A6">
        <w:rPr>
          <w:rFonts w:eastAsia="Arial"/>
          <w:bCs/>
          <w:sz w:val="24"/>
          <w:szCs w:val="24"/>
        </w:rPr>
        <w:t xml:space="preserve"> (including but not limited to committee/commission updates, reports on Council assignments, and items of interest).  </w:t>
      </w:r>
    </w:p>
    <w:p w14:paraId="09DCD58B" w14:textId="77777777" w:rsidR="00063F1E" w:rsidRPr="003542A6" w:rsidRDefault="00063F1E" w:rsidP="001F182F">
      <w:pPr>
        <w:spacing w:line="276" w:lineRule="auto"/>
        <w:jc w:val="both"/>
        <w:rPr>
          <w:rFonts w:eastAsia="Arial"/>
          <w:bCs/>
          <w:sz w:val="24"/>
          <w:szCs w:val="24"/>
        </w:rPr>
      </w:pPr>
    </w:p>
    <w:p w14:paraId="77F8F6C1" w14:textId="77777777" w:rsidR="00063F1E" w:rsidRPr="003542A6" w:rsidRDefault="00063F1E" w:rsidP="001F182F">
      <w:pPr>
        <w:numPr>
          <w:ilvl w:val="0"/>
          <w:numId w:val="1"/>
        </w:numPr>
        <w:spacing w:line="276" w:lineRule="auto"/>
        <w:ind w:left="720"/>
        <w:jc w:val="both"/>
        <w:rPr>
          <w:bCs/>
          <w:sz w:val="24"/>
          <w:szCs w:val="24"/>
        </w:rPr>
      </w:pPr>
      <w:r w:rsidRPr="003542A6">
        <w:rPr>
          <w:rFonts w:eastAsia="Arial"/>
          <w:bCs/>
          <w:sz w:val="24"/>
          <w:szCs w:val="24"/>
        </w:rPr>
        <w:t>Donna Wilkerson, Vice-Mayor</w:t>
      </w:r>
    </w:p>
    <w:p w14:paraId="3DA66969" w14:textId="603A9B02" w:rsidR="00063F1E" w:rsidRPr="00C82092" w:rsidRDefault="00063F1E" w:rsidP="00C82092">
      <w:pPr>
        <w:numPr>
          <w:ilvl w:val="0"/>
          <w:numId w:val="1"/>
        </w:numPr>
        <w:spacing w:line="276" w:lineRule="auto"/>
        <w:ind w:left="720"/>
        <w:jc w:val="both"/>
        <w:rPr>
          <w:bCs/>
          <w:sz w:val="24"/>
          <w:szCs w:val="24"/>
        </w:rPr>
      </w:pPr>
      <w:r w:rsidRPr="003542A6">
        <w:rPr>
          <w:rFonts w:eastAsia="Arial"/>
          <w:bCs/>
          <w:sz w:val="24"/>
          <w:szCs w:val="24"/>
        </w:rPr>
        <w:t>Angela Golden</w:t>
      </w:r>
    </w:p>
    <w:p w14:paraId="4C0E50A9" w14:textId="0B12F47A" w:rsidR="00063F1E" w:rsidRPr="00C82092" w:rsidRDefault="00063F1E" w:rsidP="00C82092">
      <w:pPr>
        <w:numPr>
          <w:ilvl w:val="0"/>
          <w:numId w:val="1"/>
        </w:numPr>
        <w:spacing w:line="276" w:lineRule="auto"/>
        <w:ind w:left="720"/>
        <w:jc w:val="both"/>
        <w:rPr>
          <w:bCs/>
          <w:sz w:val="24"/>
          <w:szCs w:val="24"/>
        </w:rPr>
      </w:pPr>
      <w:r w:rsidRPr="003542A6">
        <w:rPr>
          <w:rFonts w:eastAsia="Arial"/>
          <w:bCs/>
          <w:sz w:val="24"/>
          <w:szCs w:val="24"/>
        </w:rPr>
        <w:t>J.P. Wilkerson</w:t>
      </w:r>
    </w:p>
    <w:p w14:paraId="40FE6649" w14:textId="276F8E84" w:rsidR="007A6495" w:rsidRPr="003542A6" w:rsidRDefault="000A681C" w:rsidP="001F182F">
      <w:pPr>
        <w:numPr>
          <w:ilvl w:val="0"/>
          <w:numId w:val="1"/>
        </w:numPr>
        <w:spacing w:line="276" w:lineRule="auto"/>
        <w:ind w:left="720"/>
        <w:jc w:val="both"/>
        <w:rPr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Justin </w:t>
      </w:r>
      <w:r w:rsidR="008A45B5">
        <w:rPr>
          <w:rFonts w:eastAsia="Arial"/>
          <w:bCs/>
          <w:sz w:val="24"/>
          <w:szCs w:val="24"/>
        </w:rPr>
        <w:t>McArdle</w:t>
      </w:r>
    </w:p>
    <w:p w14:paraId="5C3936B7" w14:textId="77777777" w:rsidR="00063F1E" w:rsidRPr="003542A6" w:rsidRDefault="00063F1E" w:rsidP="001F182F">
      <w:pPr>
        <w:numPr>
          <w:ilvl w:val="0"/>
          <w:numId w:val="1"/>
        </w:numPr>
        <w:spacing w:line="276" w:lineRule="auto"/>
        <w:ind w:left="720"/>
        <w:jc w:val="both"/>
        <w:rPr>
          <w:bCs/>
          <w:sz w:val="24"/>
          <w:szCs w:val="24"/>
        </w:rPr>
      </w:pPr>
      <w:r w:rsidRPr="003542A6">
        <w:rPr>
          <w:rFonts w:eastAsia="Arial"/>
          <w:bCs/>
          <w:sz w:val="24"/>
          <w:szCs w:val="24"/>
        </w:rPr>
        <w:t>Alex Long, Mayor</w:t>
      </w:r>
    </w:p>
    <w:p w14:paraId="19F4E3B9" w14:textId="77777777" w:rsidR="001F182F" w:rsidRPr="003542A6" w:rsidRDefault="001F182F" w:rsidP="001F182F">
      <w:pPr>
        <w:spacing w:line="276" w:lineRule="auto"/>
        <w:ind w:left="720"/>
        <w:jc w:val="both"/>
        <w:rPr>
          <w:rFonts w:eastAsia="Arial"/>
          <w:bCs/>
          <w:sz w:val="24"/>
          <w:szCs w:val="24"/>
        </w:rPr>
      </w:pPr>
    </w:p>
    <w:p w14:paraId="62D0F07E" w14:textId="77777777" w:rsidR="001F182F" w:rsidRPr="003542A6" w:rsidRDefault="001F182F" w:rsidP="001F182F">
      <w:pPr>
        <w:spacing w:line="276" w:lineRule="auto"/>
        <w:ind w:left="720"/>
        <w:jc w:val="both"/>
        <w:rPr>
          <w:bCs/>
          <w:sz w:val="24"/>
          <w:szCs w:val="24"/>
        </w:rPr>
      </w:pPr>
    </w:p>
    <w:p w14:paraId="04A70C23" w14:textId="77777777" w:rsidR="00063F1E" w:rsidRPr="003542A6" w:rsidRDefault="00063F1E" w:rsidP="001F182F">
      <w:pPr>
        <w:pBdr>
          <w:top w:val="single" w:sz="4" w:space="1" w:color="000000"/>
          <w:bottom w:val="single" w:sz="4" w:space="1" w:color="000000"/>
        </w:pBdr>
        <w:spacing w:line="276" w:lineRule="auto"/>
        <w:jc w:val="both"/>
        <w:rPr>
          <w:rFonts w:eastAsia="Arial"/>
          <w:sz w:val="24"/>
          <w:szCs w:val="24"/>
        </w:rPr>
      </w:pPr>
      <w:r w:rsidRPr="003542A6">
        <w:rPr>
          <w:rFonts w:eastAsia="Arial"/>
          <w:b/>
          <w:sz w:val="24"/>
          <w:szCs w:val="24"/>
        </w:rPr>
        <w:t>ITEM NO</w:t>
      </w:r>
      <w:r w:rsidRPr="003542A6">
        <w:rPr>
          <w:rFonts w:eastAsia="Arial"/>
          <w:sz w:val="24"/>
          <w:szCs w:val="24"/>
        </w:rPr>
        <w:t>.</w:t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b/>
          <w:sz w:val="24"/>
          <w:szCs w:val="24"/>
        </w:rPr>
        <w:t>DESCRIPTION</w:t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</w:p>
    <w:p w14:paraId="17893F95" w14:textId="77777777" w:rsidR="00063F1E" w:rsidRPr="003542A6" w:rsidRDefault="00063F1E" w:rsidP="001F182F">
      <w:pPr>
        <w:keepNext/>
        <w:spacing w:line="276" w:lineRule="auto"/>
        <w:jc w:val="both"/>
        <w:rPr>
          <w:rFonts w:eastAsia="Arial"/>
          <w:sz w:val="24"/>
          <w:szCs w:val="24"/>
        </w:rPr>
      </w:pPr>
    </w:p>
    <w:p w14:paraId="63EBA61E" w14:textId="31197405" w:rsidR="003C2173" w:rsidRDefault="003C2173" w:rsidP="003C2173">
      <w:pPr>
        <w:tabs>
          <w:tab w:val="left" w:pos="720"/>
          <w:tab w:val="left" w:pos="1440"/>
          <w:tab w:val="left" w:pos="2160"/>
          <w:tab w:val="left" w:pos="5616"/>
        </w:tabs>
        <w:spacing w:line="276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3</w:t>
      </w:r>
      <w:r w:rsidR="00FF1933">
        <w:rPr>
          <w:rFonts w:eastAsia="Arial"/>
          <w:b/>
          <w:sz w:val="24"/>
          <w:szCs w:val="24"/>
        </w:rPr>
        <w:t>-10</w:t>
      </w:r>
      <w:r w:rsidR="00FF1933">
        <w:rPr>
          <w:rFonts w:eastAsia="Arial"/>
          <w:b/>
          <w:sz w:val="24"/>
          <w:szCs w:val="24"/>
        </w:rPr>
        <w:tab/>
      </w:r>
      <w:r w:rsidR="00FF1933">
        <w:rPr>
          <w:rFonts w:eastAsia="Arial"/>
          <w:b/>
          <w:sz w:val="24"/>
          <w:szCs w:val="24"/>
        </w:rPr>
        <w:tab/>
      </w:r>
      <w:r>
        <w:rPr>
          <w:rFonts w:eastAsia="Arial"/>
          <w:b/>
          <w:sz w:val="24"/>
          <w:szCs w:val="24"/>
        </w:rPr>
        <w:t>3-</w:t>
      </w:r>
      <w:proofErr w:type="gramStart"/>
      <w:r>
        <w:rPr>
          <w:rFonts w:eastAsia="Arial"/>
          <w:b/>
          <w:sz w:val="24"/>
          <w:szCs w:val="24"/>
        </w:rPr>
        <w:t xml:space="preserve">10  </w:t>
      </w:r>
      <w:r w:rsidRPr="00FF1933">
        <w:rPr>
          <w:rFonts w:eastAsia="Arial"/>
          <w:b/>
          <w:sz w:val="24"/>
          <w:szCs w:val="24"/>
        </w:rPr>
        <w:t>Public</w:t>
      </w:r>
      <w:proofErr w:type="gramEnd"/>
      <w:r w:rsidRPr="00FF1933">
        <w:rPr>
          <w:rFonts w:eastAsia="Arial"/>
          <w:b/>
          <w:sz w:val="24"/>
          <w:szCs w:val="24"/>
        </w:rPr>
        <w:t xml:space="preserve"> Hearing</w:t>
      </w:r>
      <w:r>
        <w:rPr>
          <w:rFonts w:eastAsia="Arial"/>
          <w:b/>
          <w:sz w:val="24"/>
          <w:szCs w:val="24"/>
        </w:rPr>
        <w:t>s</w:t>
      </w:r>
    </w:p>
    <w:p w14:paraId="6250BB7E" w14:textId="77777777" w:rsidR="003C2173" w:rsidRDefault="003C2173" w:rsidP="003C2173">
      <w:pPr>
        <w:tabs>
          <w:tab w:val="left" w:pos="720"/>
          <w:tab w:val="left" w:pos="1440"/>
          <w:tab w:val="left" w:pos="2160"/>
          <w:tab w:val="left" w:pos="5616"/>
        </w:tabs>
        <w:spacing w:line="276" w:lineRule="auto"/>
        <w:ind w:left="1440" w:hanging="1440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ab/>
      </w:r>
      <w:r>
        <w:rPr>
          <w:rFonts w:eastAsia="Arial"/>
          <w:b/>
          <w:sz w:val="24"/>
          <w:szCs w:val="24"/>
        </w:rPr>
        <w:tab/>
      </w:r>
      <w:r>
        <w:rPr>
          <w:rFonts w:eastAsia="Arial"/>
          <w:bCs/>
          <w:sz w:val="24"/>
          <w:szCs w:val="24"/>
        </w:rPr>
        <w:t>3-10.1</w:t>
      </w:r>
      <w:r>
        <w:rPr>
          <w:rFonts w:eastAsia="Arial"/>
          <w:bCs/>
          <w:sz w:val="24"/>
          <w:szCs w:val="24"/>
        </w:rPr>
        <w:tab/>
      </w:r>
      <w:r w:rsidRPr="008F7257">
        <w:rPr>
          <w:sz w:val="24"/>
          <w:szCs w:val="24"/>
        </w:rPr>
        <w:t>TXT-01-2024 - An ordinance to amend the Code of Port Royal, Virginia, by repealing Article VI,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Chesapeake Bay Preservation Area Overlay District, and establishing Chapter 25-Zoning, Article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XIV, Chesapeake Bay Preservation Area Overlay District. The purpose of the amendment is to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address required changes to the Chesapeake Bay Area Overlay District and map within the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original boundaries of the Town.</w:t>
      </w:r>
    </w:p>
    <w:p w14:paraId="4E35AE82" w14:textId="77777777" w:rsidR="003C2173" w:rsidRDefault="003C2173" w:rsidP="003C2173">
      <w:pPr>
        <w:tabs>
          <w:tab w:val="left" w:pos="720"/>
          <w:tab w:val="left" w:pos="1440"/>
          <w:tab w:val="left" w:pos="2160"/>
          <w:tab w:val="left" w:pos="5616"/>
        </w:tabs>
        <w:spacing w:line="276" w:lineRule="auto"/>
        <w:ind w:left="1440" w:hanging="1440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ab/>
      </w:r>
      <w:r>
        <w:rPr>
          <w:rFonts w:eastAsia="Arial"/>
          <w:bCs/>
          <w:sz w:val="24"/>
          <w:szCs w:val="24"/>
        </w:rPr>
        <w:tab/>
      </w:r>
    </w:p>
    <w:p w14:paraId="7C7493FB" w14:textId="77777777" w:rsidR="003C2173" w:rsidRDefault="003C2173" w:rsidP="003C2173">
      <w:pPr>
        <w:tabs>
          <w:tab w:val="left" w:pos="720"/>
          <w:tab w:val="left" w:pos="1440"/>
          <w:tab w:val="left" w:pos="2160"/>
          <w:tab w:val="left" w:pos="5616"/>
        </w:tabs>
        <w:spacing w:line="276" w:lineRule="auto"/>
        <w:ind w:left="1440" w:hanging="1440"/>
        <w:jc w:val="both"/>
        <w:rPr>
          <w:rFonts w:eastAsia="Arial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3-10.2  </w:t>
      </w:r>
      <w:r w:rsidRPr="008F7257">
        <w:rPr>
          <w:sz w:val="24"/>
          <w:szCs w:val="24"/>
        </w:rPr>
        <w:t>TXT-02-2024 - An ordinance to amend the Code of Port Royal, Virginia, by repealing Chapter 26-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Boundary Adjusted Lands, Article VIII-Supplemental Regulations, Section 819 - Chesapeake Bay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Preservation Area Overlay District, and establishing Chapter 26-Boundary Adjusted Lands,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Article XV, Chesapeake Bay Preservation Area Overlay District, to specifically identify, establish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and adopt the applicability and regulations of the Chesapeake Bay Area Overlay District and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map to the Boundary Adjusted Lands.</w:t>
      </w:r>
    </w:p>
    <w:p w14:paraId="1F5DED76" w14:textId="77777777" w:rsidR="003C2173" w:rsidRDefault="003C2173" w:rsidP="003C2173">
      <w:pPr>
        <w:tabs>
          <w:tab w:val="left" w:pos="720"/>
          <w:tab w:val="left" w:pos="1440"/>
          <w:tab w:val="left" w:pos="2160"/>
          <w:tab w:val="left" w:pos="5616"/>
        </w:tabs>
        <w:spacing w:line="276" w:lineRule="auto"/>
        <w:ind w:left="1440" w:hanging="1440"/>
        <w:jc w:val="both"/>
        <w:rPr>
          <w:rFonts w:eastAsia="Arial"/>
          <w:bCs/>
          <w:sz w:val="24"/>
          <w:szCs w:val="24"/>
        </w:rPr>
      </w:pPr>
    </w:p>
    <w:p w14:paraId="716B8348" w14:textId="77777777" w:rsidR="003C2173" w:rsidRPr="008F7257" w:rsidRDefault="003C2173" w:rsidP="003C2173">
      <w:pPr>
        <w:tabs>
          <w:tab w:val="left" w:pos="720"/>
          <w:tab w:val="left" w:pos="1440"/>
          <w:tab w:val="left" w:pos="2160"/>
          <w:tab w:val="left" w:pos="5616"/>
        </w:tabs>
        <w:spacing w:line="276" w:lineRule="auto"/>
        <w:ind w:left="1440" w:hanging="1440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ab/>
      </w:r>
      <w:r>
        <w:rPr>
          <w:rFonts w:eastAsia="Arial"/>
          <w:bCs/>
          <w:sz w:val="24"/>
          <w:szCs w:val="24"/>
        </w:rPr>
        <w:tab/>
        <w:t>3-10.</w:t>
      </w:r>
      <w:proofErr w:type="gramStart"/>
      <w:r>
        <w:rPr>
          <w:rFonts w:eastAsia="Arial"/>
          <w:bCs/>
          <w:sz w:val="24"/>
          <w:szCs w:val="24"/>
        </w:rPr>
        <w:t xml:space="preserve">3  </w:t>
      </w:r>
      <w:r w:rsidRPr="008F7257">
        <w:rPr>
          <w:sz w:val="24"/>
          <w:szCs w:val="24"/>
        </w:rPr>
        <w:t>TXT</w:t>
      </w:r>
      <w:proofErr w:type="gramEnd"/>
      <w:r w:rsidRPr="008F7257">
        <w:rPr>
          <w:sz w:val="24"/>
          <w:szCs w:val="24"/>
        </w:rPr>
        <w:t>-03-2024 - An ordinance to amend the Code of Port Royal, Virginia, by repealing and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replacing Chapter 25-Zoning, Section 701-Site Plans. The purpose of the amendments is to add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Chesapeake Bay Preservation required notes, submission, and inspection requirements for</w:t>
      </w:r>
      <w:r>
        <w:rPr>
          <w:rFonts w:eastAsia="Arial"/>
          <w:bCs/>
          <w:sz w:val="24"/>
          <w:szCs w:val="24"/>
        </w:rPr>
        <w:t xml:space="preserve"> </w:t>
      </w:r>
      <w:r w:rsidRPr="008F7257">
        <w:rPr>
          <w:sz w:val="24"/>
          <w:szCs w:val="24"/>
        </w:rPr>
        <w:t>preliminary and final site plans within the original boundaries of the Town.</w:t>
      </w:r>
    </w:p>
    <w:p w14:paraId="449862EF" w14:textId="77777777" w:rsidR="003C2173" w:rsidRDefault="003C2173" w:rsidP="003C2173">
      <w:pPr>
        <w:tabs>
          <w:tab w:val="left" w:pos="1440"/>
        </w:tabs>
        <w:spacing w:line="276" w:lineRule="auto"/>
        <w:rPr>
          <w:sz w:val="24"/>
          <w:szCs w:val="24"/>
        </w:rPr>
      </w:pPr>
    </w:p>
    <w:p w14:paraId="25183561" w14:textId="77777777" w:rsidR="003C2173" w:rsidRDefault="003C2173" w:rsidP="003C2173">
      <w:pPr>
        <w:tabs>
          <w:tab w:val="left" w:pos="1440"/>
        </w:tabs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3-10.</w:t>
      </w:r>
      <w:proofErr w:type="gramStart"/>
      <w:r>
        <w:rPr>
          <w:sz w:val="24"/>
          <w:szCs w:val="24"/>
        </w:rPr>
        <w:t xml:space="preserve">4  </w:t>
      </w:r>
      <w:r w:rsidRPr="008F7257">
        <w:rPr>
          <w:sz w:val="24"/>
          <w:szCs w:val="24"/>
        </w:rPr>
        <w:t>TXT</w:t>
      </w:r>
      <w:proofErr w:type="gramEnd"/>
      <w:r w:rsidRPr="008F7257">
        <w:rPr>
          <w:sz w:val="24"/>
          <w:szCs w:val="24"/>
        </w:rPr>
        <w:t>-04-2024 - An ordinance to amend the Code of Port Royal, Virginia,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by repealing and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replacing Chapter 26, Section 26.802 - Site Plan Requirements. The purpose of the amendments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is to add Chesapeake Bay Preservation required notes, submission, and inspection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requirements for preliminary and final site plans in the boundary adjusted areas.</w:t>
      </w:r>
    </w:p>
    <w:p w14:paraId="2CC499D0" w14:textId="77777777" w:rsidR="003C2173" w:rsidRDefault="003C2173" w:rsidP="003C2173">
      <w:pPr>
        <w:tabs>
          <w:tab w:val="left" w:pos="1440"/>
        </w:tabs>
        <w:spacing w:line="276" w:lineRule="auto"/>
        <w:ind w:left="1440"/>
        <w:rPr>
          <w:sz w:val="24"/>
          <w:szCs w:val="24"/>
        </w:rPr>
      </w:pPr>
    </w:p>
    <w:p w14:paraId="0D4D96A9" w14:textId="0CDA9297" w:rsidR="003C2173" w:rsidRPr="008F7257" w:rsidRDefault="003C2173" w:rsidP="003C2173">
      <w:pPr>
        <w:tabs>
          <w:tab w:val="left" w:pos="1440"/>
        </w:tabs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3-10.</w:t>
      </w:r>
      <w:proofErr w:type="gramStart"/>
      <w:r>
        <w:rPr>
          <w:sz w:val="24"/>
          <w:szCs w:val="24"/>
        </w:rPr>
        <w:t xml:space="preserve">5  </w:t>
      </w:r>
      <w:r w:rsidRPr="008F7257">
        <w:rPr>
          <w:sz w:val="24"/>
          <w:szCs w:val="24"/>
        </w:rPr>
        <w:t>TXT</w:t>
      </w:r>
      <w:proofErr w:type="gramEnd"/>
      <w:r w:rsidRPr="008F7257">
        <w:rPr>
          <w:sz w:val="24"/>
          <w:szCs w:val="24"/>
        </w:rPr>
        <w:t>-05-2024 - An ordinance to amend the Code of Port Royal, Virginia, by repealing and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replacing Chapter 17-Subdivision of Land, Article III-Plat Requirements. The purpose of the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amendment is to add Chesapeake Bay Preservation required notes, submission, and inspection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requirements for all preliminary and final subdivision plats.</w:t>
      </w:r>
    </w:p>
    <w:p w14:paraId="7499798E" w14:textId="77777777" w:rsidR="003C2173" w:rsidRPr="008F7257" w:rsidRDefault="003C2173" w:rsidP="003C2173">
      <w:pPr>
        <w:tabs>
          <w:tab w:val="left" w:pos="1440"/>
        </w:tabs>
        <w:spacing w:line="276" w:lineRule="auto"/>
        <w:rPr>
          <w:sz w:val="24"/>
          <w:szCs w:val="24"/>
        </w:rPr>
      </w:pPr>
    </w:p>
    <w:p w14:paraId="3ED92436" w14:textId="77777777" w:rsidR="003C2173" w:rsidRPr="008F7257" w:rsidRDefault="003C2173" w:rsidP="003C2173">
      <w:pPr>
        <w:tabs>
          <w:tab w:val="left" w:pos="1440"/>
        </w:tabs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3-10.</w:t>
      </w:r>
      <w:proofErr w:type="gramStart"/>
      <w:r>
        <w:rPr>
          <w:sz w:val="24"/>
          <w:szCs w:val="24"/>
        </w:rPr>
        <w:t xml:space="preserve">6  </w:t>
      </w:r>
      <w:r w:rsidRPr="008F7257">
        <w:rPr>
          <w:sz w:val="24"/>
          <w:szCs w:val="24"/>
        </w:rPr>
        <w:t>CP</w:t>
      </w:r>
      <w:proofErr w:type="gramEnd"/>
      <w:r w:rsidRPr="008F7257">
        <w:rPr>
          <w:sz w:val="24"/>
          <w:szCs w:val="24"/>
        </w:rPr>
        <w:t>-01-2024 – An amendment to the Port Royal Comprehensive Plan to add Chapter IX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Environmental and to generally identify environmental features and issues within the Town and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specifically discuss Chesapeake Bay Preservation environmental features and issues identified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in the Virginia Department of Environment Quality review of the Town Chesapeake Bay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Preservation Area program.</w:t>
      </w:r>
    </w:p>
    <w:p w14:paraId="2B4F0D8D" w14:textId="77777777" w:rsidR="003C2173" w:rsidRDefault="003C2173" w:rsidP="003C2173">
      <w:pPr>
        <w:tabs>
          <w:tab w:val="left" w:pos="1440"/>
        </w:tabs>
        <w:spacing w:line="276" w:lineRule="auto"/>
        <w:rPr>
          <w:sz w:val="24"/>
          <w:szCs w:val="24"/>
        </w:rPr>
      </w:pPr>
    </w:p>
    <w:p w14:paraId="12C79D36" w14:textId="77777777" w:rsidR="003C2173" w:rsidRPr="008F7257" w:rsidRDefault="003C2173" w:rsidP="003C2173">
      <w:pPr>
        <w:tabs>
          <w:tab w:val="left" w:pos="1440"/>
        </w:tabs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3-10.</w:t>
      </w:r>
      <w:proofErr w:type="gramStart"/>
      <w:r>
        <w:rPr>
          <w:sz w:val="24"/>
          <w:szCs w:val="24"/>
        </w:rPr>
        <w:t xml:space="preserve">7  </w:t>
      </w:r>
      <w:r w:rsidRPr="008F7257">
        <w:rPr>
          <w:sz w:val="24"/>
          <w:szCs w:val="24"/>
        </w:rPr>
        <w:t>TXT</w:t>
      </w:r>
      <w:proofErr w:type="gramEnd"/>
      <w:r w:rsidRPr="008F7257">
        <w:rPr>
          <w:sz w:val="24"/>
          <w:szCs w:val="24"/>
        </w:rPr>
        <w:t>-06-2024 - An ordinance to amend the Code of Port Royal, Virginia, by repealing Chapter 3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 xml:space="preserve">Division 4 Vehicle License Tax. The purpose of this </w:t>
      </w:r>
      <w:r w:rsidRPr="008F7257">
        <w:rPr>
          <w:sz w:val="24"/>
          <w:szCs w:val="24"/>
        </w:rPr>
        <w:lastRenderedPageBreak/>
        <w:t>amendment is to eliminate the requirement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for a personal property decal and fee for vehicles domiciled in the Town.</w:t>
      </w:r>
    </w:p>
    <w:p w14:paraId="0EE6E2EF" w14:textId="77777777" w:rsidR="003C2173" w:rsidRDefault="003C2173" w:rsidP="003C2173">
      <w:pPr>
        <w:tabs>
          <w:tab w:val="left" w:pos="1440"/>
        </w:tabs>
        <w:spacing w:line="276" w:lineRule="auto"/>
        <w:rPr>
          <w:sz w:val="24"/>
          <w:szCs w:val="24"/>
        </w:rPr>
      </w:pPr>
    </w:p>
    <w:p w14:paraId="4A9C94C9" w14:textId="77777777" w:rsidR="003C2173" w:rsidRPr="008F7257" w:rsidRDefault="003C2173" w:rsidP="003C2173">
      <w:pPr>
        <w:tabs>
          <w:tab w:val="left" w:pos="1440"/>
        </w:tabs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3-10.8  </w:t>
      </w:r>
      <w:r w:rsidRPr="008F7257">
        <w:rPr>
          <w:sz w:val="24"/>
          <w:szCs w:val="24"/>
        </w:rPr>
        <w:t>TXT-07-2024 - An ordinance to amend the Code of Port Royal, Virginia, by amending Chapter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18 to add Article 200 (Cigarette Tax); to establish the definitions and regulations governing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cigarette taxes and to impose a tax on the sale or use of cigarettes in the Town of Port Royal in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the amount of $0.40 for each package containing twenty cigarettes and $0.02 for each cigarette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contained in packages of fewer or more than twenty cigarettes sold or used within the Town.</w:t>
      </w:r>
    </w:p>
    <w:p w14:paraId="7404B211" w14:textId="77777777" w:rsidR="003C2173" w:rsidRDefault="003C2173" w:rsidP="003C2173">
      <w:pPr>
        <w:tabs>
          <w:tab w:val="left" w:pos="1440"/>
        </w:tabs>
        <w:spacing w:line="276" w:lineRule="auto"/>
        <w:ind w:left="1440"/>
        <w:rPr>
          <w:sz w:val="24"/>
          <w:szCs w:val="24"/>
        </w:rPr>
      </w:pPr>
    </w:p>
    <w:p w14:paraId="73302837" w14:textId="77777777" w:rsidR="003C2173" w:rsidRPr="003542A6" w:rsidRDefault="003C2173" w:rsidP="003C2173">
      <w:pPr>
        <w:tabs>
          <w:tab w:val="left" w:pos="1440"/>
        </w:tabs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3-10.</w:t>
      </w:r>
      <w:proofErr w:type="gramStart"/>
      <w:r>
        <w:rPr>
          <w:sz w:val="24"/>
          <w:szCs w:val="24"/>
        </w:rPr>
        <w:t xml:space="preserve">9  </w:t>
      </w:r>
      <w:r w:rsidRPr="008F7257">
        <w:rPr>
          <w:sz w:val="24"/>
          <w:szCs w:val="24"/>
        </w:rPr>
        <w:t>An</w:t>
      </w:r>
      <w:proofErr w:type="gramEnd"/>
      <w:r w:rsidRPr="008F7257">
        <w:rPr>
          <w:sz w:val="24"/>
          <w:szCs w:val="24"/>
        </w:rPr>
        <w:t xml:space="preserve"> ordinance to join the Chesapeake Bay Region Cigarette Tax Board (“CBRCTB”) and to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approve the Chesapeake Bay Region Cigarette Tax agreement for the CBRCTB to administer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collection, accounting, disbursement, compliance, monitoring, and enforcement of cigarette</w:t>
      </w:r>
      <w:r>
        <w:rPr>
          <w:sz w:val="24"/>
          <w:szCs w:val="24"/>
        </w:rPr>
        <w:t xml:space="preserve"> </w:t>
      </w:r>
      <w:r w:rsidRPr="008F7257">
        <w:rPr>
          <w:sz w:val="24"/>
          <w:szCs w:val="24"/>
        </w:rPr>
        <w:t>taxes assessed by the Town.</w:t>
      </w:r>
    </w:p>
    <w:p w14:paraId="46D4D5E0" w14:textId="1983B181" w:rsidR="00FF1933" w:rsidRDefault="00FF1933" w:rsidP="003C2173">
      <w:pPr>
        <w:tabs>
          <w:tab w:val="left" w:pos="720"/>
          <w:tab w:val="left" w:pos="1440"/>
          <w:tab w:val="left" w:pos="2160"/>
          <w:tab w:val="left" w:pos="5616"/>
        </w:tabs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0758F8B2" w14:textId="5502A382" w:rsidR="00063F1E" w:rsidRPr="003542A6" w:rsidRDefault="003C2173" w:rsidP="001F182F">
      <w:pPr>
        <w:tabs>
          <w:tab w:val="left" w:pos="720"/>
          <w:tab w:val="left" w:pos="1440"/>
          <w:tab w:val="left" w:pos="2160"/>
          <w:tab w:val="left" w:pos="5616"/>
        </w:tabs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3</w:t>
      </w:r>
      <w:r w:rsidR="00063F1E" w:rsidRPr="003542A6">
        <w:rPr>
          <w:rFonts w:eastAsia="Arial"/>
          <w:b/>
          <w:sz w:val="24"/>
          <w:szCs w:val="24"/>
        </w:rPr>
        <w:t>-1</w:t>
      </w:r>
      <w:r w:rsidR="00FF1933">
        <w:rPr>
          <w:rFonts w:eastAsia="Arial"/>
          <w:b/>
          <w:sz w:val="24"/>
          <w:szCs w:val="24"/>
        </w:rPr>
        <w:t>1</w:t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  <w:u w:val="single"/>
        </w:rPr>
        <w:t>Consent Agenda</w:t>
      </w:r>
      <w:r w:rsidR="00063F1E" w:rsidRPr="003542A6">
        <w:rPr>
          <w:rFonts w:eastAsia="Arial"/>
          <w:sz w:val="24"/>
          <w:szCs w:val="24"/>
        </w:rPr>
        <w:t xml:space="preserve">  </w:t>
      </w:r>
    </w:p>
    <w:p w14:paraId="7B4975AA" w14:textId="5FC06AD1" w:rsidR="00063F1E" w:rsidRPr="003542A6" w:rsidRDefault="00063F1E" w:rsidP="001F182F">
      <w:pPr>
        <w:tabs>
          <w:tab w:val="left" w:pos="180"/>
          <w:tab w:val="left" w:pos="270"/>
          <w:tab w:val="left" w:pos="360"/>
          <w:tab w:val="left" w:pos="720"/>
          <w:tab w:val="left" w:pos="1440"/>
          <w:tab w:val="left" w:pos="2160"/>
          <w:tab w:val="left" w:pos="5616"/>
        </w:tabs>
        <w:spacing w:line="276" w:lineRule="auto"/>
        <w:ind w:left="1440" w:hanging="1440"/>
        <w:jc w:val="both"/>
        <w:rPr>
          <w:rFonts w:eastAsia="Arial"/>
          <w:sz w:val="24"/>
          <w:szCs w:val="24"/>
        </w:rPr>
      </w:pP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="003C2173">
        <w:rPr>
          <w:rFonts w:eastAsia="Arial"/>
          <w:sz w:val="24"/>
          <w:szCs w:val="24"/>
        </w:rPr>
        <w:t>3</w:t>
      </w:r>
      <w:r w:rsidRPr="003542A6">
        <w:rPr>
          <w:rFonts w:eastAsia="Arial"/>
          <w:sz w:val="24"/>
          <w:szCs w:val="24"/>
        </w:rPr>
        <w:t>-</w:t>
      </w:r>
      <w:r w:rsidR="00937259">
        <w:rPr>
          <w:rFonts w:eastAsia="Arial"/>
          <w:sz w:val="24"/>
          <w:szCs w:val="24"/>
        </w:rPr>
        <w:t>1</w:t>
      </w:r>
      <w:r w:rsidR="00012486">
        <w:rPr>
          <w:rFonts w:eastAsia="Arial"/>
          <w:sz w:val="24"/>
          <w:szCs w:val="24"/>
        </w:rPr>
        <w:t>1</w:t>
      </w:r>
      <w:r w:rsidRPr="003542A6">
        <w:rPr>
          <w:rFonts w:eastAsia="Arial"/>
          <w:sz w:val="24"/>
          <w:szCs w:val="24"/>
        </w:rPr>
        <w:t xml:space="preserve">.1 </w:t>
      </w:r>
      <w:r w:rsidR="0001248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 xml:space="preserve">Approval of Meeting Minutes of the </w:t>
      </w:r>
      <w:r w:rsidR="003C2173">
        <w:rPr>
          <w:rFonts w:eastAsia="Arial"/>
          <w:sz w:val="24"/>
          <w:szCs w:val="24"/>
        </w:rPr>
        <w:t>February 20</w:t>
      </w:r>
      <w:r w:rsidR="001F182F" w:rsidRPr="003542A6">
        <w:rPr>
          <w:rFonts w:eastAsia="Arial"/>
          <w:sz w:val="24"/>
          <w:szCs w:val="24"/>
        </w:rPr>
        <w:t xml:space="preserve">, </w:t>
      </w:r>
      <w:r w:rsidR="003C2173" w:rsidRPr="003542A6">
        <w:rPr>
          <w:rFonts w:eastAsia="Arial"/>
          <w:sz w:val="24"/>
          <w:szCs w:val="24"/>
        </w:rPr>
        <w:t>202</w:t>
      </w:r>
      <w:r w:rsidR="003C2173">
        <w:rPr>
          <w:rFonts w:eastAsia="Arial"/>
          <w:sz w:val="24"/>
          <w:szCs w:val="24"/>
        </w:rPr>
        <w:t>4,</w:t>
      </w:r>
      <w:r w:rsidRPr="003542A6">
        <w:rPr>
          <w:rFonts w:eastAsia="Arial"/>
          <w:sz w:val="24"/>
          <w:szCs w:val="24"/>
        </w:rPr>
        <w:t xml:space="preserve"> Town Council Meeting</w:t>
      </w:r>
    </w:p>
    <w:p w14:paraId="4C33F304" w14:textId="77777777" w:rsidR="00063F1E" w:rsidRPr="003542A6" w:rsidRDefault="00063F1E" w:rsidP="001F182F">
      <w:pPr>
        <w:tabs>
          <w:tab w:val="left" w:pos="180"/>
          <w:tab w:val="left" w:pos="270"/>
          <w:tab w:val="left" w:pos="360"/>
          <w:tab w:val="left" w:pos="720"/>
          <w:tab w:val="left" w:pos="1440"/>
          <w:tab w:val="left" w:pos="2160"/>
          <w:tab w:val="left" w:pos="5616"/>
        </w:tabs>
        <w:spacing w:line="276" w:lineRule="auto"/>
        <w:ind w:left="1440" w:hanging="1440"/>
        <w:jc w:val="both"/>
        <w:rPr>
          <w:rFonts w:eastAsia="Arial"/>
          <w:sz w:val="24"/>
          <w:szCs w:val="24"/>
        </w:rPr>
      </w:pP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</w:p>
    <w:p w14:paraId="7FFECED2" w14:textId="74BA1297" w:rsidR="00063F1E" w:rsidRPr="003542A6" w:rsidRDefault="003C2173" w:rsidP="001F182F">
      <w:pPr>
        <w:tabs>
          <w:tab w:val="left" w:pos="180"/>
          <w:tab w:val="left" w:pos="270"/>
          <w:tab w:val="left" w:pos="360"/>
          <w:tab w:val="left" w:pos="720"/>
          <w:tab w:val="left" w:pos="1440"/>
          <w:tab w:val="left" w:pos="2160"/>
          <w:tab w:val="left" w:pos="5616"/>
        </w:tabs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3</w:t>
      </w:r>
      <w:r w:rsidR="00063F1E" w:rsidRPr="0051322A">
        <w:rPr>
          <w:rFonts w:eastAsia="Arial"/>
          <w:b/>
          <w:sz w:val="24"/>
          <w:szCs w:val="24"/>
        </w:rPr>
        <w:t>-1</w:t>
      </w:r>
      <w:r w:rsidR="00FF1933">
        <w:rPr>
          <w:rFonts w:eastAsia="Arial"/>
          <w:b/>
          <w:sz w:val="24"/>
          <w:szCs w:val="24"/>
        </w:rPr>
        <w:t>2</w:t>
      </w:r>
      <w:r w:rsidR="00063F1E" w:rsidRPr="0051322A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  <w:u w:val="single"/>
        </w:rPr>
        <w:t xml:space="preserve">Financials – </w:t>
      </w:r>
      <w:r>
        <w:rPr>
          <w:rFonts w:eastAsia="Arial"/>
          <w:b/>
          <w:sz w:val="24"/>
          <w:szCs w:val="24"/>
          <w:u w:val="single"/>
        </w:rPr>
        <w:t>February</w:t>
      </w:r>
      <w:r w:rsidR="00AE28F1">
        <w:rPr>
          <w:rFonts w:eastAsia="Arial"/>
          <w:b/>
          <w:sz w:val="24"/>
          <w:szCs w:val="24"/>
          <w:u w:val="single"/>
        </w:rPr>
        <w:t xml:space="preserve"> 2023</w:t>
      </w:r>
    </w:p>
    <w:p w14:paraId="6D513D7B" w14:textId="77777777" w:rsidR="00063F1E" w:rsidRPr="003542A6" w:rsidRDefault="00063F1E" w:rsidP="001F182F">
      <w:pPr>
        <w:tabs>
          <w:tab w:val="left" w:pos="180"/>
          <w:tab w:val="left" w:pos="270"/>
          <w:tab w:val="left" w:pos="360"/>
          <w:tab w:val="left" w:pos="720"/>
          <w:tab w:val="left" w:pos="1440"/>
          <w:tab w:val="left" w:pos="2160"/>
          <w:tab w:val="left" w:pos="5616"/>
        </w:tabs>
        <w:spacing w:line="276" w:lineRule="auto"/>
        <w:ind w:left="720"/>
        <w:contextualSpacing/>
        <w:jc w:val="both"/>
        <w:rPr>
          <w:rFonts w:eastAsia="Arial"/>
          <w:sz w:val="24"/>
          <w:szCs w:val="24"/>
        </w:rPr>
      </w:pPr>
      <w:r w:rsidRPr="003542A6">
        <w:rPr>
          <w:rFonts w:eastAsia="Arial"/>
          <w:b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>Review and questions as to documents</w:t>
      </w:r>
    </w:p>
    <w:p w14:paraId="3E180DAD" w14:textId="23D23B4D" w:rsidR="00BD29F6" w:rsidRPr="003542A6" w:rsidRDefault="00063F1E" w:rsidP="003C2173">
      <w:pPr>
        <w:tabs>
          <w:tab w:val="left" w:pos="180"/>
          <w:tab w:val="left" w:pos="270"/>
          <w:tab w:val="left" w:pos="360"/>
          <w:tab w:val="left" w:pos="720"/>
          <w:tab w:val="left" w:pos="1440"/>
          <w:tab w:val="left" w:pos="2160"/>
          <w:tab w:val="left" w:pos="5616"/>
        </w:tabs>
        <w:spacing w:line="276" w:lineRule="auto"/>
        <w:ind w:left="1440" w:hanging="1440"/>
        <w:jc w:val="both"/>
        <w:rPr>
          <w:rFonts w:eastAsia="Arial"/>
          <w:sz w:val="24"/>
          <w:szCs w:val="24"/>
        </w:rPr>
      </w:pP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  <w:t xml:space="preserve">   </w:t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  <w:r w:rsidRPr="003542A6">
        <w:rPr>
          <w:rFonts w:eastAsia="Arial"/>
          <w:sz w:val="24"/>
          <w:szCs w:val="24"/>
        </w:rPr>
        <w:tab/>
      </w:r>
    </w:p>
    <w:p w14:paraId="0DD864B4" w14:textId="6C047B0C" w:rsidR="00063F1E" w:rsidRPr="00485A9A" w:rsidRDefault="003C2173" w:rsidP="00485A9A">
      <w:pPr>
        <w:spacing w:line="276" w:lineRule="auto"/>
        <w:ind w:left="1440" w:hanging="1440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/>
          <w:sz w:val="24"/>
          <w:szCs w:val="24"/>
        </w:rPr>
        <w:t>3</w:t>
      </w:r>
      <w:r w:rsidR="00063F1E" w:rsidRPr="003542A6">
        <w:rPr>
          <w:rFonts w:eastAsia="Arial"/>
          <w:b/>
          <w:sz w:val="24"/>
          <w:szCs w:val="24"/>
        </w:rPr>
        <w:t>-1</w:t>
      </w:r>
      <w:r>
        <w:rPr>
          <w:rFonts w:eastAsia="Arial"/>
          <w:b/>
          <w:sz w:val="24"/>
          <w:szCs w:val="24"/>
        </w:rPr>
        <w:t>3</w:t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  <w:u w:val="single"/>
        </w:rPr>
        <w:t xml:space="preserve">Report of the Town </w:t>
      </w:r>
      <w:r w:rsidR="00485A9A">
        <w:rPr>
          <w:rFonts w:eastAsia="Arial"/>
          <w:b/>
          <w:sz w:val="24"/>
          <w:szCs w:val="24"/>
          <w:u w:val="single"/>
        </w:rPr>
        <w:t>Manager/</w:t>
      </w:r>
      <w:r w:rsidR="00063F1E" w:rsidRPr="003542A6">
        <w:rPr>
          <w:rFonts w:eastAsia="Arial"/>
          <w:b/>
          <w:sz w:val="24"/>
          <w:szCs w:val="24"/>
          <w:u w:val="single"/>
        </w:rPr>
        <w:t>Clerk</w:t>
      </w:r>
      <w:r w:rsidR="00485A9A">
        <w:rPr>
          <w:rFonts w:eastAsia="Arial"/>
          <w:bCs/>
          <w:sz w:val="24"/>
          <w:szCs w:val="24"/>
        </w:rPr>
        <w:t>/</w:t>
      </w:r>
      <w:r w:rsidR="00063F1E" w:rsidRPr="003542A6">
        <w:rPr>
          <w:rFonts w:eastAsia="Arial"/>
          <w:b/>
          <w:sz w:val="24"/>
          <w:szCs w:val="24"/>
          <w:u w:val="single"/>
        </w:rPr>
        <w:t>Zoning Administrator</w:t>
      </w:r>
    </w:p>
    <w:p w14:paraId="419C1433" w14:textId="77777777" w:rsidR="00063F1E" w:rsidRPr="003542A6" w:rsidRDefault="00063F1E" w:rsidP="001F182F">
      <w:pPr>
        <w:spacing w:line="276" w:lineRule="auto"/>
        <w:jc w:val="both"/>
        <w:rPr>
          <w:rFonts w:eastAsia="Arial"/>
          <w:sz w:val="24"/>
          <w:szCs w:val="24"/>
        </w:rPr>
      </w:pPr>
    </w:p>
    <w:p w14:paraId="1BBFB4F5" w14:textId="1379E9B1" w:rsidR="00063F1E" w:rsidRPr="003542A6" w:rsidRDefault="003C2173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3</w:t>
      </w:r>
      <w:r w:rsidR="00063F1E" w:rsidRPr="003542A6">
        <w:rPr>
          <w:rFonts w:eastAsia="Arial"/>
          <w:b/>
          <w:sz w:val="24"/>
          <w:szCs w:val="24"/>
        </w:rPr>
        <w:t>-1</w:t>
      </w:r>
      <w:r>
        <w:rPr>
          <w:rFonts w:eastAsia="Arial"/>
          <w:b/>
          <w:sz w:val="24"/>
          <w:szCs w:val="24"/>
        </w:rPr>
        <w:t>4</w:t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  <w:u w:val="single"/>
        </w:rPr>
        <w:t>Board/Commissions/Agency Representatives</w:t>
      </w:r>
      <w:r w:rsidR="00063F1E" w:rsidRPr="003542A6">
        <w:rPr>
          <w:rFonts w:eastAsia="Arial"/>
          <w:b/>
          <w:sz w:val="24"/>
          <w:szCs w:val="24"/>
        </w:rPr>
        <w:tab/>
      </w:r>
    </w:p>
    <w:p w14:paraId="248DD8F9" w14:textId="77777777" w:rsidR="00063F1E" w:rsidRPr="003542A6" w:rsidRDefault="00063F1E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  <w:r w:rsidRPr="003542A6">
        <w:rPr>
          <w:rFonts w:eastAsia="Arial"/>
          <w:b/>
          <w:sz w:val="24"/>
          <w:szCs w:val="24"/>
        </w:rPr>
        <w:tab/>
      </w:r>
      <w:r w:rsidRPr="003542A6">
        <w:rPr>
          <w:rFonts w:eastAsia="Arial"/>
          <w:b/>
          <w:sz w:val="24"/>
          <w:szCs w:val="24"/>
        </w:rPr>
        <w:tab/>
      </w:r>
      <w:r w:rsidRPr="003542A6">
        <w:rPr>
          <w:rFonts w:eastAsia="Arial"/>
          <w:b/>
          <w:sz w:val="24"/>
          <w:szCs w:val="24"/>
        </w:rPr>
        <w:tab/>
      </w:r>
      <w:r w:rsidRPr="003542A6">
        <w:rPr>
          <w:rFonts w:eastAsia="Arial"/>
          <w:b/>
          <w:sz w:val="24"/>
          <w:szCs w:val="24"/>
        </w:rPr>
        <w:tab/>
      </w:r>
      <w:r w:rsidRPr="003542A6">
        <w:rPr>
          <w:rFonts w:eastAsia="Arial"/>
          <w:b/>
          <w:sz w:val="24"/>
          <w:szCs w:val="24"/>
        </w:rPr>
        <w:tab/>
      </w:r>
      <w:r w:rsidRPr="003542A6">
        <w:rPr>
          <w:rFonts w:eastAsia="Arial"/>
          <w:b/>
          <w:sz w:val="24"/>
          <w:szCs w:val="24"/>
        </w:rPr>
        <w:tab/>
      </w:r>
    </w:p>
    <w:p w14:paraId="01E54D13" w14:textId="63F268ED" w:rsidR="00CD6517" w:rsidRPr="003C2173" w:rsidRDefault="003C2173" w:rsidP="00384640">
      <w:pPr>
        <w:spacing w:line="276" w:lineRule="auto"/>
        <w:jc w:val="both"/>
        <w:rPr>
          <w:rFonts w:eastAsia="Arial"/>
          <w:b/>
          <w:sz w:val="24"/>
          <w:szCs w:val="24"/>
          <w:u w:val="single"/>
        </w:rPr>
      </w:pPr>
      <w:bookmarkStart w:id="1" w:name="_30j0zll" w:colFirst="0" w:colLast="0"/>
      <w:bookmarkEnd w:id="1"/>
      <w:r>
        <w:rPr>
          <w:rFonts w:eastAsia="Arial"/>
          <w:b/>
          <w:sz w:val="24"/>
          <w:szCs w:val="24"/>
        </w:rPr>
        <w:t>3</w:t>
      </w:r>
      <w:r w:rsidR="00A25B1A" w:rsidRPr="003542A6">
        <w:rPr>
          <w:rFonts w:eastAsia="Arial"/>
          <w:b/>
          <w:sz w:val="24"/>
          <w:szCs w:val="24"/>
        </w:rPr>
        <w:t>-1</w:t>
      </w:r>
      <w:r>
        <w:rPr>
          <w:rFonts w:eastAsia="Arial"/>
          <w:b/>
          <w:sz w:val="24"/>
          <w:szCs w:val="24"/>
        </w:rPr>
        <w:t>5</w:t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  <w:u w:val="single"/>
        </w:rPr>
        <w:t>Action Items</w:t>
      </w:r>
      <w:bookmarkStart w:id="2" w:name="_1fob9te" w:colFirst="0" w:colLast="0"/>
      <w:bookmarkEnd w:id="2"/>
    </w:p>
    <w:p w14:paraId="2E49A5CC" w14:textId="77777777" w:rsidR="00384640" w:rsidRPr="003542A6" w:rsidRDefault="00384640" w:rsidP="000A6921">
      <w:pPr>
        <w:spacing w:line="276" w:lineRule="auto"/>
        <w:ind w:left="720" w:firstLine="720"/>
        <w:jc w:val="both"/>
        <w:rPr>
          <w:rFonts w:eastAsia="Arial"/>
          <w:sz w:val="24"/>
          <w:szCs w:val="24"/>
        </w:rPr>
      </w:pPr>
    </w:p>
    <w:p w14:paraId="0460EBB7" w14:textId="332E207B" w:rsidR="00485A9A" w:rsidRPr="00384640" w:rsidRDefault="003C2173" w:rsidP="00384640">
      <w:pPr>
        <w:spacing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3</w:t>
      </w:r>
      <w:r w:rsidR="00A25B1A" w:rsidRPr="003542A6">
        <w:rPr>
          <w:rFonts w:eastAsia="Arial"/>
          <w:b/>
          <w:sz w:val="24"/>
          <w:szCs w:val="24"/>
        </w:rPr>
        <w:t>-1</w:t>
      </w:r>
      <w:r>
        <w:rPr>
          <w:rFonts w:eastAsia="Arial"/>
          <w:b/>
          <w:sz w:val="24"/>
          <w:szCs w:val="24"/>
        </w:rPr>
        <w:t>6</w:t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  <w:u w:val="single"/>
        </w:rPr>
        <w:t>Discussion Items</w:t>
      </w:r>
      <w:r w:rsidR="00063F1E" w:rsidRPr="003542A6">
        <w:rPr>
          <w:rFonts w:eastAsia="Arial"/>
          <w:b/>
          <w:sz w:val="24"/>
          <w:szCs w:val="24"/>
        </w:rPr>
        <w:t xml:space="preserve"> </w:t>
      </w:r>
    </w:p>
    <w:p w14:paraId="64D3F915" w14:textId="77777777" w:rsidR="00C31B67" w:rsidRDefault="00C31B67" w:rsidP="00D24D7D">
      <w:pPr>
        <w:spacing w:line="276" w:lineRule="auto"/>
        <w:rPr>
          <w:rFonts w:eastAsia="Arial"/>
          <w:bCs/>
          <w:sz w:val="24"/>
          <w:szCs w:val="24"/>
        </w:rPr>
      </w:pPr>
    </w:p>
    <w:p w14:paraId="71165189" w14:textId="3444EE0A" w:rsidR="00063F1E" w:rsidRPr="003542A6" w:rsidRDefault="003C2173" w:rsidP="00D24D7D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/>
          <w:sz w:val="24"/>
          <w:szCs w:val="24"/>
        </w:rPr>
        <w:t>3</w:t>
      </w:r>
      <w:r w:rsidR="00145513" w:rsidRPr="003542A6">
        <w:rPr>
          <w:rFonts w:eastAsia="Arial"/>
          <w:b/>
          <w:sz w:val="24"/>
          <w:szCs w:val="24"/>
        </w:rPr>
        <w:t>-</w:t>
      </w:r>
      <w:r w:rsidR="00193675">
        <w:rPr>
          <w:rFonts w:eastAsia="Arial"/>
          <w:b/>
          <w:sz w:val="24"/>
          <w:szCs w:val="24"/>
        </w:rPr>
        <w:t>1</w:t>
      </w:r>
      <w:r>
        <w:rPr>
          <w:rFonts w:eastAsia="Arial"/>
          <w:b/>
          <w:sz w:val="24"/>
          <w:szCs w:val="24"/>
        </w:rPr>
        <w:t>7</w:t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</w:rPr>
        <w:tab/>
      </w:r>
      <w:r w:rsidR="00063F1E" w:rsidRPr="003542A6">
        <w:rPr>
          <w:rFonts w:eastAsia="Arial"/>
          <w:b/>
          <w:sz w:val="24"/>
          <w:szCs w:val="24"/>
          <w:u w:val="single"/>
        </w:rPr>
        <w:t>Information Items</w:t>
      </w:r>
    </w:p>
    <w:p w14:paraId="0042F1FB" w14:textId="77777777" w:rsidR="002D2C4D" w:rsidRPr="003542A6" w:rsidRDefault="00063F1E" w:rsidP="00D24D7D">
      <w:pPr>
        <w:tabs>
          <w:tab w:val="left" w:pos="1440"/>
        </w:tabs>
        <w:spacing w:line="276" w:lineRule="auto"/>
        <w:rPr>
          <w:sz w:val="24"/>
          <w:szCs w:val="24"/>
        </w:rPr>
      </w:pPr>
      <w:r w:rsidRPr="003542A6">
        <w:rPr>
          <w:rFonts w:eastAsia="Arial"/>
          <w:sz w:val="24"/>
          <w:szCs w:val="24"/>
        </w:rPr>
        <w:tab/>
      </w:r>
      <w:bookmarkStart w:id="3" w:name="_3znysh7" w:colFirst="0" w:colLast="0"/>
      <w:bookmarkEnd w:id="3"/>
    </w:p>
    <w:p w14:paraId="4505E1CF" w14:textId="77777777" w:rsidR="003542A6" w:rsidRPr="003542A6" w:rsidRDefault="003542A6" w:rsidP="00D24D7D">
      <w:pPr>
        <w:tabs>
          <w:tab w:val="left" w:pos="1440"/>
        </w:tabs>
        <w:spacing w:line="276" w:lineRule="auto"/>
        <w:rPr>
          <w:sz w:val="24"/>
          <w:szCs w:val="24"/>
        </w:rPr>
      </w:pPr>
    </w:p>
    <w:sectPr w:rsidR="003542A6" w:rsidRPr="003542A6" w:rsidSect="003919CC">
      <w:footerReference w:type="default" r:id="rId9"/>
      <w:footerReference w:type="first" r:id="rId10"/>
      <w:pgSz w:w="12240" w:h="15840"/>
      <w:pgMar w:top="1008" w:right="1440" w:bottom="72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995E" w14:textId="77777777" w:rsidR="003919CC" w:rsidRDefault="003919CC">
      <w:r>
        <w:separator/>
      </w:r>
    </w:p>
  </w:endnote>
  <w:endnote w:type="continuationSeparator" w:id="0">
    <w:p w14:paraId="5979728A" w14:textId="77777777" w:rsidR="003919CC" w:rsidRDefault="0039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461E" w14:textId="77777777" w:rsidR="001F182F" w:rsidRPr="00BE284E" w:rsidRDefault="001F182F" w:rsidP="001F182F">
    <w:pPr>
      <w:jc w:val="center"/>
      <w:rPr>
        <w:rFonts w:eastAsia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94DD" w14:textId="77777777" w:rsidR="00DA1CBB" w:rsidRPr="00BE284E" w:rsidRDefault="00DA1CBB" w:rsidP="00DA1CBB">
    <w:pPr>
      <w:jc w:val="center"/>
      <w:rPr>
        <w:rFonts w:eastAsia="Arial"/>
      </w:rPr>
    </w:pPr>
    <w:r w:rsidRPr="00BE284E">
      <w:rPr>
        <w:b/>
      </w:rPr>
      <w:t>419 King Street ~ P.O. Box 29 ~ Port Royal, Virginia 22535 ~ (804) 742-5331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276A" w14:textId="77777777" w:rsidR="003919CC" w:rsidRDefault="003919CC">
      <w:r>
        <w:separator/>
      </w:r>
    </w:p>
  </w:footnote>
  <w:footnote w:type="continuationSeparator" w:id="0">
    <w:p w14:paraId="3D1F8824" w14:textId="77777777" w:rsidR="003919CC" w:rsidRDefault="0039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0F5"/>
    <w:multiLevelType w:val="multilevel"/>
    <w:tmpl w:val="40AEC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A4412"/>
    <w:multiLevelType w:val="multilevel"/>
    <w:tmpl w:val="31F4B9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F26BF4"/>
    <w:multiLevelType w:val="multilevel"/>
    <w:tmpl w:val="56349F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E1D62C1"/>
    <w:multiLevelType w:val="multilevel"/>
    <w:tmpl w:val="83D28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9B309B"/>
    <w:multiLevelType w:val="multilevel"/>
    <w:tmpl w:val="BD22527A"/>
    <w:lvl w:ilvl="0">
      <w:start w:val="8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85355062">
    <w:abstractNumId w:val="1"/>
  </w:num>
  <w:num w:numId="2" w16cid:durableId="1837039730">
    <w:abstractNumId w:val="4"/>
  </w:num>
  <w:num w:numId="3" w16cid:durableId="1368524738">
    <w:abstractNumId w:val="3"/>
  </w:num>
  <w:num w:numId="4" w16cid:durableId="1715614024">
    <w:abstractNumId w:val="0"/>
  </w:num>
  <w:num w:numId="5" w16cid:durableId="261230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E"/>
    <w:rsid w:val="0000717C"/>
    <w:rsid w:val="00011308"/>
    <w:rsid w:val="00012486"/>
    <w:rsid w:val="00040E9E"/>
    <w:rsid w:val="000417BD"/>
    <w:rsid w:val="00045B37"/>
    <w:rsid w:val="00050C92"/>
    <w:rsid w:val="00061666"/>
    <w:rsid w:val="00063F1E"/>
    <w:rsid w:val="00095102"/>
    <w:rsid w:val="000A681C"/>
    <w:rsid w:val="000A6921"/>
    <w:rsid w:val="000C0845"/>
    <w:rsid w:val="000C1BA4"/>
    <w:rsid w:val="000D4795"/>
    <w:rsid w:val="000F6C34"/>
    <w:rsid w:val="00100C20"/>
    <w:rsid w:val="00145513"/>
    <w:rsid w:val="00145C43"/>
    <w:rsid w:val="00147878"/>
    <w:rsid w:val="0016085E"/>
    <w:rsid w:val="00176BC7"/>
    <w:rsid w:val="00193675"/>
    <w:rsid w:val="001A7CDE"/>
    <w:rsid w:val="001B41B9"/>
    <w:rsid w:val="001C1401"/>
    <w:rsid w:val="001F182F"/>
    <w:rsid w:val="001F3FF0"/>
    <w:rsid w:val="001F5D39"/>
    <w:rsid w:val="0020358D"/>
    <w:rsid w:val="00206233"/>
    <w:rsid w:val="002271FD"/>
    <w:rsid w:val="00254F4C"/>
    <w:rsid w:val="002668F1"/>
    <w:rsid w:val="002807E2"/>
    <w:rsid w:val="0029398F"/>
    <w:rsid w:val="002B0867"/>
    <w:rsid w:val="002B1F33"/>
    <w:rsid w:val="002B7AD0"/>
    <w:rsid w:val="002D2C4D"/>
    <w:rsid w:val="002E6582"/>
    <w:rsid w:val="00304F6F"/>
    <w:rsid w:val="00310A50"/>
    <w:rsid w:val="00321FC3"/>
    <w:rsid w:val="00340879"/>
    <w:rsid w:val="003542A6"/>
    <w:rsid w:val="0036217B"/>
    <w:rsid w:val="0036458B"/>
    <w:rsid w:val="00364DD2"/>
    <w:rsid w:val="00384640"/>
    <w:rsid w:val="003919CC"/>
    <w:rsid w:val="003B7F18"/>
    <w:rsid w:val="003C2173"/>
    <w:rsid w:val="003D3CEF"/>
    <w:rsid w:val="00467C5C"/>
    <w:rsid w:val="00470C71"/>
    <w:rsid w:val="00481E4F"/>
    <w:rsid w:val="00485A9A"/>
    <w:rsid w:val="004B685C"/>
    <w:rsid w:val="004B7C77"/>
    <w:rsid w:val="004E58EB"/>
    <w:rsid w:val="00503411"/>
    <w:rsid w:val="0051322A"/>
    <w:rsid w:val="00515DB9"/>
    <w:rsid w:val="00516DF6"/>
    <w:rsid w:val="00522C04"/>
    <w:rsid w:val="005419EC"/>
    <w:rsid w:val="005428C4"/>
    <w:rsid w:val="00545C9F"/>
    <w:rsid w:val="00555FFB"/>
    <w:rsid w:val="0058595C"/>
    <w:rsid w:val="005B7E5F"/>
    <w:rsid w:val="005E4B75"/>
    <w:rsid w:val="005F195A"/>
    <w:rsid w:val="00611C86"/>
    <w:rsid w:val="006428A8"/>
    <w:rsid w:val="0068610A"/>
    <w:rsid w:val="006A52A4"/>
    <w:rsid w:val="006B066E"/>
    <w:rsid w:val="006B4094"/>
    <w:rsid w:val="006B4E2A"/>
    <w:rsid w:val="006F24CC"/>
    <w:rsid w:val="006F543A"/>
    <w:rsid w:val="007342BF"/>
    <w:rsid w:val="00736C57"/>
    <w:rsid w:val="00773A77"/>
    <w:rsid w:val="00774A9D"/>
    <w:rsid w:val="0078271C"/>
    <w:rsid w:val="00792E15"/>
    <w:rsid w:val="0079378D"/>
    <w:rsid w:val="007A6495"/>
    <w:rsid w:val="007E6BAF"/>
    <w:rsid w:val="00822D0C"/>
    <w:rsid w:val="00825151"/>
    <w:rsid w:val="00853029"/>
    <w:rsid w:val="00864901"/>
    <w:rsid w:val="00882682"/>
    <w:rsid w:val="00891E3A"/>
    <w:rsid w:val="008944D3"/>
    <w:rsid w:val="008A45B5"/>
    <w:rsid w:val="009347AC"/>
    <w:rsid w:val="00937259"/>
    <w:rsid w:val="00946AE1"/>
    <w:rsid w:val="00955DC2"/>
    <w:rsid w:val="00965F53"/>
    <w:rsid w:val="009B53B1"/>
    <w:rsid w:val="009C663C"/>
    <w:rsid w:val="009E2DA4"/>
    <w:rsid w:val="009E7881"/>
    <w:rsid w:val="00A07FA3"/>
    <w:rsid w:val="00A25B1A"/>
    <w:rsid w:val="00A31543"/>
    <w:rsid w:val="00A35DD3"/>
    <w:rsid w:val="00A365CE"/>
    <w:rsid w:val="00A537BD"/>
    <w:rsid w:val="00A81CFF"/>
    <w:rsid w:val="00A967FD"/>
    <w:rsid w:val="00AA4DB9"/>
    <w:rsid w:val="00AA7396"/>
    <w:rsid w:val="00AB510A"/>
    <w:rsid w:val="00AE1752"/>
    <w:rsid w:val="00AE28F1"/>
    <w:rsid w:val="00B109AC"/>
    <w:rsid w:val="00B1127A"/>
    <w:rsid w:val="00BA3B20"/>
    <w:rsid w:val="00BA7B38"/>
    <w:rsid w:val="00BB52F2"/>
    <w:rsid w:val="00BD29F6"/>
    <w:rsid w:val="00BE284E"/>
    <w:rsid w:val="00BF2A52"/>
    <w:rsid w:val="00C2307B"/>
    <w:rsid w:val="00C31B67"/>
    <w:rsid w:val="00C3677F"/>
    <w:rsid w:val="00C54371"/>
    <w:rsid w:val="00C82092"/>
    <w:rsid w:val="00CA12B3"/>
    <w:rsid w:val="00CD405D"/>
    <w:rsid w:val="00CD6517"/>
    <w:rsid w:val="00D215E8"/>
    <w:rsid w:val="00D2474C"/>
    <w:rsid w:val="00D24D7D"/>
    <w:rsid w:val="00D3329E"/>
    <w:rsid w:val="00D35732"/>
    <w:rsid w:val="00D45703"/>
    <w:rsid w:val="00D5570F"/>
    <w:rsid w:val="00D72E71"/>
    <w:rsid w:val="00D807D4"/>
    <w:rsid w:val="00DA1CBB"/>
    <w:rsid w:val="00DA6A7D"/>
    <w:rsid w:val="00DD2934"/>
    <w:rsid w:val="00DE3265"/>
    <w:rsid w:val="00DE58B4"/>
    <w:rsid w:val="00E12368"/>
    <w:rsid w:val="00E2384F"/>
    <w:rsid w:val="00E2713C"/>
    <w:rsid w:val="00E44C2D"/>
    <w:rsid w:val="00E5364D"/>
    <w:rsid w:val="00E6071B"/>
    <w:rsid w:val="00E74170"/>
    <w:rsid w:val="00E978B6"/>
    <w:rsid w:val="00EB593C"/>
    <w:rsid w:val="00ED2281"/>
    <w:rsid w:val="00EE2668"/>
    <w:rsid w:val="00EF1CB6"/>
    <w:rsid w:val="00F04B84"/>
    <w:rsid w:val="00F05C55"/>
    <w:rsid w:val="00F16A75"/>
    <w:rsid w:val="00F476B8"/>
    <w:rsid w:val="00F508B8"/>
    <w:rsid w:val="00F72DAF"/>
    <w:rsid w:val="00FB1151"/>
    <w:rsid w:val="00FB43E1"/>
    <w:rsid w:val="00FD1A3D"/>
    <w:rsid w:val="00FD6097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D5D4"/>
  <w15:docId w15:val="{E2E8621C-B957-4038-AB5C-9B891A4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42B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A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A8"/>
    <w:rPr>
      <w:rFonts w:ascii="Segoe UI" w:hAnsi="Segoe UI" w:cs="Angsana New"/>
      <w:sz w:val="18"/>
      <w:szCs w:val="22"/>
    </w:rPr>
  </w:style>
  <w:style w:type="character" w:customStyle="1" w:styleId="apple-tab-span">
    <w:name w:val="apple-tab-span"/>
    <w:basedOn w:val="DefaultParagraphFont"/>
    <w:rsid w:val="006A52A4"/>
  </w:style>
  <w:style w:type="paragraph" w:styleId="Header">
    <w:name w:val="header"/>
    <w:basedOn w:val="Normal"/>
    <w:link w:val="HeaderChar"/>
    <w:uiPriority w:val="99"/>
    <w:unhideWhenUsed/>
    <w:rsid w:val="001F182F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F182F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1F182F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F182F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4561-848A-4E5E-BA6A-17BE6A3E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Port</dc:creator>
  <cp:lastModifiedBy>Port Royal</cp:lastModifiedBy>
  <cp:revision>2</cp:revision>
  <cp:lastPrinted>2022-04-12T22:17:00Z</cp:lastPrinted>
  <dcterms:created xsi:type="dcterms:W3CDTF">2024-04-04T14:43:00Z</dcterms:created>
  <dcterms:modified xsi:type="dcterms:W3CDTF">2024-04-04T14:43:00Z</dcterms:modified>
</cp:coreProperties>
</file>