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8E2921" w:rsidRDefault="00654919" w:rsidP="008E2921">
      <w:pPr>
        <w:jc w:val="center"/>
        <w:rPr>
          <w:b/>
          <w:sz w:val="32"/>
          <w:szCs w:val="32"/>
        </w:rPr>
      </w:pPr>
      <w:r w:rsidRPr="00654919">
        <w:rPr>
          <w:b/>
          <w:noProof/>
          <w:sz w:val="32"/>
          <w:szCs w:val="32"/>
          <w:lang w:eastAsia="en-US"/>
        </w:rPr>
        <w:pict>
          <v:rect id="Rectangle 7" o:spid="_x0000_s1026" style="position:absolute;left:0;text-align:left;margin-left:11pt;margin-top:-68.6pt;width:451.2pt;height:5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">
            <v:textbox>
              <w:txbxContent>
                <w:p w:rsidR="006F2B5E" w:rsidRDefault="006F2B5E" w:rsidP="006F2B5E">
                  <w:pPr>
                    <w:tabs>
                      <w:tab w:val="left" w:pos="2436"/>
                    </w:tabs>
                    <w:jc w:val="center"/>
                    <w:rPr>
                      <w:rFonts w:ascii="Verdana" w:hAnsi="Verdana"/>
                      <w:bCs/>
                      <w:color w:val="333333"/>
                      <w:lang w:val="fr-CH"/>
                    </w:rPr>
                  </w:pPr>
                  <w:r>
                    <w:rPr>
                      <w:rFonts w:ascii="Verdana" w:hAnsi="Verdana"/>
                      <w:bCs/>
                      <w:color w:val="333333"/>
                      <w:lang w:val="fr-CH"/>
                    </w:rPr>
                    <w:t xml:space="preserve">  </w:t>
                  </w:r>
                  <w:r w:rsidRPr="006F2B5E">
                    <w:rPr>
                      <w:noProof/>
                      <w:sz w:val="28"/>
                      <w:lang w:val="fr-FR" w:eastAsia="fr-FR"/>
                    </w:rPr>
                    <w:drawing>
                      <wp:inline distT="0" distB="0" distL="0" distR="0">
                        <wp:extent cx="2028402" cy="304356"/>
                        <wp:effectExtent l="25400" t="0" r="3598" b="0"/>
                        <wp:docPr id="3" name="Image 2" descr="Logo-VERDAN-blue-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VERDAN-blue-2016.jpg"/>
                                <pic:cNvPicPr/>
                              </pic:nvPicPr>
                              <pic:blipFill>
                                <a:blip r:embed="rId7"/>
                                <a:stretch>
                                  <a:fillRect/>
                                </a:stretch>
                              </pic:blipFill>
                              <pic:spPr>
                                <a:xfrm>
                                  <a:off x="0" y="0"/>
                                  <a:ext cx="2028402" cy="304356"/>
                                </a:xfrm>
                                <a:prstGeom prst="rect">
                                  <a:avLst/>
                                </a:prstGeom>
                              </pic:spPr>
                            </pic:pic>
                          </a:graphicData>
                        </a:graphic>
                      </wp:inline>
                    </w:drawing>
                  </w:r>
                </w:p>
                <w:p w:rsidR="006F2B5E" w:rsidRPr="00175AF0" w:rsidRDefault="006F2B5E" w:rsidP="006F2B5E">
                  <w:pPr>
                    <w:tabs>
                      <w:tab w:val="left" w:pos="2436"/>
                    </w:tabs>
                    <w:jc w:val="center"/>
                    <w:rPr>
                      <w:rFonts w:ascii="Verdana" w:hAnsi="Verdana"/>
                      <w:bCs/>
                      <w:color w:val="333333"/>
                      <w:lang w:val="fr-CH"/>
                    </w:rPr>
                  </w:pPr>
                  <w:r w:rsidRPr="00175AF0">
                    <w:rPr>
                      <w:rFonts w:ascii="Verdana" w:hAnsi="Verdana"/>
                      <w:bCs/>
                      <w:color w:val="333333"/>
                      <w:lang w:val="fr-CH"/>
                    </w:rPr>
                    <w:t xml:space="preserve">VERDAN </w:t>
                  </w:r>
                  <w:r w:rsidR="00E02F41">
                    <w:rPr>
                      <w:rFonts w:ascii="Verdana" w:hAnsi="Verdana"/>
                      <w:bCs/>
                      <w:color w:val="333333"/>
                      <w:lang w:val="fr-CH"/>
                    </w:rPr>
                    <w:t>SWITZERLAND</w:t>
                  </w:r>
                  <w:r>
                    <w:rPr>
                      <w:rFonts w:ascii="Verdana" w:hAnsi="Verdana"/>
                      <w:bCs/>
                      <w:color w:val="333333"/>
                      <w:lang w:val="fr-CH"/>
                    </w:rPr>
                    <w:t xml:space="preserve"> </w:t>
                  </w:r>
                  <w:r w:rsidRPr="00175AF0">
                    <w:rPr>
                      <w:rFonts w:ascii="Verdana" w:hAnsi="Verdana"/>
                      <w:bCs/>
                      <w:color w:val="333333"/>
                      <w:lang w:val="fr-CH"/>
                    </w:rPr>
                    <w:t>SARL</w:t>
                  </w:r>
                </w:p>
                <w:p w:rsidR="006F2B5E" w:rsidRPr="00175AF0" w:rsidRDefault="00E02F41" w:rsidP="006F2B5E">
                  <w:pPr>
                    <w:tabs>
                      <w:tab w:val="left" w:pos="2436"/>
                    </w:tabs>
                    <w:jc w:val="center"/>
                    <w:rPr>
                      <w:rFonts w:ascii="Verdana" w:hAnsi="Verdana"/>
                      <w:bCs/>
                      <w:color w:val="333333"/>
                      <w:lang w:val="fr-CH"/>
                    </w:rPr>
                  </w:pPr>
                  <w:r>
                    <w:rPr>
                      <w:rFonts w:ascii="Verdana" w:hAnsi="Verdana"/>
                      <w:bCs/>
                      <w:color w:val="333333"/>
                      <w:lang w:val="fr-CH"/>
                    </w:rPr>
                    <w:t>NEUENBURGSTR. 54, 3236 GAMPELEN</w:t>
                  </w:r>
                  <w:r w:rsidR="006F2B5E" w:rsidRPr="00175AF0">
                    <w:rPr>
                      <w:rFonts w:ascii="Verdana" w:hAnsi="Verdana"/>
                      <w:bCs/>
                      <w:color w:val="333333"/>
                      <w:lang w:val="fr-CH"/>
                    </w:rPr>
                    <w:t>/SUISSE</w:t>
                  </w:r>
                </w:p>
                <w:p w:rsidR="006F2B5E" w:rsidRPr="00175AF0" w:rsidRDefault="006F2B5E" w:rsidP="006F2B5E">
                  <w:pPr>
                    <w:tabs>
                      <w:tab w:val="left" w:pos="2436"/>
                    </w:tabs>
                    <w:jc w:val="center"/>
                    <w:rPr>
                      <w:rFonts w:ascii="Verdana" w:hAnsi="Verdana"/>
                      <w:bCs/>
                      <w:color w:val="333333"/>
                      <w:lang w:val="fr-CH"/>
                    </w:rPr>
                  </w:pPr>
                  <w:r w:rsidRPr="00175AF0">
                    <w:rPr>
                      <w:rFonts w:ascii="Verdana" w:hAnsi="Verdana"/>
                      <w:bCs/>
                      <w:color w:val="333333"/>
                      <w:lang w:val="fr-CH"/>
                    </w:rPr>
                    <w:t>TEL. 0041 32 846 2359 FAX 0041 32 846 2560</w:t>
                  </w:r>
                </w:p>
                <w:p w:rsidR="006F2B5E" w:rsidRPr="00175AF0" w:rsidRDefault="006F2B5E" w:rsidP="006F2B5E">
                  <w:pPr>
                    <w:adjustRightInd w:val="0"/>
                    <w:jc w:val="center"/>
                    <w:rPr>
                      <w:rFonts w:ascii="Verdana" w:hAnsi="Verdana" w:cs="Arial"/>
                      <w:bCs/>
                      <w:szCs w:val="20"/>
                      <w:lang w:val="fr-CH"/>
                    </w:rPr>
                  </w:pPr>
                  <w:r w:rsidRPr="00175AF0">
                    <w:rPr>
                      <w:rFonts w:ascii="Verdana" w:hAnsi="Verdana"/>
                      <w:bCs/>
                      <w:color w:val="333333"/>
                    </w:rPr>
                    <w:t>WWW.VERDAN.COM</w:t>
                  </w:r>
                </w:p>
                <w:p w:rsidR="008E2921" w:rsidRPr="006F2B5E" w:rsidRDefault="008E2921" w:rsidP="006F2B5E"/>
              </w:txbxContent>
            </v:textbox>
          </v:rect>
        </w:pict>
      </w:r>
    </w:p>
    <w:p w:rsidR="0023122B" w:rsidRPr="0023122B" w:rsidRDefault="002B2AAB" w:rsidP="0023122B">
      <w:pPr>
        <w:jc w:val="center"/>
        <w:rPr>
          <w:b/>
          <w:sz w:val="32"/>
          <w:szCs w:val="32"/>
        </w:rPr>
      </w:pPr>
      <w:r>
        <w:rPr>
          <w:rFonts w:hint="eastAsia"/>
          <w:b/>
          <w:sz w:val="32"/>
          <w:szCs w:val="32"/>
        </w:rPr>
        <w:t>Information on Toxicological Data</w:t>
      </w:r>
    </w:p>
    <w:p w:rsidR="001330BA" w:rsidRPr="003D4B9B" w:rsidRDefault="001330BA">
      <w:pPr>
        <w:rPr>
          <w:b/>
        </w:rPr>
      </w:pPr>
    </w:p>
    <w:p w:rsidR="004676DD" w:rsidRPr="006F2B5E" w:rsidRDefault="00B55BD2" w:rsidP="0023122B">
      <w:pPr>
        <w:ind w:left="5600" w:firstLine="800"/>
        <w:jc w:val="left"/>
        <w:rPr>
          <w:sz w:val="22"/>
          <w:lang w:val="fr-CH"/>
        </w:rPr>
      </w:pPr>
      <w:r>
        <w:rPr>
          <w:rFonts w:hint="eastAsia"/>
          <w:sz w:val="22"/>
        </w:rPr>
        <w:t xml:space="preserve">Date: </w:t>
      </w:r>
      <w:bookmarkStart w:id="0" w:name="_GoBack"/>
      <w:bookmarkEnd w:id="0"/>
      <w:r w:rsidR="00E02F41">
        <w:rPr>
          <w:sz w:val="22"/>
        </w:rPr>
        <w:t>3 December 2017</w:t>
      </w:r>
      <w:r w:rsidR="006F2B5E">
        <w:rPr>
          <w:sz w:val="22"/>
          <w:lang w:val="fr-CH"/>
        </w:rPr>
        <w:t xml:space="preserve"> </w:t>
      </w:r>
    </w:p>
    <w:p w:rsidR="00983F93" w:rsidRPr="006F2B5E" w:rsidRDefault="00B55BD2">
      <w:pPr>
        <w:rPr>
          <w:b/>
          <w:sz w:val="28"/>
          <w:lang w:val="fr-CH"/>
        </w:rPr>
      </w:pPr>
      <w:r>
        <w:rPr>
          <w:rFonts w:hint="eastAsia"/>
          <w:b/>
          <w:sz w:val="28"/>
        </w:rPr>
        <w:t>Raw material name</w:t>
      </w:r>
      <w:r w:rsidR="00C01145">
        <w:rPr>
          <w:rFonts w:hint="eastAsia"/>
          <w:b/>
          <w:sz w:val="28"/>
        </w:rPr>
        <w:t xml:space="preserve">: </w:t>
      </w:r>
      <w:r w:rsidR="006F2B5E">
        <w:rPr>
          <w:b/>
          <w:sz w:val="28"/>
          <w:lang w:val="fr-CH"/>
        </w:rPr>
        <w:t>POTASSIUM ALUM</w:t>
      </w:r>
      <w:r w:rsidR="00AF5C8B">
        <w:rPr>
          <w:b/>
          <w:sz w:val="28"/>
          <w:lang w:val="fr-CH"/>
        </w:rPr>
        <w:t xml:space="preserve"> KALUNITE </w:t>
      </w:r>
    </w:p>
    <w:p w:rsidR="001330BA" w:rsidRPr="00983F93" w:rsidRDefault="001330BA" w:rsidP="00983F93">
      <w:pPr>
        <w:jc w:val="center"/>
        <w:rPr>
          <w:rStyle w:val="lev"/>
        </w:rPr>
      </w:pPr>
    </w:p>
    <w:tbl>
      <w:tblPr>
        <w:tblW w:w="5299" w:type="pct"/>
        <w:tblLayout w:type="fixed"/>
        <w:tblCellMar>
          <w:left w:w="99" w:type="dxa"/>
          <w:right w:w="99" w:type="dxa"/>
        </w:tblCellMar>
        <w:tblLook w:val="04A0"/>
      </w:tblPr>
      <w:tblGrid>
        <w:gridCol w:w="1709"/>
        <w:gridCol w:w="2831"/>
        <w:gridCol w:w="1678"/>
        <w:gridCol w:w="3149"/>
        <w:gridCol w:w="1172"/>
      </w:tblGrid>
      <w:tr w:rsidR="00C73DF2" w:rsidRPr="00C73DF2">
        <w:trPr>
          <w:trHeight w:val="348"/>
        </w:trPr>
        <w:tc>
          <w:tcPr>
            <w:tcW w:w="811" w:type="pct"/>
            <w:tcBorders>
              <w:top w:val="single" w:sz="4" w:space="0" w:color="auto"/>
              <w:left w:val="single" w:sz="4" w:space="0" w:color="auto"/>
              <w:bottom w:val="single" w:sz="4" w:space="0" w:color="auto"/>
              <w:right w:val="single" w:sz="4" w:space="0" w:color="auto"/>
            </w:tcBorders>
            <w:shd w:val="clear" w:color="000000" w:fill="FAC090"/>
            <w:noWrap/>
            <w:vAlign w:val="center"/>
          </w:tcPr>
          <w:p w:rsidR="00C73DF2" w:rsidRPr="00C73DF2" w:rsidRDefault="009D3C40" w:rsidP="009D3C40">
            <w:pPr>
              <w:widowControl/>
              <w:wordWrap/>
              <w:autoSpaceDE/>
              <w:autoSpaceDN/>
              <w:rPr>
                <w:rFonts w:ascii="Malgun Gothic" w:eastAsia="Malgun Gothic" w:hAnsi="Malgun Gothic" w:cs="Gulim"/>
                <w:b/>
                <w:bCs/>
                <w:color w:val="000000"/>
                <w:kern w:val="0"/>
              </w:rPr>
            </w:pPr>
            <w:r>
              <w:rPr>
                <w:rFonts w:ascii="Malgun Gothic" w:eastAsia="Malgun Gothic" w:hAnsi="Malgun Gothic" w:cs="Gulim" w:hint="eastAsia"/>
                <w:b/>
                <w:bCs/>
                <w:color w:val="000000"/>
                <w:kern w:val="0"/>
              </w:rPr>
              <w:t>Study class</w:t>
            </w:r>
          </w:p>
        </w:tc>
        <w:tc>
          <w:tcPr>
            <w:tcW w:w="1343" w:type="pct"/>
            <w:tcBorders>
              <w:top w:val="single" w:sz="4" w:space="0" w:color="auto"/>
              <w:left w:val="nil"/>
              <w:bottom w:val="single" w:sz="4" w:space="0" w:color="auto"/>
              <w:right w:val="single" w:sz="4" w:space="0" w:color="auto"/>
            </w:tcBorders>
            <w:shd w:val="clear" w:color="000000" w:fill="FAC090"/>
            <w:noWrap/>
            <w:vAlign w:val="center"/>
          </w:tcPr>
          <w:p w:rsidR="00C73DF2" w:rsidRPr="00C73DF2" w:rsidRDefault="009D3C40" w:rsidP="00C73DF2">
            <w:pPr>
              <w:widowControl/>
              <w:wordWrap/>
              <w:autoSpaceDE/>
              <w:autoSpaceDN/>
              <w:jc w:val="center"/>
              <w:rPr>
                <w:rFonts w:ascii="Malgun Gothic" w:eastAsia="Malgun Gothic" w:hAnsi="Malgun Gothic" w:cs="Gulim"/>
                <w:b/>
                <w:bCs/>
                <w:color w:val="000000"/>
                <w:kern w:val="0"/>
              </w:rPr>
            </w:pPr>
            <w:r>
              <w:rPr>
                <w:rFonts w:ascii="Malgun Gothic" w:eastAsia="Malgun Gothic" w:hAnsi="Malgun Gothic" w:cs="Gulim" w:hint="eastAsia"/>
                <w:b/>
                <w:bCs/>
                <w:color w:val="000000"/>
                <w:kern w:val="0"/>
              </w:rPr>
              <w:t>Study type</w:t>
            </w:r>
          </w:p>
        </w:tc>
        <w:tc>
          <w:tcPr>
            <w:tcW w:w="796" w:type="pct"/>
            <w:tcBorders>
              <w:top w:val="single" w:sz="4" w:space="0" w:color="auto"/>
              <w:left w:val="nil"/>
              <w:bottom w:val="single" w:sz="4" w:space="0" w:color="auto"/>
              <w:right w:val="single" w:sz="4" w:space="0" w:color="auto"/>
            </w:tcBorders>
            <w:shd w:val="clear" w:color="000000" w:fill="FAC090"/>
            <w:noWrap/>
            <w:vAlign w:val="center"/>
          </w:tcPr>
          <w:p w:rsidR="00C73DF2" w:rsidRPr="00C73DF2" w:rsidRDefault="00C73DF2" w:rsidP="00C006AB">
            <w:pPr>
              <w:widowControl/>
              <w:wordWrap/>
              <w:autoSpaceDE/>
              <w:autoSpaceDN/>
              <w:jc w:val="center"/>
              <w:rPr>
                <w:rFonts w:ascii="Malgun Gothic" w:eastAsia="Malgun Gothic" w:hAnsi="Malgun Gothic" w:cs="Gulim"/>
                <w:b/>
                <w:bCs/>
                <w:color w:val="000000"/>
                <w:kern w:val="0"/>
              </w:rPr>
            </w:pPr>
            <w:r w:rsidRPr="00C73DF2">
              <w:rPr>
                <w:rFonts w:ascii="Malgun Gothic" w:eastAsia="Malgun Gothic" w:hAnsi="Malgun Gothic" w:cs="Gulim" w:hint="eastAsia"/>
                <w:b/>
                <w:bCs/>
                <w:color w:val="000000"/>
                <w:kern w:val="0"/>
              </w:rPr>
              <w:t>Protocol</w:t>
            </w:r>
          </w:p>
        </w:tc>
        <w:tc>
          <w:tcPr>
            <w:tcW w:w="1494" w:type="pct"/>
            <w:tcBorders>
              <w:top w:val="single" w:sz="4" w:space="0" w:color="auto"/>
              <w:left w:val="nil"/>
              <w:bottom w:val="single" w:sz="4" w:space="0" w:color="auto"/>
              <w:right w:val="single" w:sz="4" w:space="0" w:color="auto"/>
            </w:tcBorders>
            <w:shd w:val="clear" w:color="000000" w:fill="FAC090"/>
            <w:noWrap/>
            <w:vAlign w:val="center"/>
          </w:tcPr>
          <w:p w:rsidR="00C73DF2" w:rsidRPr="00C73DF2" w:rsidRDefault="00C73DF2" w:rsidP="00C73DF2">
            <w:pPr>
              <w:widowControl/>
              <w:wordWrap/>
              <w:autoSpaceDE/>
              <w:autoSpaceDN/>
              <w:jc w:val="center"/>
              <w:rPr>
                <w:rFonts w:ascii="Malgun Gothic" w:eastAsia="Malgun Gothic" w:hAnsi="Malgun Gothic" w:cs="Gulim"/>
                <w:b/>
                <w:bCs/>
                <w:color w:val="000000"/>
                <w:kern w:val="0"/>
              </w:rPr>
            </w:pPr>
            <w:r w:rsidRPr="00C73DF2">
              <w:rPr>
                <w:rFonts w:ascii="Malgun Gothic" w:eastAsia="Malgun Gothic" w:hAnsi="Malgun Gothic" w:cs="Gulim" w:hint="eastAsia"/>
                <w:b/>
                <w:bCs/>
                <w:color w:val="000000"/>
                <w:kern w:val="0"/>
              </w:rPr>
              <w:t>Results</w:t>
            </w:r>
          </w:p>
        </w:tc>
        <w:tc>
          <w:tcPr>
            <w:tcW w:w="556" w:type="pct"/>
            <w:tcBorders>
              <w:top w:val="single" w:sz="4" w:space="0" w:color="auto"/>
              <w:left w:val="nil"/>
              <w:bottom w:val="single" w:sz="4" w:space="0" w:color="auto"/>
              <w:right w:val="single" w:sz="4" w:space="0" w:color="auto"/>
            </w:tcBorders>
            <w:shd w:val="clear" w:color="000000" w:fill="FAC090"/>
            <w:noWrap/>
            <w:vAlign w:val="center"/>
          </w:tcPr>
          <w:p w:rsidR="00C73DF2" w:rsidRPr="00C73DF2" w:rsidRDefault="00C73DF2" w:rsidP="00C73DF2">
            <w:pPr>
              <w:widowControl/>
              <w:wordWrap/>
              <w:autoSpaceDE/>
              <w:autoSpaceDN/>
              <w:jc w:val="center"/>
              <w:rPr>
                <w:rFonts w:ascii="Malgun Gothic" w:eastAsia="Malgun Gothic" w:hAnsi="Malgun Gothic" w:cs="Gulim"/>
                <w:b/>
                <w:bCs/>
                <w:color w:val="000000"/>
                <w:kern w:val="0"/>
              </w:rPr>
            </w:pPr>
            <w:r w:rsidRPr="00C73DF2">
              <w:rPr>
                <w:rFonts w:ascii="Malgun Gothic" w:eastAsia="Malgun Gothic" w:hAnsi="Malgun Gothic" w:cs="Gulim" w:hint="eastAsia"/>
                <w:b/>
                <w:bCs/>
                <w:color w:val="000000"/>
                <w:kern w:val="0"/>
              </w:rPr>
              <w:t>Reference</w:t>
            </w:r>
          </w:p>
        </w:tc>
      </w:tr>
      <w:tr w:rsidR="00C73DF2" w:rsidRPr="00C73DF2">
        <w:trPr>
          <w:trHeight w:val="348"/>
        </w:trPr>
        <w:tc>
          <w:tcPr>
            <w:tcW w:w="811" w:type="pct"/>
            <w:vMerge w:val="restart"/>
            <w:tcBorders>
              <w:top w:val="nil"/>
              <w:left w:val="single" w:sz="4" w:space="0" w:color="auto"/>
              <w:bottom w:val="single" w:sz="4" w:space="0" w:color="000000"/>
              <w:right w:val="single" w:sz="4" w:space="0" w:color="auto"/>
            </w:tcBorders>
            <w:shd w:val="clear" w:color="auto" w:fill="auto"/>
            <w:noWrap/>
            <w:vAlign w:val="center"/>
          </w:tcPr>
          <w:p w:rsidR="00C73DF2" w:rsidRPr="00C73DF2" w:rsidRDefault="00C73DF2" w:rsidP="00C73DF2">
            <w:pPr>
              <w:widowControl/>
              <w:wordWrap/>
              <w:autoSpaceDE/>
              <w:autoSpaceDN/>
              <w:jc w:val="center"/>
              <w:rPr>
                <w:rFonts w:ascii="Malgun Gothic" w:eastAsia="Malgun Gothic" w:hAnsi="Malgun Gothic" w:cs="Gulim"/>
                <w:b/>
                <w:bCs/>
                <w:color w:val="000000"/>
                <w:kern w:val="0"/>
              </w:rPr>
            </w:pPr>
            <w:r w:rsidRPr="00C73DF2">
              <w:rPr>
                <w:rFonts w:ascii="Malgun Gothic" w:eastAsia="Malgun Gothic" w:hAnsi="Malgun Gothic" w:cs="Gulim" w:hint="eastAsia"/>
                <w:b/>
                <w:bCs/>
                <w:color w:val="000000"/>
                <w:kern w:val="0"/>
              </w:rPr>
              <w:t>Acute toxicity</w:t>
            </w:r>
          </w:p>
        </w:tc>
        <w:tc>
          <w:tcPr>
            <w:tcW w:w="1343" w:type="pct"/>
            <w:tcBorders>
              <w:top w:val="nil"/>
              <w:left w:val="nil"/>
              <w:bottom w:val="single" w:sz="4" w:space="0" w:color="auto"/>
              <w:right w:val="single" w:sz="4" w:space="0" w:color="auto"/>
            </w:tcBorders>
            <w:shd w:val="clear" w:color="auto" w:fill="auto"/>
            <w:noWrap/>
            <w:vAlign w:val="center"/>
          </w:tcPr>
          <w:p w:rsidR="00C73DF2" w:rsidRPr="003C4103" w:rsidRDefault="00C73DF2" w:rsidP="00C73DF2">
            <w:pPr>
              <w:widowControl/>
              <w:wordWrap/>
              <w:autoSpaceDE/>
              <w:autoSpaceDN/>
              <w:jc w:val="center"/>
              <w:rPr>
                <w:rFonts w:eastAsiaTheme="minorHAnsi" w:cs="Gulim"/>
                <w:b/>
                <w:bCs/>
                <w:color w:val="000000"/>
                <w:kern w:val="0"/>
                <w:sz w:val="18"/>
                <w:szCs w:val="18"/>
              </w:rPr>
            </w:pPr>
            <w:r w:rsidRPr="003C4103">
              <w:rPr>
                <w:rFonts w:eastAsiaTheme="minorHAnsi" w:cs="Gulim" w:hint="eastAsia"/>
                <w:b/>
                <w:bCs/>
                <w:color w:val="000000"/>
                <w:kern w:val="0"/>
                <w:sz w:val="18"/>
                <w:szCs w:val="18"/>
              </w:rPr>
              <w:t>Acute oral toxicity</w:t>
            </w:r>
          </w:p>
        </w:tc>
        <w:tc>
          <w:tcPr>
            <w:tcW w:w="796" w:type="pct"/>
            <w:tcBorders>
              <w:top w:val="nil"/>
              <w:left w:val="nil"/>
              <w:bottom w:val="single" w:sz="4" w:space="0" w:color="auto"/>
              <w:right w:val="single" w:sz="4" w:space="0" w:color="auto"/>
            </w:tcBorders>
            <w:shd w:val="clear" w:color="auto" w:fill="auto"/>
            <w:noWrap/>
            <w:vAlign w:val="center"/>
          </w:tcPr>
          <w:p w:rsidR="00C73DF2" w:rsidRPr="003C4103" w:rsidRDefault="00E639DB" w:rsidP="003C4103">
            <w:pPr>
              <w:widowControl/>
              <w:wordWrap/>
              <w:autoSpaceDE/>
              <w:autoSpaceDN/>
              <w:jc w:val="center"/>
              <w:rPr>
                <w:rFonts w:eastAsiaTheme="minorHAnsi" w:cs="Gulim"/>
                <w:color w:val="000000"/>
                <w:kern w:val="0"/>
                <w:sz w:val="18"/>
                <w:szCs w:val="18"/>
              </w:rPr>
            </w:pPr>
            <w:r w:rsidRPr="003C4103">
              <w:rPr>
                <w:rFonts w:eastAsiaTheme="minorHAnsi" w:cs="Batang"/>
                <w:color w:val="000000"/>
                <w:kern w:val="0"/>
                <w:sz w:val="18"/>
                <w:szCs w:val="18"/>
              </w:rPr>
              <w:t>OECD 401</w:t>
            </w:r>
          </w:p>
        </w:tc>
        <w:tc>
          <w:tcPr>
            <w:tcW w:w="1494" w:type="pct"/>
            <w:tcBorders>
              <w:top w:val="nil"/>
              <w:left w:val="nil"/>
              <w:bottom w:val="single" w:sz="4" w:space="0" w:color="auto"/>
              <w:right w:val="single" w:sz="4" w:space="0" w:color="auto"/>
            </w:tcBorders>
            <w:shd w:val="clear" w:color="auto" w:fill="auto"/>
            <w:noWrap/>
            <w:vAlign w:val="center"/>
          </w:tcPr>
          <w:p w:rsidR="004A3F3F" w:rsidRPr="003C4103" w:rsidRDefault="00DC37AE" w:rsidP="00C73DF2">
            <w:pPr>
              <w:widowControl/>
              <w:wordWrap/>
              <w:autoSpaceDE/>
              <w:autoSpaceDN/>
              <w:jc w:val="center"/>
              <w:rPr>
                <w:rFonts w:eastAsiaTheme="minorHAnsi" w:cs="Gulim"/>
                <w:color w:val="000000"/>
                <w:kern w:val="0"/>
                <w:sz w:val="18"/>
                <w:szCs w:val="18"/>
              </w:rPr>
            </w:pPr>
            <w:r w:rsidRPr="003C4103">
              <w:rPr>
                <w:rFonts w:eastAsiaTheme="minorHAnsi" w:cs="Gulim"/>
                <w:color w:val="000000"/>
                <w:kern w:val="0"/>
                <w:sz w:val="18"/>
                <w:szCs w:val="18"/>
              </w:rPr>
              <w:t>Moderate to low toxic</w:t>
            </w:r>
            <w:r w:rsidR="004A3F3F" w:rsidRPr="003C4103">
              <w:rPr>
                <w:rFonts w:eastAsiaTheme="minorHAnsi" w:cs="Gulim"/>
                <w:color w:val="000000"/>
                <w:kern w:val="0"/>
                <w:sz w:val="18"/>
                <w:szCs w:val="18"/>
              </w:rPr>
              <w:t xml:space="preserve">; </w:t>
            </w:r>
          </w:p>
          <w:p w:rsidR="00C73DF2" w:rsidRPr="003C4103" w:rsidRDefault="004A3F3F" w:rsidP="00C73DF2">
            <w:pPr>
              <w:widowControl/>
              <w:wordWrap/>
              <w:autoSpaceDE/>
              <w:autoSpaceDN/>
              <w:jc w:val="center"/>
              <w:rPr>
                <w:rFonts w:eastAsiaTheme="minorHAnsi" w:cs="Gulim"/>
                <w:color w:val="000000"/>
                <w:kern w:val="0"/>
                <w:sz w:val="18"/>
                <w:szCs w:val="18"/>
              </w:rPr>
            </w:pPr>
            <w:r w:rsidRPr="003C4103">
              <w:rPr>
                <w:rFonts w:eastAsiaTheme="minorHAnsi" w:cs="Gulim"/>
                <w:color w:val="000000"/>
                <w:kern w:val="0"/>
                <w:sz w:val="18"/>
                <w:szCs w:val="18"/>
              </w:rPr>
              <w:t>LD50 rat: 162-750 mg Al/kg</w:t>
            </w:r>
          </w:p>
          <w:p w:rsidR="004A3F3F" w:rsidRPr="003C4103" w:rsidRDefault="004A3F3F" w:rsidP="004A3F3F">
            <w:pPr>
              <w:widowControl/>
              <w:wordWrap/>
              <w:autoSpaceDE/>
              <w:autoSpaceDN/>
              <w:jc w:val="center"/>
              <w:rPr>
                <w:rFonts w:eastAsiaTheme="minorHAnsi" w:cs="Gulim"/>
                <w:color w:val="000000"/>
                <w:kern w:val="0"/>
                <w:sz w:val="18"/>
                <w:szCs w:val="18"/>
              </w:rPr>
            </w:pPr>
            <w:r w:rsidRPr="003C4103">
              <w:rPr>
                <w:rFonts w:eastAsiaTheme="minorHAnsi" w:cs="Gulim"/>
                <w:color w:val="000000"/>
                <w:kern w:val="0"/>
                <w:sz w:val="18"/>
                <w:szCs w:val="18"/>
              </w:rPr>
              <w:t>LD50 mice: 164-980 mg Al/kg</w:t>
            </w:r>
          </w:p>
        </w:tc>
        <w:tc>
          <w:tcPr>
            <w:tcW w:w="556" w:type="pct"/>
            <w:tcBorders>
              <w:top w:val="nil"/>
              <w:left w:val="nil"/>
              <w:bottom w:val="single" w:sz="4" w:space="0" w:color="auto"/>
              <w:right w:val="single" w:sz="4" w:space="0" w:color="auto"/>
            </w:tcBorders>
            <w:shd w:val="clear" w:color="auto" w:fill="auto"/>
            <w:noWrap/>
            <w:vAlign w:val="center"/>
          </w:tcPr>
          <w:p w:rsidR="00C73DF2" w:rsidRPr="003C4103" w:rsidRDefault="00654919" w:rsidP="00C73DF2">
            <w:pPr>
              <w:widowControl/>
              <w:wordWrap/>
              <w:autoSpaceDE/>
              <w:autoSpaceDN/>
              <w:jc w:val="center"/>
              <w:rPr>
                <w:rFonts w:eastAsiaTheme="minorHAnsi" w:cs="Gulim"/>
                <w:color w:val="000000"/>
                <w:kern w:val="0"/>
                <w:sz w:val="18"/>
                <w:szCs w:val="18"/>
              </w:rPr>
            </w:pPr>
            <w:hyperlink w:anchor="a" w:history="1">
              <w:r w:rsidR="005C4BAC" w:rsidRPr="003C4103">
                <w:rPr>
                  <w:rStyle w:val="Lienhypertexte"/>
                  <w:rFonts w:eastAsiaTheme="minorHAnsi" w:cs="Gulim"/>
                  <w:kern w:val="0"/>
                  <w:sz w:val="18"/>
                  <w:szCs w:val="18"/>
                </w:rPr>
                <w:t>1</w:t>
              </w:r>
            </w:hyperlink>
          </w:p>
        </w:tc>
      </w:tr>
      <w:tr w:rsidR="00C73DF2" w:rsidRPr="00C73DF2">
        <w:trPr>
          <w:trHeight w:val="696"/>
        </w:trPr>
        <w:tc>
          <w:tcPr>
            <w:tcW w:w="811" w:type="pct"/>
            <w:vMerge/>
            <w:tcBorders>
              <w:top w:val="nil"/>
              <w:left w:val="single" w:sz="4" w:space="0" w:color="auto"/>
              <w:bottom w:val="single" w:sz="4" w:space="0" w:color="000000"/>
              <w:right w:val="single" w:sz="4" w:space="0" w:color="auto"/>
            </w:tcBorders>
            <w:vAlign w:val="center"/>
          </w:tcPr>
          <w:p w:rsidR="00C73DF2" w:rsidRPr="00C73DF2" w:rsidRDefault="00C73DF2" w:rsidP="00C73DF2">
            <w:pPr>
              <w:widowControl/>
              <w:wordWrap/>
              <w:autoSpaceDE/>
              <w:autoSpaceDN/>
              <w:jc w:val="left"/>
              <w:rPr>
                <w:rFonts w:ascii="Malgun Gothic" w:eastAsia="Malgun Gothic" w:hAnsi="Malgun Gothic" w:cs="Gulim"/>
                <w:b/>
                <w:bCs/>
                <w:color w:val="000000"/>
                <w:kern w:val="0"/>
              </w:rPr>
            </w:pPr>
          </w:p>
        </w:tc>
        <w:tc>
          <w:tcPr>
            <w:tcW w:w="1343" w:type="pct"/>
            <w:tcBorders>
              <w:top w:val="nil"/>
              <w:left w:val="nil"/>
              <w:bottom w:val="single" w:sz="4" w:space="0" w:color="auto"/>
              <w:right w:val="single" w:sz="4" w:space="0" w:color="auto"/>
            </w:tcBorders>
            <w:shd w:val="clear" w:color="auto" w:fill="auto"/>
            <w:noWrap/>
            <w:vAlign w:val="center"/>
          </w:tcPr>
          <w:p w:rsidR="00C73DF2" w:rsidRPr="003C4103" w:rsidRDefault="00C73DF2" w:rsidP="00C73DF2">
            <w:pPr>
              <w:widowControl/>
              <w:wordWrap/>
              <w:autoSpaceDE/>
              <w:autoSpaceDN/>
              <w:jc w:val="center"/>
              <w:rPr>
                <w:rFonts w:eastAsiaTheme="minorHAnsi" w:cs="Gulim"/>
                <w:b/>
                <w:bCs/>
                <w:color w:val="000000"/>
                <w:kern w:val="0"/>
                <w:sz w:val="18"/>
                <w:szCs w:val="18"/>
              </w:rPr>
            </w:pPr>
            <w:r w:rsidRPr="003C4103">
              <w:rPr>
                <w:rFonts w:eastAsiaTheme="minorHAnsi" w:cs="Gulim" w:hint="eastAsia"/>
                <w:b/>
                <w:bCs/>
                <w:color w:val="000000"/>
                <w:kern w:val="0"/>
                <w:sz w:val="18"/>
                <w:szCs w:val="18"/>
              </w:rPr>
              <w:t>Acute dermal toxicity</w:t>
            </w:r>
          </w:p>
        </w:tc>
        <w:tc>
          <w:tcPr>
            <w:tcW w:w="796" w:type="pct"/>
            <w:tcBorders>
              <w:top w:val="nil"/>
              <w:left w:val="nil"/>
              <w:bottom w:val="single" w:sz="4" w:space="0" w:color="auto"/>
              <w:right w:val="single" w:sz="4" w:space="0" w:color="auto"/>
            </w:tcBorders>
            <w:shd w:val="clear" w:color="auto" w:fill="auto"/>
            <w:noWrap/>
            <w:vAlign w:val="center"/>
          </w:tcPr>
          <w:p w:rsidR="00C73DF2" w:rsidRPr="003C4103" w:rsidRDefault="00DD1CB8" w:rsidP="003C4103">
            <w:pPr>
              <w:widowControl/>
              <w:wordWrap/>
              <w:autoSpaceDE/>
              <w:autoSpaceDN/>
              <w:jc w:val="center"/>
              <w:rPr>
                <w:rFonts w:eastAsiaTheme="minorHAnsi" w:cs="Gulim"/>
                <w:color w:val="000000"/>
                <w:kern w:val="0"/>
                <w:sz w:val="18"/>
                <w:szCs w:val="18"/>
              </w:rPr>
            </w:pPr>
            <w:r w:rsidRPr="003C4103">
              <w:rPr>
                <w:rFonts w:eastAsiaTheme="minorHAnsi" w:cs="Batang"/>
                <w:color w:val="000000"/>
                <w:kern w:val="0"/>
                <w:sz w:val="18"/>
                <w:szCs w:val="18"/>
              </w:rPr>
              <w:t>OECD 402</w:t>
            </w:r>
          </w:p>
        </w:tc>
        <w:tc>
          <w:tcPr>
            <w:tcW w:w="1494" w:type="pct"/>
            <w:tcBorders>
              <w:top w:val="nil"/>
              <w:left w:val="nil"/>
              <w:bottom w:val="single" w:sz="4" w:space="0" w:color="auto"/>
              <w:right w:val="single" w:sz="4" w:space="0" w:color="auto"/>
            </w:tcBorders>
            <w:shd w:val="clear" w:color="auto" w:fill="auto"/>
            <w:noWrap/>
            <w:vAlign w:val="center"/>
          </w:tcPr>
          <w:p w:rsidR="00C73DF2" w:rsidRPr="003C4103" w:rsidRDefault="00C45E1E" w:rsidP="00C73DF2">
            <w:pPr>
              <w:widowControl/>
              <w:wordWrap/>
              <w:autoSpaceDE/>
              <w:autoSpaceDN/>
              <w:jc w:val="center"/>
              <w:rPr>
                <w:rFonts w:eastAsiaTheme="minorHAnsi" w:cs="Gulim"/>
                <w:color w:val="000000"/>
                <w:kern w:val="0"/>
                <w:sz w:val="18"/>
                <w:szCs w:val="18"/>
              </w:rPr>
            </w:pPr>
            <w:r w:rsidRPr="003C4103">
              <w:rPr>
                <w:rFonts w:eastAsiaTheme="minorHAnsi" w:cs="Gulim"/>
                <w:color w:val="000000"/>
                <w:kern w:val="0"/>
                <w:sz w:val="18"/>
                <w:szCs w:val="18"/>
              </w:rPr>
              <w:t>N/A</w:t>
            </w:r>
          </w:p>
        </w:tc>
        <w:tc>
          <w:tcPr>
            <w:tcW w:w="556" w:type="pct"/>
            <w:tcBorders>
              <w:top w:val="nil"/>
              <w:left w:val="nil"/>
              <w:bottom w:val="single" w:sz="4" w:space="0" w:color="auto"/>
              <w:right w:val="single" w:sz="4" w:space="0" w:color="auto"/>
            </w:tcBorders>
            <w:shd w:val="clear" w:color="auto" w:fill="auto"/>
            <w:vAlign w:val="center"/>
          </w:tcPr>
          <w:p w:rsidR="00C73DF2" w:rsidRPr="003C4103" w:rsidRDefault="00C73DF2" w:rsidP="00C73DF2">
            <w:pPr>
              <w:widowControl/>
              <w:wordWrap/>
              <w:autoSpaceDE/>
              <w:autoSpaceDN/>
              <w:jc w:val="center"/>
              <w:rPr>
                <w:rFonts w:eastAsiaTheme="minorHAnsi" w:cs="Gulim"/>
                <w:color w:val="000000"/>
                <w:kern w:val="0"/>
                <w:sz w:val="18"/>
                <w:szCs w:val="18"/>
              </w:rPr>
            </w:pPr>
          </w:p>
        </w:tc>
      </w:tr>
      <w:tr w:rsidR="00C73DF2" w:rsidRPr="00C73DF2">
        <w:trPr>
          <w:trHeight w:val="348"/>
        </w:trPr>
        <w:tc>
          <w:tcPr>
            <w:tcW w:w="811" w:type="pct"/>
            <w:vMerge/>
            <w:tcBorders>
              <w:top w:val="nil"/>
              <w:left w:val="single" w:sz="4" w:space="0" w:color="auto"/>
              <w:bottom w:val="single" w:sz="4" w:space="0" w:color="000000"/>
              <w:right w:val="single" w:sz="4" w:space="0" w:color="auto"/>
            </w:tcBorders>
            <w:vAlign w:val="center"/>
          </w:tcPr>
          <w:p w:rsidR="00C73DF2" w:rsidRPr="00C73DF2" w:rsidRDefault="00C73DF2" w:rsidP="00C73DF2">
            <w:pPr>
              <w:widowControl/>
              <w:wordWrap/>
              <w:autoSpaceDE/>
              <w:autoSpaceDN/>
              <w:jc w:val="left"/>
              <w:rPr>
                <w:rFonts w:ascii="Malgun Gothic" w:eastAsia="Malgun Gothic" w:hAnsi="Malgun Gothic" w:cs="Gulim"/>
                <w:b/>
                <w:bCs/>
                <w:color w:val="000000"/>
                <w:kern w:val="0"/>
              </w:rPr>
            </w:pPr>
          </w:p>
        </w:tc>
        <w:tc>
          <w:tcPr>
            <w:tcW w:w="1343" w:type="pct"/>
            <w:tcBorders>
              <w:top w:val="nil"/>
              <w:left w:val="nil"/>
              <w:bottom w:val="single" w:sz="4" w:space="0" w:color="auto"/>
              <w:right w:val="single" w:sz="4" w:space="0" w:color="auto"/>
            </w:tcBorders>
            <w:shd w:val="clear" w:color="auto" w:fill="auto"/>
            <w:noWrap/>
            <w:vAlign w:val="center"/>
          </w:tcPr>
          <w:p w:rsidR="00C73DF2" w:rsidRPr="003C4103" w:rsidRDefault="00C73DF2" w:rsidP="00C73DF2">
            <w:pPr>
              <w:widowControl/>
              <w:wordWrap/>
              <w:autoSpaceDE/>
              <w:autoSpaceDN/>
              <w:jc w:val="center"/>
              <w:rPr>
                <w:rFonts w:eastAsiaTheme="minorHAnsi" w:cs="Gulim"/>
                <w:b/>
                <w:bCs/>
                <w:color w:val="000000"/>
                <w:kern w:val="0"/>
                <w:sz w:val="18"/>
                <w:szCs w:val="18"/>
              </w:rPr>
            </w:pPr>
            <w:r w:rsidRPr="003C4103">
              <w:rPr>
                <w:rFonts w:eastAsiaTheme="minorHAnsi" w:cs="Gulim" w:hint="eastAsia"/>
                <w:b/>
                <w:bCs/>
                <w:color w:val="000000"/>
                <w:kern w:val="0"/>
                <w:sz w:val="18"/>
                <w:szCs w:val="18"/>
              </w:rPr>
              <w:t>Acute inhalation toxicity</w:t>
            </w:r>
          </w:p>
        </w:tc>
        <w:tc>
          <w:tcPr>
            <w:tcW w:w="796" w:type="pct"/>
            <w:tcBorders>
              <w:top w:val="nil"/>
              <w:left w:val="nil"/>
              <w:bottom w:val="single" w:sz="4" w:space="0" w:color="auto"/>
              <w:right w:val="single" w:sz="4" w:space="0" w:color="auto"/>
            </w:tcBorders>
            <w:shd w:val="clear" w:color="auto" w:fill="auto"/>
            <w:noWrap/>
            <w:vAlign w:val="center"/>
          </w:tcPr>
          <w:p w:rsidR="00C73DF2" w:rsidRPr="003C4103" w:rsidRDefault="00DD1CB8" w:rsidP="003C4103">
            <w:pPr>
              <w:widowControl/>
              <w:wordWrap/>
              <w:autoSpaceDE/>
              <w:autoSpaceDN/>
              <w:jc w:val="center"/>
              <w:rPr>
                <w:rFonts w:eastAsiaTheme="minorHAnsi" w:cs="Gulim"/>
                <w:color w:val="000000"/>
                <w:kern w:val="0"/>
                <w:sz w:val="18"/>
                <w:szCs w:val="18"/>
              </w:rPr>
            </w:pPr>
            <w:r w:rsidRPr="003C4103">
              <w:rPr>
                <w:rFonts w:eastAsiaTheme="minorHAnsi" w:cs="Batang"/>
                <w:color w:val="000000"/>
                <w:kern w:val="0"/>
                <w:sz w:val="18"/>
                <w:szCs w:val="18"/>
              </w:rPr>
              <w:t>OECD 403</w:t>
            </w:r>
          </w:p>
        </w:tc>
        <w:tc>
          <w:tcPr>
            <w:tcW w:w="1494" w:type="pct"/>
            <w:tcBorders>
              <w:top w:val="nil"/>
              <w:left w:val="nil"/>
              <w:bottom w:val="single" w:sz="4" w:space="0" w:color="auto"/>
              <w:right w:val="single" w:sz="4" w:space="0" w:color="auto"/>
            </w:tcBorders>
            <w:shd w:val="clear" w:color="auto" w:fill="auto"/>
            <w:noWrap/>
            <w:vAlign w:val="center"/>
          </w:tcPr>
          <w:p w:rsidR="00C73DF2" w:rsidRPr="003C4103" w:rsidRDefault="00C45E1E" w:rsidP="00C73DF2">
            <w:pPr>
              <w:widowControl/>
              <w:wordWrap/>
              <w:autoSpaceDE/>
              <w:autoSpaceDN/>
              <w:jc w:val="center"/>
              <w:rPr>
                <w:rFonts w:eastAsiaTheme="minorHAnsi" w:cs="Gulim"/>
                <w:color w:val="000000"/>
                <w:kern w:val="0"/>
                <w:sz w:val="18"/>
                <w:szCs w:val="18"/>
              </w:rPr>
            </w:pPr>
            <w:r w:rsidRPr="003C4103">
              <w:rPr>
                <w:rFonts w:eastAsiaTheme="minorHAnsi" w:cs="Gulim"/>
                <w:color w:val="000000"/>
                <w:kern w:val="0"/>
                <w:sz w:val="18"/>
                <w:szCs w:val="18"/>
              </w:rPr>
              <w:t>N/A</w:t>
            </w:r>
          </w:p>
        </w:tc>
        <w:tc>
          <w:tcPr>
            <w:tcW w:w="556" w:type="pct"/>
            <w:tcBorders>
              <w:top w:val="nil"/>
              <w:left w:val="nil"/>
              <w:bottom w:val="single" w:sz="4" w:space="0" w:color="auto"/>
              <w:right w:val="single" w:sz="4" w:space="0" w:color="auto"/>
            </w:tcBorders>
            <w:shd w:val="clear" w:color="auto" w:fill="auto"/>
            <w:noWrap/>
            <w:vAlign w:val="center"/>
          </w:tcPr>
          <w:p w:rsidR="00C73DF2" w:rsidRPr="003C4103" w:rsidRDefault="00C73DF2" w:rsidP="00C73DF2">
            <w:pPr>
              <w:widowControl/>
              <w:wordWrap/>
              <w:autoSpaceDE/>
              <w:autoSpaceDN/>
              <w:jc w:val="center"/>
              <w:rPr>
                <w:rFonts w:eastAsiaTheme="minorHAnsi" w:cs="Gulim"/>
                <w:color w:val="000000"/>
                <w:kern w:val="0"/>
                <w:sz w:val="18"/>
                <w:szCs w:val="18"/>
              </w:rPr>
            </w:pPr>
          </w:p>
        </w:tc>
      </w:tr>
      <w:tr w:rsidR="00C73DF2" w:rsidRPr="00C73DF2">
        <w:trPr>
          <w:trHeight w:val="348"/>
        </w:trPr>
        <w:tc>
          <w:tcPr>
            <w:tcW w:w="811" w:type="pct"/>
            <w:vMerge w:val="restart"/>
            <w:tcBorders>
              <w:top w:val="nil"/>
              <w:left w:val="single" w:sz="4" w:space="0" w:color="auto"/>
              <w:bottom w:val="single" w:sz="4" w:space="0" w:color="000000"/>
              <w:right w:val="single" w:sz="4" w:space="0" w:color="auto"/>
            </w:tcBorders>
            <w:shd w:val="clear" w:color="auto" w:fill="auto"/>
            <w:noWrap/>
            <w:vAlign w:val="center"/>
          </w:tcPr>
          <w:p w:rsidR="00C73DF2" w:rsidRDefault="00C73DF2" w:rsidP="00C73DF2">
            <w:pPr>
              <w:widowControl/>
              <w:wordWrap/>
              <w:autoSpaceDE/>
              <w:autoSpaceDN/>
              <w:jc w:val="center"/>
              <w:rPr>
                <w:rFonts w:ascii="Malgun Gothic" w:eastAsia="Malgun Gothic" w:hAnsi="Malgun Gothic" w:cs="Gulim"/>
                <w:b/>
                <w:bCs/>
                <w:color w:val="000000"/>
                <w:kern w:val="0"/>
              </w:rPr>
            </w:pPr>
            <w:r w:rsidRPr="00C73DF2">
              <w:rPr>
                <w:rFonts w:ascii="Malgun Gothic" w:eastAsia="Malgun Gothic" w:hAnsi="Malgun Gothic" w:cs="Gulim" w:hint="eastAsia"/>
                <w:b/>
                <w:bCs/>
                <w:color w:val="000000"/>
                <w:kern w:val="0"/>
              </w:rPr>
              <w:t>Irritation and corrosivity</w:t>
            </w:r>
          </w:p>
          <w:p w:rsidR="00C73DF2" w:rsidRPr="00C73DF2" w:rsidRDefault="00C73DF2" w:rsidP="00C73DF2">
            <w:pPr>
              <w:widowControl/>
              <w:wordWrap/>
              <w:autoSpaceDE/>
              <w:autoSpaceDN/>
              <w:jc w:val="center"/>
              <w:rPr>
                <w:rFonts w:ascii="Malgun Gothic" w:eastAsia="Malgun Gothic" w:hAnsi="Malgun Gothic" w:cs="Gulim"/>
                <w:b/>
                <w:bCs/>
                <w:color w:val="000000"/>
                <w:kern w:val="0"/>
              </w:rPr>
            </w:pPr>
          </w:p>
        </w:tc>
        <w:tc>
          <w:tcPr>
            <w:tcW w:w="1343" w:type="pct"/>
            <w:tcBorders>
              <w:top w:val="nil"/>
              <w:left w:val="nil"/>
              <w:bottom w:val="single" w:sz="4" w:space="0" w:color="auto"/>
              <w:right w:val="single" w:sz="4" w:space="0" w:color="auto"/>
            </w:tcBorders>
            <w:shd w:val="clear" w:color="auto" w:fill="auto"/>
            <w:noWrap/>
            <w:vAlign w:val="center"/>
          </w:tcPr>
          <w:p w:rsidR="00C73DF2" w:rsidRPr="003C4103" w:rsidRDefault="00C73DF2" w:rsidP="00C73DF2">
            <w:pPr>
              <w:widowControl/>
              <w:wordWrap/>
              <w:autoSpaceDE/>
              <w:autoSpaceDN/>
              <w:jc w:val="center"/>
              <w:rPr>
                <w:rFonts w:eastAsiaTheme="minorHAnsi" w:cs="Gulim"/>
                <w:b/>
                <w:bCs/>
                <w:color w:val="000000"/>
                <w:kern w:val="0"/>
                <w:sz w:val="18"/>
                <w:szCs w:val="18"/>
              </w:rPr>
            </w:pPr>
            <w:r w:rsidRPr="003C4103">
              <w:rPr>
                <w:rFonts w:eastAsiaTheme="minorHAnsi" w:cs="Gulim" w:hint="eastAsia"/>
                <w:b/>
                <w:bCs/>
                <w:color w:val="000000"/>
                <w:kern w:val="0"/>
                <w:sz w:val="18"/>
                <w:szCs w:val="18"/>
              </w:rPr>
              <w:t>skin irritation</w:t>
            </w:r>
          </w:p>
        </w:tc>
        <w:tc>
          <w:tcPr>
            <w:tcW w:w="796" w:type="pct"/>
            <w:tcBorders>
              <w:top w:val="nil"/>
              <w:left w:val="nil"/>
              <w:bottom w:val="single" w:sz="4" w:space="0" w:color="auto"/>
              <w:right w:val="single" w:sz="4" w:space="0" w:color="auto"/>
            </w:tcBorders>
            <w:shd w:val="clear" w:color="auto" w:fill="auto"/>
            <w:noWrap/>
            <w:vAlign w:val="center"/>
          </w:tcPr>
          <w:p w:rsidR="00C73DF2" w:rsidRPr="003C4103" w:rsidRDefault="00DD1CB8" w:rsidP="003C4103">
            <w:pPr>
              <w:widowControl/>
              <w:wordWrap/>
              <w:autoSpaceDE/>
              <w:autoSpaceDN/>
              <w:jc w:val="center"/>
              <w:rPr>
                <w:rFonts w:eastAsiaTheme="minorHAnsi" w:cs="Gulim"/>
                <w:color w:val="000000"/>
                <w:kern w:val="0"/>
                <w:sz w:val="18"/>
                <w:szCs w:val="18"/>
              </w:rPr>
            </w:pPr>
            <w:r w:rsidRPr="003C4103">
              <w:rPr>
                <w:rFonts w:eastAsiaTheme="minorHAnsi" w:cs="Batang"/>
                <w:color w:val="000000"/>
                <w:kern w:val="0"/>
                <w:sz w:val="18"/>
                <w:szCs w:val="18"/>
              </w:rPr>
              <w:t>OECD 404</w:t>
            </w:r>
          </w:p>
        </w:tc>
        <w:tc>
          <w:tcPr>
            <w:tcW w:w="1494" w:type="pct"/>
            <w:tcBorders>
              <w:top w:val="nil"/>
              <w:left w:val="nil"/>
              <w:bottom w:val="single" w:sz="4" w:space="0" w:color="auto"/>
              <w:right w:val="single" w:sz="4" w:space="0" w:color="auto"/>
            </w:tcBorders>
            <w:shd w:val="clear" w:color="auto" w:fill="auto"/>
            <w:noWrap/>
            <w:vAlign w:val="center"/>
          </w:tcPr>
          <w:p w:rsidR="00C73DF2" w:rsidRPr="003C4103" w:rsidRDefault="00DC7113" w:rsidP="00C73DF2">
            <w:pPr>
              <w:widowControl/>
              <w:wordWrap/>
              <w:autoSpaceDE/>
              <w:autoSpaceDN/>
              <w:jc w:val="center"/>
              <w:rPr>
                <w:rFonts w:eastAsiaTheme="minorHAnsi" w:cs="Gulim"/>
                <w:color w:val="000000"/>
                <w:kern w:val="0"/>
                <w:sz w:val="18"/>
                <w:szCs w:val="18"/>
              </w:rPr>
            </w:pPr>
            <w:r w:rsidRPr="003C4103">
              <w:rPr>
                <w:rFonts w:eastAsiaTheme="minorHAnsi" w:cs="Gulim"/>
                <w:color w:val="000000"/>
                <w:kern w:val="0"/>
                <w:sz w:val="18"/>
                <w:szCs w:val="18"/>
              </w:rPr>
              <w:t>Slight irritant</w:t>
            </w:r>
          </w:p>
        </w:tc>
        <w:tc>
          <w:tcPr>
            <w:tcW w:w="556" w:type="pct"/>
            <w:tcBorders>
              <w:top w:val="nil"/>
              <w:left w:val="nil"/>
              <w:bottom w:val="single" w:sz="4" w:space="0" w:color="auto"/>
              <w:right w:val="single" w:sz="4" w:space="0" w:color="auto"/>
            </w:tcBorders>
            <w:shd w:val="clear" w:color="auto" w:fill="auto"/>
            <w:noWrap/>
            <w:vAlign w:val="center"/>
          </w:tcPr>
          <w:p w:rsidR="00C73DF2" w:rsidRPr="003C4103" w:rsidRDefault="00654919" w:rsidP="00C73DF2">
            <w:pPr>
              <w:widowControl/>
              <w:wordWrap/>
              <w:autoSpaceDE/>
              <w:autoSpaceDN/>
              <w:jc w:val="center"/>
              <w:rPr>
                <w:rFonts w:eastAsiaTheme="minorHAnsi" w:cs="Gulim"/>
                <w:color w:val="000000"/>
                <w:kern w:val="0"/>
                <w:sz w:val="18"/>
                <w:szCs w:val="18"/>
              </w:rPr>
            </w:pPr>
            <w:hyperlink w:anchor="b" w:history="1">
              <w:r w:rsidR="005C4BAC" w:rsidRPr="003C4103">
                <w:rPr>
                  <w:rStyle w:val="Lienhypertexte"/>
                  <w:rFonts w:eastAsiaTheme="minorHAnsi" w:cs="Gulim"/>
                  <w:kern w:val="0"/>
                  <w:sz w:val="18"/>
                  <w:szCs w:val="18"/>
                </w:rPr>
                <w:t>2</w:t>
              </w:r>
            </w:hyperlink>
          </w:p>
        </w:tc>
      </w:tr>
      <w:tr w:rsidR="00C73DF2" w:rsidRPr="00C73DF2">
        <w:trPr>
          <w:trHeight w:val="348"/>
        </w:trPr>
        <w:tc>
          <w:tcPr>
            <w:tcW w:w="811" w:type="pct"/>
            <w:vMerge/>
            <w:tcBorders>
              <w:top w:val="nil"/>
              <w:left w:val="single" w:sz="4" w:space="0" w:color="auto"/>
              <w:bottom w:val="single" w:sz="4" w:space="0" w:color="000000"/>
              <w:right w:val="single" w:sz="4" w:space="0" w:color="auto"/>
            </w:tcBorders>
            <w:vAlign w:val="center"/>
          </w:tcPr>
          <w:p w:rsidR="00C73DF2" w:rsidRPr="00C73DF2" w:rsidRDefault="00C73DF2" w:rsidP="00C73DF2">
            <w:pPr>
              <w:widowControl/>
              <w:wordWrap/>
              <w:autoSpaceDE/>
              <w:autoSpaceDN/>
              <w:jc w:val="left"/>
              <w:rPr>
                <w:rFonts w:ascii="Malgun Gothic" w:eastAsia="Malgun Gothic" w:hAnsi="Malgun Gothic" w:cs="Gulim"/>
                <w:b/>
                <w:bCs/>
                <w:color w:val="000000"/>
                <w:kern w:val="0"/>
              </w:rPr>
            </w:pPr>
          </w:p>
        </w:tc>
        <w:tc>
          <w:tcPr>
            <w:tcW w:w="1343" w:type="pct"/>
            <w:tcBorders>
              <w:top w:val="nil"/>
              <w:left w:val="nil"/>
              <w:bottom w:val="single" w:sz="4" w:space="0" w:color="auto"/>
              <w:right w:val="single" w:sz="4" w:space="0" w:color="auto"/>
            </w:tcBorders>
            <w:shd w:val="clear" w:color="auto" w:fill="auto"/>
            <w:noWrap/>
            <w:vAlign w:val="center"/>
          </w:tcPr>
          <w:p w:rsidR="00C73DF2" w:rsidRPr="003C4103" w:rsidRDefault="00C73DF2" w:rsidP="00C73DF2">
            <w:pPr>
              <w:widowControl/>
              <w:wordWrap/>
              <w:autoSpaceDE/>
              <w:autoSpaceDN/>
              <w:jc w:val="center"/>
              <w:rPr>
                <w:rFonts w:eastAsiaTheme="minorHAnsi" w:cs="Gulim"/>
                <w:b/>
                <w:bCs/>
                <w:color w:val="000000"/>
                <w:kern w:val="0"/>
                <w:sz w:val="18"/>
                <w:szCs w:val="18"/>
              </w:rPr>
            </w:pPr>
            <w:r w:rsidRPr="003C4103">
              <w:rPr>
                <w:rFonts w:eastAsiaTheme="minorHAnsi" w:cs="Gulim" w:hint="eastAsia"/>
                <w:b/>
                <w:bCs/>
                <w:color w:val="000000"/>
                <w:kern w:val="0"/>
                <w:sz w:val="18"/>
                <w:szCs w:val="18"/>
              </w:rPr>
              <w:t>Mucous membrane irritation</w:t>
            </w:r>
          </w:p>
        </w:tc>
        <w:tc>
          <w:tcPr>
            <w:tcW w:w="796" w:type="pct"/>
            <w:tcBorders>
              <w:top w:val="nil"/>
              <w:left w:val="nil"/>
              <w:bottom w:val="single" w:sz="4" w:space="0" w:color="auto"/>
              <w:right w:val="single" w:sz="4" w:space="0" w:color="auto"/>
            </w:tcBorders>
            <w:shd w:val="clear" w:color="auto" w:fill="auto"/>
            <w:noWrap/>
            <w:vAlign w:val="center"/>
          </w:tcPr>
          <w:p w:rsidR="00C73DF2" w:rsidRPr="003C4103" w:rsidRDefault="00C73DF2" w:rsidP="003C4103">
            <w:pPr>
              <w:widowControl/>
              <w:wordWrap/>
              <w:autoSpaceDE/>
              <w:autoSpaceDN/>
              <w:jc w:val="center"/>
              <w:rPr>
                <w:rFonts w:eastAsiaTheme="minorHAnsi" w:cs="Gulim"/>
                <w:color w:val="000000"/>
                <w:kern w:val="0"/>
                <w:sz w:val="18"/>
                <w:szCs w:val="18"/>
              </w:rPr>
            </w:pPr>
          </w:p>
        </w:tc>
        <w:tc>
          <w:tcPr>
            <w:tcW w:w="1494" w:type="pct"/>
            <w:tcBorders>
              <w:top w:val="nil"/>
              <w:left w:val="nil"/>
              <w:bottom w:val="single" w:sz="4" w:space="0" w:color="auto"/>
              <w:right w:val="single" w:sz="4" w:space="0" w:color="auto"/>
            </w:tcBorders>
            <w:shd w:val="clear" w:color="auto" w:fill="auto"/>
            <w:noWrap/>
            <w:vAlign w:val="center"/>
          </w:tcPr>
          <w:p w:rsidR="00C73DF2" w:rsidRPr="003C4103" w:rsidRDefault="00DC7113" w:rsidP="00C73DF2">
            <w:pPr>
              <w:widowControl/>
              <w:wordWrap/>
              <w:autoSpaceDE/>
              <w:autoSpaceDN/>
              <w:jc w:val="center"/>
              <w:rPr>
                <w:rFonts w:eastAsiaTheme="minorHAnsi" w:cs="Gulim"/>
                <w:color w:val="000000"/>
                <w:kern w:val="0"/>
                <w:sz w:val="18"/>
                <w:szCs w:val="18"/>
              </w:rPr>
            </w:pPr>
            <w:r w:rsidRPr="003C4103">
              <w:rPr>
                <w:rFonts w:eastAsiaTheme="minorHAnsi"/>
                <w:sz w:val="18"/>
                <w:szCs w:val="18"/>
              </w:rPr>
              <w:t>Irritation of mucous membranes in the mouth, pharynx, oesophagus, and gastrointestinal tract</w:t>
            </w:r>
          </w:p>
        </w:tc>
        <w:tc>
          <w:tcPr>
            <w:tcW w:w="556" w:type="pct"/>
            <w:tcBorders>
              <w:top w:val="nil"/>
              <w:left w:val="nil"/>
              <w:bottom w:val="single" w:sz="4" w:space="0" w:color="auto"/>
              <w:right w:val="single" w:sz="4" w:space="0" w:color="auto"/>
            </w:tcBorders>
            <w:shd w:val="clear" w:color="auto" w:fill="auto"/>
            <w:noWrap/>
            <w:vAlign w:val="center"/>
          </w:tcPr>
          <w:p w:rsidR="00C73DF2" w:rsidRPr="003C4103" w:rsidRDefault="00654919" w:rsidP="00C73DF2">
            <w:pPr>
              <w:widowControl/>
              <w:wordWrap/>
              <w:autoSpaceDE/>
              <w:autoSpaceDN/>
              <w:jc w:val="center"/>
              <w:rPr>
                <w:rFonts w:eastAsiaTheme="minorHAnsi" w:cs="Gulim"/>
                <w:color w:val="000000"/>
                <w:kern w:val="0"/>
                <w:sz w:val="18"/>
                <w:szCs w:val="18"/>
              </w:rPr>
            </w:pPr>
            <w:hyperlink w:anchor="b" w:history="1">
              <w:r w:rsidR="005C4BAC" w:rsidRPr="003C4103">
                <w:rPr>
                  <w:rStyle w:val="Lienhypertexte"/>
                  <w:rFonts w:eastAsiaTheme="minorHAnsi" w:cs="Gulim"/>
                  <w:kern w:val="0"/>
                  <w:sz w:val="18"/>
                  <w:szCs w:val="18"/>
                </w:rPr>
                <w:t>2</w:t>
              </w:r>
            </w:hyperlink>
          </w:p>
        </w:tc>
      </w:tr>
      <w:tr w:rsidR="00C73DF2" w:rsidRPr="00C73DF2">
        <w:trPr>
          <w:trHeight w:val="348"/>
        </w:trPr>
        <w:tc>
          <w:tcPr>
            <w:tcW w:w="811" w:type="pct"/>
            <w:vMerge/>
            <w:tcBorders>
              <w:top w:val="nil"/>
              <w:left w:val="single" w:sz="4" w:space="0" w:color="auto"/>
              <w:bottom w:val="single" w:sz="4" w:space="0" w:color="000000"/>
              <w:right w:val="single" w:sz="4" w:space="0" w:color="auto"/>
            </w:tcBorders>
            <w:vAlign w:val="center"/>
          </w:tcPr>
          <w:p w:rsidR="00C73DF2" w:rsidRPr="00C73DF2" w:rsidRDefault="00C73DF2" w:rsidP="00C73DF2">
            <w:pPr>
              <w:widowControl/>
              <w:wordWrap/>
              <w:autoSpaceDE/>
              <w:autoSpaceDN/>
              <w:jc w:val="left"/>
              <w:rPr>
                <w:rFonts w:ascii="Malgun Gothic" w:eastAsia="Malgun Gothic" w:hAnsi="Malgun Gothic" w:cs="Gulim"/>
                <w:b/>
                <w:bCs/>
                <w:color w:val="000000"/>
                <w:kern w:val="0"/>
              </w:rPr>
            </w:pPr>
          </w:p>
        </w:tc>
        <w:tc>
          <w:tcPr>
            <w:tcW w:w="1343" w:type="pct"/>
            <w:tcBorders>
              <w:top w:val="nil"/>
              <w:left w:val="nil"/>
              <w:bottom w:val="single" w:sz="4" w:space="0" w:color="auto"/>
              <w:right w:val="single" w:sz="4" w:space="0" w:color="auto"/>
            </w:tcBorders>
            <w:shd w:val="clear" w:color="auto" w:fill="auto"/>
            <w:noWrap/>
            <w:vAlign w:val="center"/>
          </w:tcPr>
          <w:p w:rsidR="00C73DF2" w:rsidRPr="003C4103" w:rsidRDefault="00C73DF2" w:rsidP="00C73DF2">
            <w:pPr>
              <w:widowControl/>
              <w:wordWrap/>
              <w:autoSpaceDE/>
              <w:autoSpaceDN/>
              <w:jc w:val="center"/>
              <w:rPr>
                <w:rFonts w:eastAsiaTheme="minorHAnsi" w:cs="Gulim"/>
                <w:b/>
                <w:bCs/>
                <w:color w:val="000000"/>
                <w:kern w:val="0"/>
                <w:sz w:val="18"/>
                <w:szCs w:val="18"/>
              </w:rPr>
            </w:pPr>
            <w:r w:rsidRPr="003C4103">
              <w:rPr>
                <w:rFonts w:eastAsiaTheme="minorHAnsi" w:cs="Gulim" w:hint="eastAsia"/>
                <w:b/>
                <w:bCs/>
                <w:color w:val="000000"/>
                <w:kern w:val="0"/>
                <w:sz w:val="18"/>
                <w:szCs w:val="18"/>
              </w:rPr>
              <w:t>Eye irritation</w:t>
            </w:r>
          </w:p>
        </w:tc>
        <w:tc>
          <w:tcPr>
            <w:tcW w:w="796" w:type="pct"/>
            <w:tcBorders>
              <w:top w:val="nil"/>
              <w:left w:val="nil"/>
              <w:bottom w:val="single" w:sz="4" w:space="0" w:color="auto"/>
              <w:right w:val="single" w:sz="4" w:space="0" w:color="auto"/>
            </w:tcBorders>
            <w:shd w:val="clear" w:color="auto" w:fill="auto"/>
            <w:noWrap/>
            <w:vAlign w:val="center"/>
          </w:tcPr>
          <w:p w:rsidR="00C73DF2" w:rsidRPr="003C4103" w:rsidRDefault="00DD1CB8" w:rsidP="003C4103">
            <w:pPr>
              <w:widowControl/>
              <w:wordWrap/>
              <w:autoSpaceDE/>
              <w:autoSpaceDN/>
              <w:jc w:val="center"/>
              <w:rPr>
                <w:rFonts w:eastAsiaTheme="minorHAnsi" w:cs="Gulim"/>
                <w:color w:val="000000"/>
                <w:kern w:val="0"/>
                <w:sz w:val="18"/>
                <w:szCs w:val="18"/>
              </w:rPr>
            </w:pPr>
            <w:r w:rsidRPr="003C4103">
              <w:rPr>
                <w:rFonts w:eastAsiaTheme="minorHAnsi" w:cs="Batang"/>
                <w:color w:val="000000"/>
                <w:kern w:val="0"/>
                <w:sz w:val="18"/>
                <w:szCs w:val="18"/>
              </w:rPr>
              <w:t>OECD 405</w:t>
            </w:r>
          </w:p>
        </w:tc>
        <w:tc>
          <w:tcPr>
            <w:tcW w:w="1494" w:type="pct"/>
            <w:tcBorders>
              <w:top w:val="nil"/>
              <w:left w:val="nil"/>
              <w:bottom w:val="single" w:sz="4" w:space="0" w:color="auto"/>
              <w:right w:val="single" w:sz="4" w:space="0" w:color="auto"/>
            </w:tcBorders>
            <w:shd w:val="clear" w:color="auto" w:fill="auto"/>
            <w:noWrap/>
            <w:vAlign w:val="center"/>
          </w:tcPr>
          <w:p w:rsidR="00C73DF2" w:rsidRPr="003C4103" w:rsidRDefault="00DC7113" w:rsidP="00C73DF2">
            <w:pPr>
              <w:widowControl/>
              <w:wordWrap/>
              <w:autoSpaceDE/>
              <w:autoSpaceDN/>
              <w:jc w:val="center"/>
              <w:rPr>
                <w:rFonts w:eastAsiaTheme="minorHAnsi" w:cs="Gulim"/>
                <w:color w:val="000000"/>
                <w:kern w:val="0"/>
                <w:sz w:val="18"/>
                <w:szCs w:val="18"/>
              </w:rPr>
            </w:pPr>
            <w:r w:rsidRPr="003C4103">
              <w:rPr>
                <w:rFonts w:eastAsiaTheme="minorHAnsi" w:cs="Gulim"/>
                <w:color w:val="000000"/>
                <w:kern w:val="0"/>
                <w:sz w:val="18"/>
                <w:szCs w:val="18"/>
              </w:rPr>
              <w:t>Slight irritant</w:t>
            </w:r>
          </w:p>
        </w:tc>
        <w:tc>
          <w:tcPr>
            <w:tcW w:w="556" w:type="pct"/>
            <w:tcBorders>
              <w:top w:val="nil"/>
              <w:left w:val="nil"/>
              <w:bottom w:val="single" w:sz="4" w:space="0" w:color="auto"/>
              <w:right w:val="single" w:sz="4" w:space="0" w:color="auto"/>
            </w:tcBorders>
            <w:shd w:val="clear" w:color="auto" w:fill="auto"/>
            <w:noWrap/>
            <w:vAlign w:val="center"/>
          </w:tcPr>
          <w:p w:rsidR="00C73DF2" w:rsidRPr="003C4103" w:rsidRDefault="00654919" w:rsidP="00C73DF2">
            <w:pPr>
              <w:widowControl/>
              <w:wordWrap/>
              <w:autoSpaceDE/>
              <w:autoSpaceDN/>
              <w:jc w:val="center"/>
              <w:rPr>
                <w:rFonts w:eastAsiaTheme="minorHAnsi" w:cs="Gulim"/>
                <w:color w:val="000000"/>
                <w:kern w:val="0"/>
                <w:sz w:val="18"/>
                <w:szCs w:val="18"/>
              </w:rPr>
            </w:pPr>
            <w:hyperlink w:anchor="b" w:history="1">
              <w:r w:rsidR="005C4BAC" w:rsidRPr="003C4103">
                <w:rPr>
                  <w:rStyle w:val="Lienhypertexte"/>
                  <w:rFonts w:eastAsiaTheme="minorHAnsi" w:cs="Gulim"/>
                  <w:kern w:val="0"/>
                  <w:sz w:val="18"/>
                  <w:szCs w:val="18"/>
                </w:rPr>
                <w:t>2</w:t>
              </w:r>
            </w:hyperlink>
          </w:p>
        </w:tc>
      </w:tr>
      <w:tr w:rsidR="00C73DF2" w:rsidRPr="00C73DF2">
        <w:trPr>
          <w:trHeight w:val="348"/>
        </w:trPr>
        <w:tc>
          <w:tcPr>
            <w:tcW w:w="2154"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C73DF2" w:rsidRPr="003C4103" w:rsidRDefault="00C73DF2" w:rsidP="00C73DF2">
            <w:pPr>
              <w:widowControl/>
              <w:wordWrap/>
              <w:autoSpaceDE/>
              <w:autoSpaceDN/>
              <w:jc w:val="center"/>
              <w:rPr>
                <w:rFonts w:eastAsiaTheme="minorHAnsi" w:cs="Gulim"/>
                <w:b/>
                <w:bCs/>
                <w:color w:val="000000"/>
                <w:kern w:val="0"/>
                <w:sz w:val="18"/>
                <w:szCs w:val="18"/>
              </w:rPr>
            </w:pPr>
            <w:r w:rsidRPr="003C4103">
              <w:rPr>
                <w:rFonts w:eastAsiaTheme="minorHAnsi" w:cs="Gulim" w:hint="eastAsia"/>
                <w:b/>
                <w:bCs/>
                <w:color w:val="000000"/>
                <w:kern w:val="0"/>
                <w:sz w:val="18"/>
                <w:szCs w:val="18"/>
              </w:rPr>
              <w:t>Skin sensitisation</w:t>
            </w:r>
          </w:p>
        </w:tc>
        <w:tc>
          <w:tcPr>
            <w:tcW w:w="796" w:type="pct"/>
            <w:tcBorders>
              <w:top w:val="nil"/>
              <w:left w:val="nil"/>
              <w:bottom w:val="single" w:sz="4" w:space="0" w:color="auto"/>
              <w:right w:val="single" w:sz="4" w:space="0" w:color="auto"/>
            </w:tcBorders>
            <w:shd w:val="clear" w:color="auto" w:fill="auto"/>
            <w:noWrap/>
            <w:vAlign w:val="center"/>
          </w:tcPr>
          <w:p w:rsidR="00C73DF2" w:rsidRPr="003C4103" w:rsidRDefault="002B17D4" w:rsidP="003C4103">
            <w:pPr>
              <w:widowControl/>
              <w:wordWrap/>
              <w:autoSpaceDE/>
              <w:autoSpaceDN/>
              <w:jc w:val="center"/>
              <w:rPr>
                <w:rFonts w:eastAsiaTheme="minorHAnsi" w:cs="Gulim"/>
                <w:color w:val="000000"/>
                <w:kern w:val="0"/>
                <w:sz w:val="18"/>
                <w:szCs w:val="18"/>
              </w:rPr>
            </w:pPr>
            <w:r w:rsidRPr="003C4103">
              <w:rPr>
                <w:rFonts w:eastAsiaTheme="minorHAnsi" w:cs="Batang"/>
                <w:color w:val="000000"/>
                <w:kern w:val="0"/>
                <w:sz w:val="18"/>
                <w:szCs w:val="18"/>
              </w:rPr>
              <w:t>OECD 429</w:t>
            </w:r>
          </w:p>
        </w:tc>
        <w:tc>
          <w:tcPr>
            <w:tcW w:w="1494" w:type="pct"/>
            <w:tcBorders>
              <w:top w:val="nil"/>
              <w:left w:val="nil"/>
              <w:bottom w:val="single" w:sz="4" w:space="0" w:color="auto"/>
              <w:right w:val="single" w:sz="4" w:space="0" w:color="auto"/>
            </w:tcBorders>
            <w:shd w:val="clear" w:color="auto" w:fill="auto"/>
            <w:noWrap/>
            <w:vAlign w:val="center"/>
          </w:tcPr>
          <w:p w:rsidR="00C73DF2" w:rsidRPr="003C4103" w:rsidRDefault="00A44758" w:rsidP="00C73DF2">
            <w:pPr>
              <w:widowControl/>
              <w:wordWrap/>
              <w:autoSpaceDE/>
              <w:autoSpaceDN/>
              <w:jc w:val="center"/>
              <w:rPr>
                <w:rFonts w:eastAsiaTheme="minorHAnsi" w:cs="Gulim"/>
                <w:color w:val="000000"/>
                <w:kern w:val="0"/>
                <w:sz w:val="18"/>
                <w:szCs w:val="18"/>
              </w:rPr>
            </w:pPr>
            <w:r w:rsidRPr="003C4103">
              <w:rPr>
                <w:rFonts w:eastAsiaTheme="minorHAnsi" w:cs="Gulim"/>
                <w:color w:val="000000"/>
                <w:kern w:val="0"/>
                <w:sz w:val="18"/>
                <w:szCs w:val="18"/>
              </w:rPr>
              <w:t>N/A</w:t>
            </w:r>
          </w:p>
        </w:tc>
        <w:tc>
          <w:tcPr>
            <w:tcW w:w="556" w:type="pct"/>
            <w:tcBorders>
              <w:top w:val="nil"/>
              <w:left w:val="nil"/>
              <w:bottom w:val="single" w:sz="4" w:space="0" w:color="auto"/>
              <w:right w:val="single" w:sz="4" w:space="0" w:color="auto"/>
            </w:tcBorders>
            <w:shd w:val="clear" w:color="auto" w:fill="auto"/>
            <w:noWrap/>
            <w:vAlign w:val="center"/>
          </w:tcPr>
          <w:p w:rsidR="00C73DF2" w:rsidRPr="003C4103" w:rsidRDefault="00C73DF2" w:rsidP="00C73DF2">
            <w:pPr>
              <w:widowControl/>
              <w:wordWrap/>
              <w:autoSpaceDE/>
              <w:autoSpaceDN/>
              <w:jc w:val="center"/>
              <w:rPr>
                <w:rFonts w:eastAsiaTheme="minorHAnsi" w:cs="Gulim"/>
                <w:color w:val="000000"/>
                <w:kern w:val="0"/>
                <w:sz w:val="18"/>
                <w:szCs w:val="18"/>
              </w:rPr>
            </w:pPr>
          </w:p>
        </w:tc>
      </w:tr>
      <w:tr w:rsidR="00C73DF2" w:rsidRPr="00C73DF2">
        <w:trPr>
          <w:trHeight w:val="348"/>
        </w:trPr>
        <w:tc>
          <w:tcPr>
            <w:tcW w:w="2154"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C73DF2" w:rsidRPr="003C4103" w:rsidRDefault="00C73DF2" w:rsidP="00C73DF2">
            <w:pPr>
              <w:widowControl/>
              <w:wordWrap/>
              <w:autoSpaceDE/>
              <w:autoSpaceDN/>
              <w:jc w:val="center"/>
              <w:rPr>
                <w:rFonts w:eastAsiaTheme="minorHAnsi" w:cs="Gulim"/>
                <w:b/>
                <w:bCs/>
                <w:color w:val="000000"/>
                <w:kern w:val="0"/>
                <w:sz w:val="18"/>
                <w:szCs w:val="18"/>
              </w:rPr>
            </w:pPr>
            <w:r w:rsidRPr="003C4103">
              <w:rPr>
                <w:rFonts w:eastAsiaTheme="minorHAnsi" w:cs="Gulim" w:hint="eastAsia"/>
                <w:b/>
                <w:bCs/>
                <w:color w:val="000000"/>
                <w:kern w:val="0"/>
                <w:sz w:val="18"/>
                <w:szCs w:val="18"/>
              </w:rPr>
              <w:t>Dermal/Percutaneous absorption</w:t>
            </w:r>
          </w:p>
        </w:tc>
        <w:tc>
          <w:tcPr>
            <w:tcW w:w="796" w:type="pct"/>
            <w:tcBorders>
              <w:top w:val="nil"/>
              <w:left w:val="nil"/>
              <w:bottom w:val="single" w:sz="4" w:space="0" w:color="auto"/>
              <w:right w:val="single" w:sz="4" w:space="0" w:color="auto"/>
            </w:tcBorders>
            <w:shd w:val="clear" w:color="auto" w:fill="auto"/>
            <w:noWrap/>
            <w:vAlign w:val="center"/>
          </w:tcPr>
          <w:p w:rsidR="00C73DF2" w:rsidRPr="003C4103" w:rsidRDefault="002B17D4" w:rsidP="003C4103">
            <w:pPr>
              <w:widowControl/>
              <w:wordWrap/>
              <w:autoSpaceDE/>
              <w:autoSpaceDN/>
              <w:jc w:val="center"/>
              <w:rPr>
                <w:rFonts w:eastAsiaTheme="minorHAnsi" w:cs="Gulim"/>
                <w:color w:val="000000"/>
                <w:kern w:val="0"/>
                <w:sz w:val="18"/>
                <w:szCs w:val="18"/>
              </w:rPr>
            </w:pPr>
            <w:r w:rsidRPr="003C4103">
              <w:rPr>
                <w:rFonts w:eastAsiaTheme="minorHAnsi" w:cs="Batang"/>
                <w:color w:val="000000"/>
                <w:kern w:val="0"/>
                <w:sz w:val="18"/>
                <w:szCs w:val="18"/>
              </w:rPr>
              <w:t>OECD 428</w:t>
            </w:r>
          </w:p>
        </w:tc>
        <w:tc>
          <w:tcPr>
            <w:tcW w:w="1494" w:type="pct"/>
            <w:tcBorders>
              <w:top w:val="nil"/>
              <w:left w:val="nil"/>
              <w:bottom w:val="single" w:sz="4" w:space="0" w:color="auto"/>
              <w:right w:val="single" w:sz="4" w:space="0" w:color="auto"/>
            </w:tcBorders>
            <w:shd w:val="clear" w:color="auto" w:fill="auto"/>
            <w:noWrap/>
            <w:vAlign w:val="center"/>
          </w:tcPr>
          <w:p w:rsidR="00C73DF2" w:rsidRPr="003C4103" w:rsidRDefault="00452DB7" w:rsidP="00983A64">
            <w:pPr>
              <w:widowControl/>
              <w:wordWrap/>
              <w:autoSpaceDE/>
              <w:autoSpaceDN/>
              <w:jc w:val="center"/>
              <w:rPr>
                <w:rFonts w:eastAsiaTheme="minorHAnsi" w:cs="Gulim"/>
                <w:color w:val="000000"/>
                <w:kern w:val="0"/>
                <w:sz w:val="18"/>
                <w:szCs w:val="18"/>
              </w:rPr>
            </w:pPr>
            <w:r w:rsidRPr="003C4103">
              <w:rPr>
                <w:rFonts w:eastAsiaTheme="minorHAnsi" w:cs="Gulim"/>
                <w:color w:val="000000"/>
                <w:kern w:val="0"/>
                <w:sz w:val="18"/>
                <w:szCs w:val="18"/>
              </w:rPr>
              <w:t xml:space="preserve">In vitro study on human skin (with </w:t>
            </w:r>
            <w:r w:rsidR="004653E3" w:rsidRPr="003C4103">
              <w:rPr>
                <w:rFonts w:eastAsiaTheme="minorHAnsi"/>
                <w:sz w:val="18"/>
                <w:szCs w:val="18"/>
              </w:rPr>
              <w:t xml:space="preserve">20% of </w:t>
            </w:r>
            <w:r w:rsidR="00A26FC1" w:rsidRPr="003C4103">
              <w:rPr>
                <w:rFonts w:eastAsiaTheme="minorHAnsi"/>
                <w:sz w:val="18"/>
                <w:szCs w:val="18"/>
              </w:rPr>
              <w:t>aluminum</w:t>
            </w:r>
            <w:r w:rsidR="004653E3" w:rsidRPr="003C4103">
              <w:rPr>
                <w:rFonts w:eastAsiaTheme="minorHAnsi"/>
                <w:sz w:val="18"/>
                <w:szCs w:val="18"/>
              </w:rPr>
              <w:t xml:space="preserve"> chlorohydrate (5% </w:t>
            </w:r>
            <w:r w:rsidR="00A26FC1" w:rsidRPr="003C4103">
              <w:rPr>
                <w:rFonts w:eastAsiaTheme="minorHAnsi"/>
                <w:sz w:val="18"/>
                <w:szCs w:val="18"/>
              </w:rPr>
              <w:t>aluminum</w:t>
            </w:r>
            <w:r w:rsidR="004653E3" w:rsidRPr="003C4103">
              <w:rPr>
                <w:rFonts w:eastAsiaTheme="minorHAnsi"/>
                <w:sz w:val="18"/>
                <w:szCs w:val="18"/>
              </w:rPr>
              <w:t>)</w:t>
            </w:r>
            <w:r w:rsidRPr="003C4103">
              <w:rPr>
                <w:rFonts w:eastAsiaTheme="minorHAnsi" w:cs="Gulim"/>
                <w:color w:val="000000"/>
                <w:kern w:val="0"/>
                <w:sz w:val="18"/>
                <w:szCs w:val="18"/>
              </w:rPr>
              <w:t>),</w:t>
            </w:r>
          </w:p>
          <w:p w:rsidR="00452DB7" w:rsidRPr="003C4103" w:rsidRDefault="00452DB7" w:rsidP="00983A64">
            <w:pPr>
              <w:widowControl/>
              <w:wordWrap/>
              <w:autoSpaceDE/>
              <w:autoSpaceDN/>
              <w:jc w:val="center"/>
              <w:rPr>
                <w:rFonts w:eastAsiaTheme="minorHAnsi" w:cs="Gulim"/>
                <w:color w:val="000000"/>
                <w:kern w:val="0"/>
                <w:sz w:val="18"/>
                <w:szCs w:val="18"/>
              </w:rPr>
            </w:pPr>
            <w:r w:rsidRPr="003C4103">
              <w:rPr>
                <w:rFonts w:eastAsiaTheme="minorHAnsi" w:cs="Gulim"/>
                <w:color w:val="000000"/>
                <w:kern w:val="0"/>
                <w:sz w:val="18"/>
                <w:szCs w:val="18"/>
                <w:u w:val="single"/>
              </w:rPr>
              <w:t>Dermal absorption rate</w:t>
            </w:r>
            <w:r w:rsidRPr="003C4103">
              <w:rPr>
                <w:rFonts w:eastAsiaTheme="minorHAnsi" w:cs="Gulim"/>
                <w:color w:val="000000"/>
                <w:kern w:val="0"/>
                <w:sz w:val="18"/>
                <w:szCs w:val="18"/>
              </w:rPr>
              <w:t xml:space="preserve">: </w:t>
            </w:r>
          </w:p>
          <w:p w:rsidR="00452DB7" w:rsidRPr="003C4103" w:rsidRDefault="00452DB7" w:rsidP="00983A64">
            <w:pPr>
              <w:widowControl/>
              <w:wordWrap/>
              <w:autoSpaceDE/>
              <w:autoSpaceDN/>
              <w:jc w:val="center"/>
              <w:rPr>
                <w:rFonts w:eastAsiaTheme="minorHAnsi" w:cs="Gulim"/>
                <w:color w:val="000000"/>
                <w:kern w:val="0"/>
                <w:sz w:val="18"/>
                <w:szCs w:val="18"/>
              </w:rPr>
            </w:pPr>
            <w:r w:rsidRPr="003C4103">
              <w:rPr>
                <w:rFonts w:eastAsiaTheme="minorHAnsi" w:cs="Gulim"/>
                <w:color w:val="000000"/>
                <w:kern w:val="0"/>
                <w:sz w:val="18"/>
                <w:szCs w:val="18"/>
              </w:rPr>
              <w:t>Intact skin: 0.5%;</w:t>
            </w:r>
          </w:p>
          <w:p w:rsidR="00452DB7" w:rsidRPr="003C4103" w:rsidRDefault="00452DB7" w:rsidP="00452DB7">
            <w:pPr>
              <w:widowControl/>
              <w:wordWrap/>
              <w:autoSpaceDE/>
              <w:autoSpaceDN/>
              <w:jc w:val="center"/>
              <w:rPr>
                <w:rFonts w:eastAsiaTheme="minorHAnsi" w:cs="Gulim"/>
                <w:color w:val="000000"/>
                <w:kern w:val="0"/>
                <w:sz w:val="18"/>
                <w:szCs w:val="18"/>
              </w:rPr>
            </w:pPr>
            <w:r w:rsidRPr="003C4103">
              <w:rPr>
                <w:rFonts w:eastAsiaTheme="minorHAnsi" w:cs="Gulim"/>
                <w:color w:val="000000"/>
                <w:kern w:val="0"/>
                <w:sz w:val="18"/>
                <w:szCs w:val="18"/>
              </w:rPr>
              <w:t>Damaged skin: 18%</w:t>
            </w:r>
          </w:p>
        </w:tc>
        <w:tc>
          <w:tcPr>
            <w:tcW w:w="556" w:type="pct"/>
            <w:tcBorders>
              <w:top w:val="nil"/>
              <w:left w:val="nil"/>
              <w:bottom w:val="single" w:sz="4" w:space="0" w:color="auto"/>
              <w:right w:val="single" w:sz="4" w:space="0" w:color="auto"/>
            </w:tcBorders>
            <w:shd w:val="clear" w:color="auto" w:fill="auto"/>
            <w:noWrap/>
            <w:vAlign w:val="center"/>
          </w:tcPr>
          <w:p w:rsidR="00C73DF2" w:rsidRPr="003C4103" w:rsidRDefault="00654919" w:rsidP="00C73DF2">
            <w:pPr>
              <w:widowControl/>
              <w:wordWrap/>
              <w:autoSpaceDE/>
              <w:autoSpaceDN/>
              <w:jc w:val="center"/>
              <w:rPr>
                <w:rFonts w:eastAsiaTheme="minorHAnsi" w:cs="Gulim"/>
                <w:color w:val="000000"/>
                <w:kern w:val="0"/>
                <w:sz w:val="18"/>
                <w:szCs w:val="18"/>
              </w:rPr>
            </w:pPr>
            <w:hyperlink w:anchor="c" w:history="1">
              <w:r w:rsidR="005C4BAC" w:rsidRPr="003C4103">
                <w:rPr>
                  <w:rStyle w:val="Lienhypertexte"/>
                  <w:rFonts w:eastAsiaTheme="minorHAnsi" w:cs="Gulim"/>
                  <w:kern w:val="0"/>
                  <w:sz w:val="18"/>
                  <w:szCs w:val="18"/>
                </w:rPr>
                <w:t>3</w:t>
              </w:r>
            </w:hyperlink>
          </w:p>
        </w:tc>
      </w:tr>
      <w:tr w:rsidR="00C73DF2" w:rsidRPr="00C73DF2">
        <w:trPr>
          <w:trHeight w:val="348"/>
        </w:trPr>
        <w:tc>
          <w:tcPr>
            <w:tcW w:w="811" w:type="pct"/>
            <w:vMerge w:val="restart"/>
            <w:tcBorders>
              <w:top w:val="nil"/>
              <w:left w:val="single" w:sz="4" w:space="0" w:color="auto"/>
              <w:bottom w:val="single" w:sz="4" w:space="0" w:color="000000"/>
              <w:right w:val="single" w:sz="4" w:space="0" w:color="auto"/>
            </w:tcBorders>
            <w:shd w:val="clear" w:color="auto" w:fill="auto"/>
            <w:noWrap/>
            <w:vAlign w:val="center"/>
          </w:tcPr>
          <w:p w:rsidR="00C73DF2" w:rsidRPr="00C73DF2" w:rsidRDefault="00C73DF2" w:rsidP="00C73DF2">
            <w:pPr>
              <w:widowControl/>
              <w:wordWrap/>
              <w:autoSpaceDE/>
              <w:autoSpaceDN/>
              <w:jc w:val="center"/>
              <w:rPr>
                <w:rFonts w:ascii="Malgun Gothic" w:eastAsia="Malgun Gothic" w:hAnsi="Malgun Gothic" w:cs="Gulim"/>
                <w:b/>
                <w:bCs/>
                <w:color w:val="000000"/>
                <w:kern w:val="0"/>
              </w:rPr>
            </w:pPr>
            <w:r w:rsidRPr="00C73DF2">
              <w:rPr>
                <w:rFonts w:ascii="Malgun Gothic" w:eastAsia="Malgun Gothic" w:hAnsi="Malgun Gothic" w:cs="Gulim" w:hint="eastAsia"/>
                <w:b/>
                <w:bCs/>
                <w:color w:val="000000"/>
                <w:kern w:val="0"/>
              </w:rPr>
              <w:t>Repeated dose toxicity</w:t>
            </w:r>
          </w:p>
        </w:tc>
        <w:tc>
          <w:tcPr>
            <w:tcW w:w="1343" w:type="pct"/>
            <w:tcBorders>
              <w:top w:val="nil"/>
              <w:left w:val="nil"/>
              <w:bottom w:val="single" w:sz="4" w:space="0" w:color="auto"/>
              <w:right w:val="single" w:sz="4" w:space="0" w:color="auto"/>
            </w:tcBorders>
            <w:shd w:val="clear" w:color="auto" w:fill="auto"/>
            <w:noWrap/>
            <w:vAlign w:val="center"/>
          </w:tcPr>
          <w:p w:rsidR="00C73DF2" w:rsidRPr="003C4103" w:rsidRDefault="00C73DF2" w:rsidP="00C73DF2">
            <w:pPr>
              <w:widowControl/>
              <w:wordWrap/>
              <w:autoSpaceDE/>
              <w:autoSpaceDN/>
              <w:jc w:val="center"/>
              <w:rPr>
                <w:rFonts w:eastAsiaTheme="minorHAnsi" w:cs="Gulim"/>
                <w:b/>
                <w:bCs/>
                <w:color w:val="000000"/>
                <w:kern w:val="0"/>
                <w:sz w:val="18"/>
                <w:szCs w:val="18"/>
              </w:rPr>
            </w:pPr>
            <w:r w:rsidRPr="003C4103">
              <w:rPr>
                <w:rFonts w:eastAsiaTheme="minorHAnsi" w:cs="Gulim" w:hint="eastAsia"/>
                <w:b/>
                <w:bCs/>
                <w:color w:val="000000"/>
                <w:kern w:val="0"/>
                <w:sz w:val="18"/>
                <w:szCs w:val="18"/>
              </w:rPr>
              <w:t>Repeated dose (28days) oral toxicity</w:t>
            </w:r>
          </w:p>
        </w:tc>
        <w:tc>
          <w:tcPr>
            <w:tcW w:w="796" w:type="pct"/>
            <w:tcBorders>
              <w:top w:val="nil"/>
              <w:left w:val="nil"/>
              <w:bottom w:val="single" w:sz="4" w:space="0" w:color="auto"/>
              <w:right w:val="single" w:sz="4" w:space="0" w:color="auto"/>
            </w:tcBorders>
            <w:shd w:val="clear" w:color="auto" w:fill="auto"/>
            <w:noWrap/>
            <w:vAlign w:val="center"/>
          </w:tcPr>
          <w:p w:rsidR="00C73DF2" w:rsidRPr="003C4103" w:rsidRDefault="002B17D4" w:rsidP="003C4103">
            <w:pPr>
              <w:widowControl/>
              <w:wordWrap/>
              <w:autoSpaceDE/>
              <w:autoSpaceDN/>
              <w:jc w:val="center"/>
              <w:rPr>
                <w:rFonts w:eastAsiaTheme="minorHAnsi" w:cs="Gulim"/>
                <w:color w:val="000000"/>
                <w:kern w:val="0"/>
                <w:sz w:val="18"/>
                <w:szCs w:val="18"/>
              </w:rPr>
            </w:pPr>
            <w:r w:rsidRPr="003C4103">
              <w:rPr>
                <w:rFonts w:eastAsiaTheme="minorHAnsi" w:cs="Batang"/>
                <w:color w:val="000000"/>
                <w:kern w:val="0"/>
                <w:sz w:val="18"/>
                <w:szCs w:val="18"/>
              </w:rPr>
              <w:t>OECD 407</w:t>
            </w:r>
          </w:p>
        </w:tc>
        <w:tc>
          <w:tcPr>
            <w:tcW w:w="1494" w:type="pct"/>
            <w:tcBorders>
              <w:top w:val="nil"/>
              <w:left w:val="nil"/>
              <w:bottom w:val="single" w:sz="4" w:space="0" w:color="auto"/>
              <w:right w:val="single" w:sz="4" w:space="0" w:color="auto"/>
            </w:tcBorders>
            <w:shd w:val="clear" w:color="auto" w:fill="auto"/>
            <w:noWrap/>
            <w:vAlign w:val="center"/>
          </w:tcPr>
          <w:p w:rsidR="00C73DF2" w:rsidRPr="003C4103" w:rsidRDefault="0053100F" w:rsidP="0053100F">
            <w:pPr>
              <w:widowControl/>
              <w:wordWrap/>
              <w:autoSpaceDE/>
              <w:autoSpaceDN/>
              <w:jc w:val="center"/>
              <w:rPr>
                <w:rFonts w:eastAsiaTheme="minorHAnsi" w:cs="Gulim"/>
                <w:color w:val="000000"/>
                <w:kern w:val="0"/>
                <w:sz w:val="18"/>
                <w:szCs w:val="18"/>
              </w:rPr>
            </w:pPr>
            <w:r w:rsidRPr="003C4103">
              <w:rPr>
                <w:rFonts w:eastAsiaTheme="minorHAnsi" w:cs="Gulim"/>
                <w:color w:val="000000"/>
                <w:kern w:val="0"/>
                <w:sz w:val="18"/>
                <w:szCs w:val="18"/>
              </w:rPr>
              <w:t>Drinking water r</w:t>
            </w:r>
            <w:r w:rsidR="00A44758" w:rsidRPr="003C4103">
              <w:rPr>
                <w:rFonts w:eastAsiaTheme="minorHAnsi" w:cs="Gulim"/>
                <w:color w:val="000000"/>
                <w:kern w:val="0"/>
                <w:sz w:val="18"/>
                <w:szCs w:val="18"/>
              </w:rPr>
              <w:t>at study</w:t>
            </w:r>
            <w:r w:rsidRPr="003C4103">
              <w:rPr>
                <w:rFonts w:eastAsiaTheme="minorHAnsi" w:cs="Gulim"/>
                <w:color w:val="000000"/>
                <w:kern w:val="0"/>
                <w:sz w:val="18"/>
                <w:szCs w:val="18"/>
              </w:rPr>
              <w:t xml:space="preserve"> (28 days)</w:t>
            </w:r>
            <w:r w:rsidR="00A44758" w:rsidRPr="003C4103">
              <w:rPr>
                <w:rFonts w:eastAsiaTheme="minorHAnsi" w:cs="Gulim"/>
                <w:color w:val="000000"/>
                <w:kern w:val="0"/>
                <w:sz w:val="18"/>
                <w:szCs w:val="18"/>
              </w:rPr>
              <w:t>, NOAEL</w:t>
            </w:r>
            <w:r w:rsidR="002B4BF3" w:rsidRPr="003C4103">
              <w:rPr>
                <w:rFonts w:eastAsiaTheme="minorHAnsi" w:cs="Gulim"/>
                <w:color w:val="000000"/>
                <w:kern w:val="0"/>
                <w:sz w:val="18"/>
                <w:szCs w:val="18"/>
              </w:rPr>
              <w:t xml:space="preserve">: </w:t>
            </w:r>
            <w:r w:rsidRPr="003C4103">
              <w:rPr>
                <w:rFonts w:eastAsiaTheme="minorHAnsi" w:cs="Gulim"/>
                <w:color w:val="000000"/>
                <w:kern w:val="0"/>
                <w:sz w:val="18"/>
                <w:szCs w:val="18"/>
              </w:rPr>
              <w:t>52</w:t>
            </w:r>
            <w:r w:rsidR="002B4BF3" w:rsidRPr="003C4103">
              <w:rPr>
                <w:rFonts w:eastAsiaTheme="minorHAnsi" w:cs="Gulim"/>
                <w:color w:val="000000"/>
                <w:kern w:val="0"/>
                <w:sz w:val="18"/>
                <w:szCs w:val="18"/>
              </w:rPr>
              <w:t xml:space="preserve"> mg Al/kg</w:t>
            </w:r>
            <w:r w:rsidR="007C0F90" w:rsidRPr="003C4103">
              <w:rPr>
                <w:rFonts w:eastAsiaTheme="minorHAnsi" w:cs="Gulim"/>
                <w:color w:val="000000"/>
                <w:kern w:val="0"/>
                <w:sz w:val="18"/>
                <w:szCs w:val="18"/>
              </w:rPr>
              <w:t xml:space="preserve"> (of Aluminum nitrate)</w:t>
            </w:r>
          </w:p>
        </w:tc>
        <w:tc>
          <w:tcPr>
            <w:tcW w:w="556" w:type="pct"/>
            <w:tcBorders>
              <w:top w:val="nil"/>
              <w:left w:val="nil"/>
              <w:bottom w:val="single" w:sz="4" w:space="0" w:color="auto"/>
              <w:right w:val="single" w:sz="4" w:space="0" w:color="auto"/>
            </w:tcBorders>
            <w:shd w:val="clear" w:color="auto" w:fill="auto"/>
            <w:noWrap/>
            <w:vAlign w:val="center"/>
          </w:tcPr>
          <w:p w:rsidR="00C73DF2" w:rsidRPr="003C4103" w:rsidRDefault="00654919" w:rsidP="00C73DF2">
            <w:pPr>
              <w:widowControl/>
              <w:wordWrap/>
              <w:autoSpaceDE/>
              <w:autoSpaceDN/>
              <w:jc w:val="center"/>
              <w:rPr>
                <w:rFonts w:eastAsiaTheme="minorHAnsi" w:cs="Gulim"/>
                <w:color w:val="000000"/>
                <w:kern w:val="0"/>
                <w:sz w:val="18"/>
                <w:szCs w:val="18"/>
              </w:rPr>
            </w:pPr>
            <w:hyperlink w:anchor="e" w:history="1">
              <w:r w:rsidR="00771029" w:rsidRPr="003C4103">
                <w:rPr>
                  <w:rStyle w:val="Lienhypertexte"/>
                  <w:rFonts w:eastAsiaTheme="minorHAnsi" w:cs="Gulim"/>
                  <w:kern w:val="0"/>
                  <w:sz w:val="18"/>
                  <w:szCs w:val="18"/>
                </w:rPr>
                <w:t>5</w:t>
              </w:r>
            </w:hyperlink>
          </w:p>
        </w:tc>
      </w:tr>
      <w:tr w:rsidR="007C0F90" w:rsidRPr="00C73DF2">
        <w:trPr>
          <w:trHeight w:val="348"/>
        </w:trPr>
        <w:tc>
          <w:tcPr>
            <w:tcW w:w="811" w:type="pct"/>
            <w:vMerge/>
            <w:tcBorders>
              <w:top w:val="nil"/>
              <w:left w:val="single" w:sz="4" w:space="0" w:color="auto"/>
              <w:bottom w:val="single" w:sz="4" w:space="0" w:color="000000"/>
              <w:right w:val="single" w:sz="4" w:space="0" w:color="auto"/>
            </w:tcBorders>
            <w:vAlign w:val="center"/>
          </w:tcPr>
          <w:p w:rsidR="007C0F90" w:rsidRPr="00C73DF2" w:rsidRDefault="007C0F90" w:rsidP="00C73DF2">
            <w:pPr>
              <w:widowControl/>
              <w:wordWrap/>
              <w:autoSpaceDE/>
              <w:autoSpaceDN/>
              <w:jc w:val="left"/>
              <w:rPr>
                <w:rFonts w:ascii="Malgun Gothic" w:eastAsia="Malgun Gothic" w:hAnsi="Malgun Gothic" w:cs="Gulim"/>
                <w:b/>
                <w:bCs/>
                <w:color w:val="000000"/>
                <w:kern w:val="0"/>
              </w:rPr>
            </w:pPr>
          </w:p>
        </w:tc>
        <w:tc>
          <w:tcPr>
            <w:tcW w:w="1343" w:type="pct"/>
            <w:tcBorders>
              <w:top w:val="nil"/>
              <w:left w:val="nil"/>
              <w:bottom w:val="single" w:sz="4" w:space="0" w:color="auto"/>
              <w:right w:val="single" w:sz="4" w:space="0" w:color="auto"/>
            </w:tcBorders>
            <w:shd w:val="clear" w:color="auto" w:fill="auto"/>
            <w:noWrap/>
            <w:vAlign w:val="center"/>
          </w:tcPr>
          <w:p w:rsidR="007C0F90" w:rsidRPr="003C4103" w:rsidRDefault="007C0F90" w:rsidP="00C73DF2">
            <w:pPr>
              <w:widowControl/>
              <w:wordWrap/>
              <w:autoSpaceDE/>
              <w:autoSpaceDN/>
              <w:jc w:val="center"/>
              <w:rPr>
                <w:rFonts w:eastAsiaTheme="minorHAnsi" w:cs="Gulim"/>
                <w:b/>
                <w:bCs/>
                <w:color w:val="000000"/>
                <w:kern w:val="0"/>
                <w:sz w:val="18"/>
                <w:szCs w:val="18"/>
              </w:rPr>
            </w:pPr>
            <w:r w:rsidRPr="003C4103">
              <w:rPr>
                <w:rFonts w:eastAsiaTheme="minorHAnsi" w:cs="Gulim" w:hint="eastAsia"/>
                <w:b/>
                <w:bCs/>
                <w:color w:val="000000"/>
                <w:kern w:val="0"/>
                <w:sz w:val="18"/>
                <w:szCs w:val="18"/>
              </w:rPr>
              <w:t>Repeated dose (28days) oral toxicity</w:t>
            </w:r>
          </w:p>
        </w:tc>
        <w:tc>
          <w:tcPr>
            <w:tcW w:w="796" w:type="pct"/>
            <w:tcBorders>
              <w:top w:val="nil"/>
              <w:left w:val="nil"/>
              <w:bottom w:val="single" w:sz="4" w:space="0" w:color="auto"/>
              <w:right w:val="single" w:sz="4" w:space="0" w:color="auto"/>
            </w:tcBorders>
            <w:shd w:val="clear" w:color="auto" w:fill="auto"/>
            <w:noWrap/>
            <w:vAlign w:val="center"/>
          </w:tcPr>
          <w:p w:rsidR="007C0F90" w:rsidRPr="003C4103" w:rsidRDefault="002B17D4" w:rsidP="003C4103">
            <w:pPr>
              <w:widowControl/>
              <w:wordWrap/>
              <w:autoSpaceDE/>
              <w:autoSpaceDN/>
              <w:jc w:val="center"/>
              <w:rPr>
                <w:rFonts w:eastAsiaTheme="minorHAnsi" w:cs="Batang"/>
                <w:color w:val="000000"/>
                <w:kern w:val="0"/>
                <w:sz w:val="18"/>
                <w:szCs w:val="18"/>
              </w:rPr>
            </w:pPr>
            <w:r w:rsidRPr="003C4103">
              <w:rPr>
                <w:rFonts w:eastAsiaTheme="minorHAnsi" w:cs="Batang"/>
                <w:color w:val="000000"/>
                <w:kern w:val="0"/>
                <w:sz w:val="18"/>
                <w:szCs w:val="18"/>
              </w:rPr>
              <w:t>OECD 407</w:t>
            </w:r>
          </w:p>
        </w:tc>
        <w:tc>
          <w:tcPr>
            <w:tcW w:w="1494" w:type="pct"/>
            <w:tcBorders>
              <w:top w:val="nil"/>
              <w:left w:val="nil"/>
              <w:bottom w:val="single" w:sz="4" w:space="0" w:color="auto"/>
              <w:right w:val="single" w:sz="4" w:space="0" w:color="auto"/>
            </w:tcBorders>
            <w:shd w:val="clear" w:color="auto" w:fill="auto"/>
            <w:noWrap/>
            <w:vAlign w:val="center"/>
          </w:tcPr>
          <w:p w:rsidR="007C0F90" w:rsidRPr="003C4103" w:rsidRDefault="007C0F90" w:rsidP="00A26FC1">
            <w:pPr>
              <w:widowControl/>
              <w:wordWrap/>
              <w:autoSpaceDE/>
              <w:autoSpaceDN/>
              <w:jc w:val="center"/>
              <w:rPr>
                <w:rFonts w:eastAsiaTheme="minorHAnsi" w:cs="Gulim"/>
                <w:color w:val="000000"/>
                <w:kern w:val="0"/>
                <w:sz w:val="18"/>
                <w:szCs w:val="18"/>
              </w:rPr>
            </w:pPr>
            <w:r w:rsidRPr="003C4103">
              <w:rPr>
                <w:rFonts w:eastAsiaTheme="minorHAnsi" w:cs="Gulim"/>
                <w:color w:val="000000"/>
                <w:kern w:val="0"/>
                <w:sz w:val="18"/>
                <w:szCs w:val="18"/>
              </w:rPr>
              <w:t xml:space="preserve">Diet feeding rat study (28 days), NOAEL: 288 mg Al/kg (of sodium </w:t>
            </w:r>
            <w:r w:rsidR="00A26FC1" w:rsidRPr="003C4103">
              <w:rPr>
                <w:rFonts w:eastAsiaTheme="minorHAnsi" w:cs="Gulim"/>
                <w:color w:val="000000"/>
                <w:kern w:val="0"/>
                <w:sz w:val="18"/>
                <w:szCs w:val="18"/>
              </w:rPr>
              <w:t>aluminum</w:t>
            </w:r>
            <w:r w:rsidR="00A26FC1">
              <w:rPr>
                <w:rFonts w:eastAsiaTheme="minorHAnsi" w:cs="Gulim"/>
                <w:color w:val="000000"/>
                <w:kern w:val="0"/>
                <w:sz w:val="18"/>
                <w:szCs w:val="18"/>
              </w:rPr>
              <w:t xml:space="preserve"> </w:t>
            </w:r>
            <w:r w:rsidRPr="003C4103">
              <w:rPr>
                <w:rFonts w:eastAsiaTheme="minorHAnsi" w:cs="Gulim"/>
                <w:color w:val="000000"/>
                <w:kern w:val="0"/>
                <w:sz w:val="18"/>
                <w:szCs w:val="18"/>
              </w:rPr>
              <w:t xml:space="preserve">phosphate) </w:t>
            </w:r>
          </w:p>
        </w:tc>
        <w:tc>
          <w:tcPr>
            <w:tcW w:w="556" w:type="pct"/>
            <w:tcBorders>
              <w:top w:val="nil"/>
              <w:left w:val="nil"/>
              <w:bottom w:val="single" w:sz="4" w:space="0" w:color="auto"/>
              <w:right w:val="single" w:sz="4" w:space="0" w:color="auto"/>
            </w:tcBorders>
            <w:shd w:val="clear" w:color="auto" w:fill="auto"/>
            <w:noWrap/>
            <w:vAlign w:val="center"/>
          </w:tcPr>
          <w:p w:rsidR="007C0F90" w:rsidRPr="003C4103" w:rsidRDefault="00654919" w:rsidP="00C73DF2">
            <w:pPr>
              <w:widowControl/>
              <w:wordWrap/>
              <w:autoSpaceDE/>
              <w:autoSpaceDN/>
              <w:jc w:val="center"/>
              <w:rPr>
                <w:rFonts w:eastAsiaTheme="minorHAnsi" w:cs="Gulim"/>
                <w:color w:val="000000"/>
                <w:kern w:val="0"/>
                <w:sz w:val="18"/>
                <w:szCs w:val="18"/>
              </w:rPr>
            </w:pPr>
            <w:hyperlink w:anchor="d" w:history="1">
              <w:r w:rsidR="00771029" w:rsidRPr="003C4103">
                <w:rPr>
                  <w:rStyle w:val="Lienhypertexte"/>
                  <w:rFonts w:eastAsiaTheme="minorHAnsi" w:cs="Gulim"/>
                  <w:kern w:val="0"/>
                  <w:sz w:val="18"/>
                  <w:szCs w:val="18"/>
                </w:rPr>
                <w:t>4</w:t>
              </w:r>
            </w:hyperlink>
          </w:p>
        </w:tc>
      </w:tr>
      <w:tr w:rsidR="00C73DF2" w:rsidRPr="00C73DF2">
        <w:trPr>
          <w:trHeight w:val="348"/>
        </w:trPr>
        <w:tc>
          <w:tcPr>
            <w:tcW w:w="811" w:type="pct"/>
            <w:vMerge/>
            <w:tcBorders>
              <w:top w:val="nil"/>
              <w:left w:val="single" w:sz="4" w:space="0" w:color="auto"/>
              <w:bottom w:val="single" w:sz="4" w:space="0" w:color="000000"/>
              <w:right w:val="single" w:sz="4" w:space="0" w:color="auto"/>
            </w:tcBorders>
            <w:vAlign w:val="center"/>
          </w:tcPr>
          <w:p w:rsidR="00C73DF2" w:rsidRPr="00C73DF2" w:rsidRDefault="00C73DF2" w:rsidP="00C73DF2">
            <w:pPr>
              <w:widowControl/>
              <w:wordWrap/>
              <w:autoSpaceDE/>
              <w:autoSpaceDN/>
              <w:jc w:val="left"/>
              <w:rPr>
                <w:rFonts w:ascii="Malgun Gothic" w:eastAsia="Malgun Gothic" w:hAnsi="Malgun Gothic" w:cs="Gulim"/>
                <w:b/>
                <w:bCs/>
                <w:color w:val="000000"/>
                <w:kern w:val="0"/>
              </w:rPr>
            </w:pPr>
          </w:p>
        </w:tc>
        <w:tc>
          <w:tcPr>
            <w:tcW w:w="1343" w:type="pct"/>
            <w:tcBorders>
              <w:top w:val="nil"/>
              <w:left w:val="nil"/>
              <w:bottom w:val="single" w:sz="4" w:space="0" w:color="auto"/>
              <w:right w:val="single" w:sz="4" w:space="0" w:color="auto"/>
            </w:tcBorders>
            <w:shd w:val="clear" w:color="auto" w:fill="auto"/>
            <w:noWrap/>
            <w:vAlign w:val="center"/>
          </w:tcPr>
          <w:p w:rsidR="00C73DF2" w:rsidRPr="003C4103" w:rsidRDefault="00C73DF2" w:rsidP="00C73DF2">
            <w:pPr>
              <w:widowControl/>
              <w:wordWrap/>
              <w:autoSpaceDE/>
              <w:autoSpaceDN/>
              <w:jc w:val="center"/>
              <w:rPr>
                <w:rFonts w:eastAsiaTheme="minorHAnsi" w:cs="Gulim"/>
                <w:b/>
                <w:bCs/>
                <w:color w:val="000000"/>
                <w:kern w:val="0"/>
                <w:sz w:val="18"/>
                <w:szCs w:val="18"/>
              </w:rPr>
            </w:pPr>
            <w:r w:rsidRPr="003C4103">
              <w:rPr>
                <w:rFonts w:eastAsiaTheme="minorHAnsi" w:cs="Gulim" w:hint="eastAsia"/>
                <w:b/>
                <w:bCs/>
                <w:color w:val="000000"/>
                <w:kern w:val="0"/>
                <w:sz w:val="18"/>
                <w:szCs w:val="18"/>
              </w:rPr>
              <w:t>Repeated dose (28days) dermal toxicity</w:t>
            </w:r>
          </w:p>
        </w:tc>
        <w:tc>
          <w:tcPr>
            <w:tcW w:w="796" w:type="pct"/>
            <w:tcBorders>
              <w:top w:val="nil"/>
              <w:left w:val="nil"/>
              <w:bottom w:val="single" w:sz="4" w:space="0" w:color="auto"/>
              <w:right w:val="single" w:sz="4" w:space="0" w:color="auto"/>
            </w:tcBorders>
            <w:shd w:val="clear" w:color="auto" w:fill="auto"/>
            <w:noWrap/>
            <w:vAlign w:val="center"/>
          </w:tcPr>
          <w:p w:rsidR="00C73DF2" w:rsidRPr="003C4103" w:rsidRDefault="002B17D4" w:rsidP="003C4103">
            <w:pPr>
              <w:widowControl/>
              <w:wordWrap/>
              <w:autoSpaceDE/>
              <w:autoSpaceDN/>
              <w:jc w:val="center"/>
              <w:rPr>
                <w:rFonts w:eastAsiaTheme="minorHAnsi" w:cs="Gulim"/>
                <w:color w:val="000000"/>
                <w:kern w:val="0"/>
                <w:sz w:val="18"/>
                <w:szCs w:val="18"/>
              </w:rPr>
            </w:pPr>
            <w:r w:rsidRPr="003C4103">
              <w:rPr>
                <w:rFonts w:eastAsiaTheme="minorHAnsi" w:cs="Batang"/>
                <w:color w:val="000000"/>
                <w:kern w:val="0"/>
                <w:sz w:val="18"/>
                <w:szCs w:val="18"/>
              </w:rPr>
              <w:t>OECD 410</w:t>
            </w:r>
          </w:p>
        </w:tc>
        <w:tc>
          <w:tcPr>
            <w:tcW w:w="1494" w:type="pct"/>
            <w:tcBorders>
              <w:top w:val="nil"/>
              <w:left w:val="nil"/>
              <w:bottom w:val="single" w:sz="4" w:space="0" w:color="auto"/>
              <w:right w:val="single" w:sz="4" w:space="0" w:color="auto"/>
            </w:tcBorders>
            <w:shd w:val="clear" w:color="auto" w:fill="auto"/>
            <w:noWrap/>
            <w:vAlign w:val="center"/>
          </w:tcPr>
          <w:p w:rsidR="00C73DF2" w:rsidRPr="003C4103" w:rsidRDefault="007C0F90" w:rsidP="00C73DF2">
            <w:pPr>
              <w:widowControl/>
              <w:wordWrap/>
              <w:autoSpaceDE/>
              <w:autoSpaceDN/>
              <w:jc w:val="center"/>
              <w:rPr>
                <w:rFonts w:eastAsiaTheme="minorHAnsi" w:cs="Gulim"/>
                <w:color w:val="000000"/>
                <w:kern w:val="0"/>
                <w:sz w:val="18"/>
                <w:szCs w:val="18"/>
              </w:rPr>
            </w:pPr>
            <w:r w:rsidRPr="003C4103">
              <w:rPr>
                <w:rFonts w:eastAsiaTheme="minorHAnsi" w:cs="Gulim"/>
                <w:color w:val="000000"/>
                <w:kern w:val="0"/>
                <w:sz w:val="18"/>
                <w:szCs w:val="18"/>
              </w:rPr>
              <w:t>N/A</w:t>
            </w:r>
          </w:p>
        </w:tc>
        <w:tc>
          <w:tcPr>
            <w:tcW w:w="556" w:type="pct"/>
            <w:tcBorders>
              <w:top w:val="nil"/>
              <w:left w:val="nil"/>
              <w:bottom w:val="single" w:sz="4" w:space="0" w:color="auto"/>
              <w:right w:val="single" w:sz="4" w:space="0" w:color="auto"/>
            </w:tcBorders>
            <w:shd w:val="clear" w:color="auto" w:fill="auto"/>
            <w:noWrap/>
            <w:vAlign w:val="center"/>
          </w:tcPr>
          <w:p w:rsidR="00C73DF2" w:rsidRPr="003C4103" w:rsidRDefault="00C73DF2" w:rsidP="00C73DF2">
            <w:pPr>
              <w:widowControl/>
              <w:wordWrap/>
              <w:autoSpaceDE/>
              <w:autoSpaceDN/>
              <w:jc w:val="center"/>
              <w:rPr>
                <w:rFonts w:eastAsiaTheme="minorHAnsi" w:cs="Gulim"/>
                <w:color w:val="000000"/>
                <w:kern w:val="0"/>
                <w:sz w:val="18"/>
                <w:szCs w:val="18"/>
              </w:rPr>
            </w:pPr>
          </w:p>
        </w:tc>
      </w:tr>
      <w:tr w:rsidR="00C73DF2" w:rsidRPr="00C73DF2">
        <w:trPr>
          <w:trHeight w:val="348"/>
        </w:trPr>
        <w:tc>
          <w:tcPr>
            <w:tcW w:w="811" w:type="pct"/>
            <w:vMerge/>
            <w:tcBorders>
              <w:top w:val="nil"/>
              <w:left w:val="single" w:sz="4" w:space="0" w:color="auto"/>
              <w:bottom w:val="single" w:sz="4" w:space="0" w:color="000000"/>
              <w:right w:val="single" w:sz="4" w:space="0" w:color="auto"/>
            </w:tcBorders>
            <w:vAlign w:val="center"/>
          </w:tcPr>
          <w:p w:rsidR="00C73DF2" w:rsidRPr="00C73DF2" w:rsidRDefault="00C73DF2" w:rsidP="00C73DF2">
            <w:pPr>
              <w:widowControl/>
              <w:wordWrap/>
              <w:autoSpaceDE/>
              <w:autoSpaceDN/>
              <w:jc w:val="left"/>
              <w:rPr>
                <w:rFonts w:ascii="Malgun Gothic" w:eastAsia="Malgun Gothic" w:hAnsi="Malgun Gothic" w:cs="Gulim"/>
                <w:b/>
                <w:bCs/>
                <w:color w:val="000000"/>
                <w:kern w:val="0"/>
              </w:rPr>
            </w:pPr>
          </w:p>
        </w:tc>
        <w:tc>
          <w:tcPr>
            <w:tcW w:w="1343" w:type="pct"/>
            <w:tcBorders>
              <w:top w:val="nil"/>
              <w:left w:val="nil"/>
              <w:bottom w:val="single" w:sz="4" w:space="0" w:color="auto"/>
              <w:right w:val="single" w:sz="4" w:space="0" w:color="auto"/>
            </w:tcBorders>
            <w:shd w:val="clear" w:color="auto" w:fill="auto"/>
            <w:noWrap/>
            <w:vAlign w:val="center"/>
          </w:tcPr>
          <w:p w:rsidR="00C73DF2" w:rsidRPr="003C4103" w:rsidRDefault="00C73DF2" w:rsidP="00C73DF2">
            <w:pPr>
              <w:widowControl/>
              <w:wordWrap/>
              <w:autoSpaceDE/>
              <w:autoSpaceDN/>
              <w:jc w:val="center"/>
              <w:rPr>
                <w:rFonts w:eastAsiaTheme="minorHAnsi" w:cs="Gulim"/>
                <w:b/>
                <w:bCs/>
                <w:color w:val="000000"/>
                <w:kern w:val="0"/>
                <w:sz w:val="18"/>
                <w:szCs w:val="18"/>
              </w:rPr>
            </w:pPr>
            <w:r w:rsidRPr="003C4103">
              <w:rPr>
                <w:rFonts w:eastAsiaTheme="minorHAnsi" w:cs="Gulim" w:hint="eastAsia"/>
                <w:b/>
                <w:bCs/>
                <w:color w:val="000000"/>
                <w:kern w:val="0"/>
                <w:sz w:val="18"/>
                <w:szCs w:val="18"/>
              </w:rPr>
              <w:t>Repeated dose (28days) inhalation toxicity</w:t>
            </w:r>
          </w:p>
        </w:tc>
        <w:tc>
          <w:tcPr>
            <w:tcW w:w="796" w:type="pct"/>
            <w:tcBorders>
              <w:top w:val="nil"/>
              <w:left w:val="nil"/>
              <w:bottom w:val="single" w:sz="4" w:space="0" w:color="auto"/>
              <w:right w:val="single" w:sz="4" w:space="0" w:color="auto"/>
            </w:tcBorders>
            <w:shd w:val="clear" w:color="auto" w:fill="auto"/>
            <w:noWrap/>
            <w:vAlign w:val="center"/>
          </w:tcPr>
          <w:p w:rsidR="00C73DF2" w:rsidRPr="003C4103" w:rsidRDefault="002B17D4" w:rsidP="003C4103">
            <w:pPr>
              <w:widowControl/>
              <w:wordWrap/>
              <w:autoSpaceDE/>
              <w:autoSpaceDN/>
              <w:jc w:val="center"/>
              <w:rPr>
                <w:rFonts w:eastAsiaTheme="minorHAnsi" w:cs="Gulim"/>
                <w:color w:val="000000"/>
                <w:kern w:val="0"/>
                <w:sz w:val="18"/>
                <w:szCs w:val="18"/>
              </w:rPr>
            </w:pPr>
            <w:r w:rsidRPr="003C4103">
              <w:rPr>
                <w:rFonts w:eastAsiaTheme="minorHAnsi" w:cs="Batang"/>
                <w:color w:val="000000"/>
                <w:kern w:val="0"/>
                <w:sz w:val="18"/>
                <w:szCs w:val="18"/>
              </w:rPr>
              <w:t>OECD 412</w:t>
            </w:r>
          </w:p>
        </w:tc>
        <w:tc>
          <w:tcPr>
            <w:tcW w:w="1494" w:type="pct"/>
            <w:tcBorders>
              <w:top w:val="nil"/>
              <w:left w:val="nil"/>
              <w:bottom w:val="single" w:sz="4" w:space="0" w:color="auto"/>
              <w:right w:val="single" w:sz="4" w:space="0" w:color="auto"/>
            </w:tcBorders>
            <w:shd w:val="clear" w:color="auto" w:fill="auto"/>
            <w:noWrap/>
            <w:vAlign w:val="center"/>
          </w:tcPr>
          <w:p w:rsidR="00C73DF2" w:rsidRPr="003C4103" w:rsidRDefault="007C0F90" w:rsidP="00C73DF2">
            <w:pPr>
              <w:widowControl/>
              <w:wordWrap/>
              <w:autoSpaceDE/>
              <w:autoSpaceDN/>
              <w:jc w:val="center"/>
              <w:rPr>
                <w:rFonts w:eastAsiaTheme="minorHAnsi" w:cs="Gulim"/>
                <w:color w:val="000000"/>
                <w:kern w:val="0"/>
                <w:sz w:val="18"/>
                <w:szCs w:val="18"/>
              </w:rPr>
            </w:pPr>
            <w:r w:rsidRPr="003C4103">
              <w:rPr>
                <w:rFonts w:eastAsiaTheme="minorHAnsi" w:cs="Gulim"/>
                <w:color w:val="000000"/>
                <w:kern w:val="0"/>
                <w:sz w:val="18"/>
                <w:szCs w:val="18"/>
              </w:rPr>
              <w:t>N/A</w:t>
            </w:r>
          </w:p>
        </w:tc>
        <w:tc>
          <w:tcPr>
            <w:tcW w:w="556" w:type="pct"/>
            <w:tcBorders>
              <w:top w:val="nil"/>
              <w:left w:val="nil"/>
              <w:bottom w:val="single" w:sz="4" w:space="0" w:color="auto"/>
              <w:right w:val="single" w:sz="4" w:space="0" w:color="auto"/>
            </w:tcBorders>
            <w:shd w:val="clear" w:color="auto" w:fill="auto"/>
            <w:noWrap/>
            <w:vAlign w:val="center"/>
          </w:tcPr>
          <w:p w:rsidR="00C73DF2" w:rsidRPr="003C4103" w:rsidRDefault="00C73DF2" w:rsidP="00C73DF2">
            <w:pPr>
              <w:widowControl/>
              <w:wordWrap/>
              <w:autoSpaceDE/>
              <w:autoSpaceDN/>
              <w:jc w:val="center"/>
              <w:rPr>
                <w:rFonts w:eastAsiaTheme="minorHAnsi" w:cs="Gulim"/>
                <w:color w:val="000000"/>
                <w:kern w:val="0"/>
                <w:sz w:val="18"/>
                <w:szCs w:val="18"/>
              </w:rPr>
            </w:pPr>
          </w:p>
        </w:tc>
      </w:tr>
      <w:tr w:rsidR="00C73DF2" w:rsidRPr="00C73DF2">
        <w:trPr>
          <w:trHeight w:val="348"/>
        </w:trPr>
        <w:tc>
          <w:tcPr>
            <w:tcW w:w="811" w:type="pct"/>
            <w:vMerge/>
            <w:tcBorders>
              <w:top w:val="nil"/>
              <w:left w:val="single" w:sz="4" w:space="0" w:color="auto"/>
              <w:bottom w:val="single" w:sz="4" w:space="0" w:color="000000"/>
              <w:right w:val="single" w:sz="4" w:space="0" w:color="auto"/>
            </w:tcBorders>
            <w:vAlign w:val="center"/>
          </w:tcPr>
          <w:p w:rsidR="00C73DF2" w:rsidRPr="00C73DF2" w:rsidRDefault="00C73DF2" w:rsidP="00C73DF2">
            <w:pPr>
              <w:widowControl/>
              <w:wordWrap/>
              <w:autoSpaceDE/>
              <w:autoSpaceDN/>
              <w:jc w:val="left"/>
              <w:rPr>
                <w:rFonts w:ascii="Malgun Gothic" w:eastAsia="Malgun Gothic" w:hAnsi="Malgun Gothic" w:cs="Gulim"/>
                <w:b/>
                <w:bCs/>
                <w:color w:val="000000"/>
                <w:kern w:val="0"/>
              </w:rPr>
            </w:pPr>
          </w:p>
        </w:tc>
        <w:tc>
          <w:tcPr>
            <w:tcW w:w="1343" w:type="pct"/>
            <w:tcBorders>
              <w:top w:val="nil"/>
              <w:left w:val="nil"/>
              <w:bottom w:val="single" w:sz="4" w:space="0" w:color="auto"/>
              <w:right w:val="single" w:sz="4" w:space="0" w:color="auto"/>
            </w:tcBorders>
            <w:shd w:val="clear" w:color="auto" w:fill="auto"/>
            <w:noWrap/>
            <w:vAlign w:val="center"/>
          </w:tcPr>
          <w:p w:rsidR="00C73DF2" w:rsidRPr="003C4103" w:rsidRDefault="00C73DF2" w:rsidP="00C73DF2">
            <w:pPr>
              <w:widowControl/>
              <w:wordWrap/>
              <w:autoSpaceDE/>
              <w:autoSpaceDN/>
              <w:jc w:val="center"/>
              <w:rPr>
                <w:rFonts w:eastAsiaTheme="minorHAnsi" w:cs="Gulim"/>
                <w:b/>
                <w:bCs/>
                <w:color w:val="000000"/>
                <w:kern w:val="0"/>
                <w:sz w:val="18"/>
                <w:szCs w:val="18"/>
              </w:rPr>
            </w:pPr>
            <w:r w:rsidRPr="003C4103">
              <w:rPr>
                <w:rFonts w:eastAsiaTheme="minorHAnsi" w:cs="Gulim" w:hint="eastAsia"/>
                <w:b/>
                <w:bCs/>
                <w:color w:val="000000"/>
                <w:kern w:val="0"/>
                <w:sz w:val="18"/>
                <w:szCs w:val="18"/>
              </w:rPr>
              <w:t>Sub-chronic (90days) oral toxicity</w:t>
            </w:r>
          </w:p>
        </w:tc>
        <w:tc>
          <w:tcPr>
            <w:tcW w:w="796" w:type="pct"/>
            <w:tcBorders>
              <w:top w:val="nil"/>
              <w:left w:val="nil"/>
              <w:bottom w:val="single" w:sz="4" w:space="0" w:color="auto"/>
              <w:right w:val="single" w:sz="4" w:space="0" w:color="auto"/>
            </w:tcBorders>
            <w:shd w:val="clear" w:color="auto" w:fill="auto"/>
            <w:noWrap/>
            <w:vAlign w:val="center"/>
          </w:tcPr>
          <w:p w:rsidR="00C73DF2" w:rsidRPr="003C4103" w:rsidRDefault="002B17D4" w:rsidP="003C4103">
            <w:pPr>
              <w:widowControl/>
              <w:wordWrap/>
              <w:autoSpaceDE/>
              <w:autoSpaceDN/>
              <w:jc w:val="center"/>
              <w:rPr>
                <w:rFonts w:eastAsiaTheme="minorHAnsi" w:cs="Gulim"/>
                <w:color w:val="000000"/>
                <w:kern w:val="0"/>
                <w:sz w:val="18"/>
                <w:szCs w:val="18"/>
              </w:rPr>
            </w:pPr>
            <w:r w:rsidRPr="003C4103">
              <w:rPr>
                <w:rFonts w:eastAsiaTheme="minorHAnsi" w:cs="Batang"/>
                <w:color w:val="000000"/>
                <w:kern w:val="0"/>
                <w:sz w:val="18"/>
                <w:szCs w:val="18"/>
              </w:rPr>
              <w:t>OECD 408</w:t>
            </w:r>
          </w:p>
        </w:tc>
        <w:tc>
          <w:tcPr>
            <w:tcW w:w="1494" w:type="pct"/>
            <w:tcBorders>
              <w:top w:val="nil"/>
              <w:left w:val="nil"/>
              <w:bottom w:val="single" w:sz="4" w:space="0" w:color="auto"/>
              <w:right w:val="single" w:sz="4" w:space="0" w:color="auto"/>
            </w:tcBorders>
            <w:shd w:val="clear" w:color="auto" w:fill="auto"/>
            <w:noWrap/>
            <w:vAlign w:val="center"/>
          </w:tcPr>
          <w:p w:rsidR="00C73DF2" w:rsidRPr="003C4103" w:rsidRDefault="0053100F" w:rsidP="0053100F">
            <w:pPr>
              <w:widowControl/>
              <w:wordWrap/>
              <w:autoSpaceDE/>
              <w:autoSpaceDN/>
              <w:jc w:val="center"/>
              <w:rPr>
                <w:rFonts w:eastAsiaTheme="minorHAnsi" w:cs="Gulim"/>
                <w:color w:val="000000"/>
                <w:kern w:val="0"/>
                <w:sz w:val="18"/>
                <w:szCs w:val="18"/>
              </w:rPr>
            </w:pPr>
            <w:r w:rsidRPr="003C4103">
              <w:rPr>
                <w:rFonts w:eastAsiaTheme="minorHAnsi" w:cs="Gulim"/>
                <w:color w:val="000000"/>
                <w:kern w:val="0"/>
                <w:sz w:val="18"/>
                <w:szCs w:val="18"/>
              </w:rPr>
              <w:t>Drinking water rat study (100 days), NOAEL: 52 mg Al/kg</w:t>
            </w:r>
            <w:r w:rsidR="007C0F90" w:rsidRPr="003C4103">
              <w:rPr>
                <w:rFonts w:eastAsiaTheme="minorHAnsi" w:cs="Gulim"/>
                <w:color w:val="000000"/>
                <w:kern w:val="0"/>
                <w:sz w:val="18"/>
                <w:szCs w:val="18"/>
              </w:rPr>
              <w:t xml:space="preserve"> (of Aluminum nitrate)</w:t>
            </w:r>
          </w:p>
        </w:tc>
        <w:tc>
          <w:tcPr>
            <w:tcW w:w="556" w:type="pct"/>
            <w:tcBorders>
              <w:top w:val="nil"/>
              <w:left w:val="nil"/>
              <w:bottom w:val="single" w:sz="4" w:space="0" w:color="auto"/>
              <w:right w:val="single" w:sz="4" w:space="0" w:color="auto"/>
            </w:tcBorders>
            <w:shd w:val="clear" w:color="auto" w:fill="auto"/>
            <w:noWrap/>
            <w:vAlign w:val="center"/>
          </w:tcPr>
          <w:p w:rsidR="00C73DF2" w:rsidRPr="003C4103" w:rsidRDefault="00654919" w:rsidP="00C73DF2">
            <w:pPr>
              <w:widowControl/>
              <w:wordWrap/>
              <w:autoSpaceDE/>
              <w:autoSpaceDN/>
              <w:jc w:val="center"/>
              <w:rPr>
                <w:rFonts w:eastAsiaTheme="minorHAnsi" w:cs="Gulim"/>
                <w:color w:val="000000"/>
                <w:kern w:val="0"/>
                <w:sz w:val="18"/>
                <w:szCs w:val="18"/>
              </w:rPr>
            </w:pPr>
            <w:hyperlink w:anchor="e" w:history="1">
              <w:r w:rsidR="005C4BAC" w:rsidRPr="003C4103">
                <w:rPr>
                  <w:rStyle w:val="Lienhypertexte"/>
                  <w:rFonts w:eastAsiaTheme="minorHAnsi" w:cs="Gulim"/>
                  <w:kern w:val="0"/>
                  <w:sz w:val="18"/>
                  <w:szCs w:val="18"/>
                </w:rPr>
                <w:t>5</w:t>
              </w:r>
            </w:hyperlink>
          </w:p>
        </w:tc>
      </w:tr>
      <w:tr w:rsidR="00C73DF2" w:rsidRPr="00C73DF2">
        <w:trPr>
          <w:trHeight w:val="348"/>
        </w:trPr>
        <w:tc>
          <w:tcPr>
            <w:tcW w:w="811" w:type="pct"/>
            <w:vMerge/>
            <w:tcBorders>
              <w:top w:val="nil"/>
              <w:left w:val="single" w:sz="4" w:space="0" w:color="auto"/>
              <w:bottom w:val="single" w:sz="4" w:space="0" w:color="000000"/>
              <w:right w:val="single" w:sz="4" w:space="0" w:color="auto"/>
            </w:tcBorders>
            <w:vAlign w:val="center"/>
          </w:tcPr>
          <w:p w:rsidR="00C73DF2" w:rsidRPr="00C73DF2" w:rsidRDefault="00C73DF2" w:rsidP="00C73DF2">
            <w:pPr>
              <w:widowControl/>
              <w:wordWrap/>
              <w:autoSpaceDE/>
              <w:autoSpaceDN/>
              <w:jc w:val="left"/>
              <w:rPr>
                <w:rFonts w:ascii="Malgun Gothic" w:eastAsia="Malgun Gothic" w:hAnsi="Malgun Gothic" w:cs="Gulim"/>
                <w:b/>
                <w:bCs/>
                <w:color w:val="000000"/>
                <w:kern w:val="0"/>
              </w:rPr>
            </w:pPr>
          </w:p>
        </w:tc>
        <w:tc>
          <w:tcPr>
            <w:tcW w:w="1343" w:type="pct"/>
            <w:tcBorders>
              <w:top w:val="nil"/>
              <w:left w:val="nil"/>
              <w:bottom w:val="single" w:sz="4" w:space="0" w:color="auto"/>
              <w:right w:val="single" w:sz="4" w:space="0" w:color="auto"/>
            </w:tcBorders>
            <w:shd w:val="clear" w:color="auto" w:fill="auto"/>
            <w:noWrap/>
            <w:vAlign w:val="center"/>
          </w:tcPr>
          <w:p w:rsidR="00C73DF2" w:rsidRPr="003C4103" w:rsidRDefault="00C73DF2" w:rsidP="00C73DF2">
            <w:pPr>
              <w:widowControl/>
              <w:wordWrap/>
              <w:autoSpaceDE/>
              <w:autoSpaceDN/>
              <w:jc w:val="center"/>
              <w:rPr>
                <w:rFonts w:eastAsiaTheme="minorHAnsi" w:cs="Gulim"/>
                <w:b/>
                <w:bCs/>
                <w:color w:val="000000"/>
                <w:kern w:val="0"/>
                <w:sz w:val="18"/>
                <w:szCs w:val="18"/>
              </w:rPr>
            </w:pPr>
            <w:r w:rsidRPr="003C4103">
              <w:rPr>
                <w:rFonts w:eastAsiaTheme="minorHAnsi" w:cs="Gulim" w:hint="eastAsia"/>
                <w:b/>
                <w:bCs/>
                <w:color w:val="000000"/>
                <w:kern w:val="0"/>
                <w:sz w:val="18"/>
                <w:szCs w:val="18"/>
              </w:rPr>
              <w:t>Sub-chronic (90days) dermal</w:t>
            </w:r>
            <w:r w:rsidR="002A45C1" w:rsidRPr="003C4103">
              <w:rPr>
                <w:rFonts w:eastAsiaTheme="minorHAnsi" w:cs="Gulim" w:hint="eastAsia"/>
                <w:b/>
                <w:bCs/>
                <w:color w:val="000000"/>
                <w:kern w:val="0"/>
                <w:sz w:val="18"/>
                <w:szCs w:val="18"/>
              </w:rPr>
              <w:t xml:space="preserve"> </w:t>
            </w:r>
            <w:r w:rsidRPr="003C4103">
              <w:rPr>
                <w:rFonts w:eastAsiaTheme="minorHAnsi" w:cs="Gulim" w:hint="eastAsia"/>
                <w:b/>
                <w:bCs/>
                <w:color w:val="000000"/>
                <w:kern w:val="0"/>
                <w:sz w:val="18"/>
                <w:szCs w:val="18"/>
              </w:rPr>
              <w:t>toxicity</w:t>
            </w:r>
          </w:p>
        </w:tc>
        <w:tc>
          <w:tcPr>
            <w:tcW w:w="796" w:type="pct"/>
            <w:tcBorders>
              <w:top w:val="nil"/>
              <w:left w:val="nil"/>
              <w:bottom w:val="single" w:sz="4" w:space="0" w:color="auto"/>
              <w:right w:val="single" w:sz="4" w:space="0" w:color="auto"/>
            </w:tcBorders>
            <w:shd w:val="clear" w:color="auto" w:fill="auto"/>
            <w:noWrap/>
            <w:vAlign w:val="center"/>
          </w:tcPr>
          <w:p w:rsidR="00C73DF2" w:rsidRPr="003C4103" w:rsidRDefault="002B17D4" w:rsidP="003C4103">
            <w:pPr>
              <w:widowControl/>
              <w:wordWrap/>
              <w:autoSpaceDE/>
              <w:autoSpaceDN/>
              <w:jc w:val="center"/>
              <w:rPr>
                <w:rFonts w:eastAsiaTheme="minorHAnsi" w:cs="Gulim"/>
                <w:color w:val="000000"/>
                <w:kern w:val="0"/>
                <w:sz w:val="18"/>
                <w:szCs w:val="18"/>
              </w:rPr>
            </w:pPr>
            <w:r w:rsidRPr="003C4103">
              <w:rPr>
                <w:rFonts w:eastAsiaTheme="minorHAnsi" w:cs="Batang"/>
                <w:color w:val="000000"/>
                <w:kern w:val="0"/>
                <w:sz w:val="18"/>
                <w:szCs w:val="18"/>
              </w:rPr>
              <w:t>OECD 411</w:t>
            </w:r>
          </w:p>
        </w:tc>
        <w:tc>
          <w:tcPr>
            <w:tcW w:w="1494" w:type="pct"/>
            <w:tcBorders>
              <w:top w:val="nil"/>
              <w:left w:val="nil"/>
              <w:bottom w:val="single" w:sz="4" w:space="0" w:color="auto"/>
              <w:right w:val="single" w:sz="4" w:space="0" w:color="auto"/>
            </w:tcBorders>
            <w:shd w:val="clear" w:color="auto" w:fill="auto"/>
            <w:noWrap/>
            <w:vAlign w:val="center"/>
          </w:tcPr>
          <w:p w:rsidR="00C73DF2" w:rsidRPr="003C4103" w:rsidRDefault="007C0F90" w:rsidP="00C73DF2">
            <w:pPr>
              <w:widowControl/>
              <w:wordWrap/>
              <w:autoSpaceDE/>
              <w:autoSpaceDN/>
              <w:jc w:val="center"/>
              <w:rPr>
                <w:rFonts w:eastAsiaTheme="minorHAnsi" w:cs="Gulim"/>
                <w:color w:val="000000"/>
                <w:kern w:val="0"/>
                <w:sz w:val="18"/>
                <w:szCs w:val="18"/>
              </w:rPr>
            </w:pPr>
            <w:r w:rsidRPr="003C4103">
              <w:rPr>
                <w:rFonts w:eastAsiaTheme="minorHAnsi" w:cs="Gulim"/>
                <w:color w:val="000000"/>
                <w:kern w:val="0"/>
                <w:sz w:val="18"/>
                <w:szCs w:val="18"/>
              </w:rPr>
              <w:t>N/A</w:t>
            </w:r>
          </w:p>
        </w:tc>
        <w:tc>
          <w:tcPr>
            <w:tcW w:w="556" w:type="pct"/>
            <w:tcBorders>
              <w:top w:val="nil"/>
              <w:left w:val="nil"/>
              <w:bottom w:val="single" w:sz="4" w:space="0" w:color="auto"/>
              <w:right w:val="single" w:sz="4" w:space="0" w:color="auto"/>
            </w:tcBorders>
            <w:shd w:val="clear" w:color="auto" w:fill="auto"/>
            <w:noWrap/>
            <w:vAlign w:val="center"/>
          </w:tcPr>
          <w:p w:rsidR="00C73DF2" w:rsidRPr="003C4103" w:rsidRDefault="00C73DF2" w:rsidP="00C73DF2">
            <w:pPr>
              <w:widowControl/>
              <w:wordWrap/>
              <w:autoSpaceDE/>
              <w:autoSpaceDN/>
              <w:jc w:val="center"/>
              <w:rPr>
                <w:rFonts w:eastAsiaTheme="minorHAnsi" w:cs="Gulim"/>
                <w:color w:val="000000"/>
                <w:kern w:val="0"/>
                <w:sz w:val="18"/>
                <w:szCs w:val="18"/>
              </w:rPr>
            </w:pPr>
          </w:p>
        </w:tc>
      </w:tr>
      <w:tr w:rsidR="00C73DF2" w:rsidRPr="00C73DF2">
        <w:trPr>
          <w:trHeight w:val="348"/>
        </w:trPr>
        <w:tc>
          <w:tcPr>
            <w:tcW w:w="811" w:type="pct"/>
            <w:vMerge/>
            <w:tcBorders>
              <w:top w:val="nil"/>
              <w:left w:val="single" w:sz="4" w:space="0" w:color="auto"/>
              <w:bottom w:val="single" w:sz="4" w:space="0" w:color="000000"/>
              <w:right w:val="single" w:sz="4" w:space="0" w:color="auto"/>
            </w:tcBorders>
            <w:vAlign w:val="center"/>
          </w:tcPr>
          <w:p w:rsidR="00C73DF2" w:rsidRPr="00C73DF2" w:rsidRDefault="00C73DF2" w:rsidP="00C73DF2">
            <w:pPr>
              <w:widowControl/>
              <w:wordWrap/>
              <w:autoSpaceDE/>
              <w:autoSpaceDN/>
              <w:jc w:val="left"/>
              <w:rPr>
                <w:rFonts w:ascii="Malgun Gothic" w:eastAsia="Malgun Gothic" w:hAnsi="Malgun Gothic" w:cs="Gulim"/>
                <w:b/>
                <w:bCs/>
                <w:color w:val="000000"/>
                <w:kern w:val="0"/>
              </w:rPr>
            </w:pPr>
          </w:p>
        </w:tc>
        <w:tc>
          <w:tcPr>
            <w:tcW w:w="1343" w:type="pct"/>
            <w:tcBorders>
              <w:top w:val="nil"/>
              <w:left w:val="nil"/>
              <w:bottom w:val="single" w:sz="4" w:space="0" w:color="auto"/>
              <w:right w:val="single" w:sz="4" w:space="0" w:color="auto"/>
            </w:tcBorders>
            <w:shd w:val="clear" w:color="auto" w:fill="auto"/>
            <w:noWrap/>
            <w:vAlign w:val="center"/>
          </w:tcPr>
          <w:p w:rsidR="00C73DF2" w:rsidRPr="003C4103" w:rsidRDefault="00C73DF2" w:rsidP="00C73DF2">
            <w:pPr>
              <w:widowControl/>
              <w:wordWrap/>
              <w:autoSpaceDE/>
              <w:autoSpaceDN/>
              <w:jc w:val="center"/>
              <w:rPr>
                <w:rFonts w:eastAsiaTheme="minorHAnsi" w:cs="Gulim"/>
                <w:b/>
                <w:bCs/>
                <w:color w:val="000000"/>
                <w:kern w:val="0"/>
                <w:sz w:val="18"/>
                <w:szCs w:val="18"/>
              </w:rPr>
            </w:pPr>
            <w:r w:rsidRPr="003C4103">
              <w:rPr>
                <w:rFonts w:eastAsiaTheme="minorHAnsi" w:cs="Gulim" w:hint="eastAsia"/>
                <w:b/>
                <w:bCs/>
                <w:color w:val="000000"/>
                <w:kern w:val="0"/>
                <w:sz w:val="18"/>
                <w:szCs w:val="18"/>
              </w:rPr>
              <w:t>Sub-chronic (90days) inhalation toxicity</w:t>
            </w:r>
          </w:p>
        </w:tc>
        <w:tc>
          <w:tcPr>
            <w:tcW w:w="796" w:type="pct"/>
            <w:tcBorders>
              <w:top w:val="nil"/>
              <w:left w:val="nil"/>
              <w:bottom w:val="single" w:sz="4" w:space="0" w:color="auto"/>
              <w:right w:val="single" w:sz="4" w:space="0" w:color="auto"/>
            </w:tcBorders>
            <w:shd w:val="clear" w:color="auto" w:fill="auto"/>
            <w:noWrap/>
            <w:vAlign w:val="center"/>
          </w:tcPr>
          <w:p w:rsidR="00C73DF2" w:rsidRPr="003C4103" w:rsidRDefault="002B17D4" w:rsidP="003C4103">
            <w:pPr>
              <w:widowControl/>
              <w:wordWrap/>
              <w:autoSpaceDE/>
              <w:autoSpaceDN/>
              <w:jc w:val="center"/>
              <w:rPr>
                <w:rFonts w:eastAsiaTheme="minorHAnsi" w:cs="Gulim"/>
                <w:color w:val="000000"/>
                <w:kern w:val="0"/>
                <w:sz w:val="18"/>
                <w:szCs w:val="18"/>
              </w:rPr>
            </w:pPr>
            <w:r w:rsidRPr="003C4103">
              <w:rPr>
                <w:rFonts w:eastAsiaTheme="minorHAnsi" w:cs="Batang"/>
                <w:color w:val="000000"/>
                <w:kern w:val="0"/>
                <w:sz w:val="18"/>
                <w:szCs w:val="18"/>
              </w:rPr>
              <w:t>OECD 413</w:t>
            </w:r>
          </w:p>
        </w:tc>
        <w:tc>
          <w:tcPr>
            <w:tcW w:w="1494" w:type="pct"/>
            <w:tcBorders>
              <w:top w:val="nil"/>
              <w:left w:val="nil"/>
              <w:bottom w:val="single" w:sz="4" w:space="0" w:color="auto"/>
              <w:right w:val="single" w:sz="4" w:space="0" w:color="auto"/>
            </w:tcBorders>
            <w:shd w:val="clear" w:color="auto" w:fill="auto"/>
            <w:noWrap/>
            <w:vAlign w:val="center"/>
          </w:tcPr>
          <w:p w:rsidR="00C73DF2" w:rsidRPr="003C4103" w:rsidRDefault="007C0F90" w:rsidP="00C73DF2">
            <w:pPr>
              <w:widowControl/>
              <w:wordWrap/>
              <w:autoSpaceDE/>
              <w:autoSpaceDN/>
              <w:jc w:val="center"/>
              <w:rPr>
                <w:rFonts w:eastAsiaTheme="minorHAnsi" w:cs="Gulim"/>
                <w:color w:val="000000"/>
                <w:kern w:val="0"/>
                <w:sz w:val="18"/>
                <w:szCs w:val="18"/>
              </w:rPr>
            </w:pPr>
            <w:r w:rsidRPr="003C4103">
              <w:rPr>
                <w:rFonts w:eastAsiaTheme="minorHAnsi" w:cs="Gulim"/>
                <w:color w:val="000000"/>
                <w:kern w:val="0"/>
                <w:sz w:val="18"/>
                <w:szCs w:val="18"/>
              </w:rPr>
              <w:t>N/A</w:t>
            </w:r>
          </w:p>
        </w:tc>
        <w:tc>
          <w:tcPr>
            <w:tcW w:w="556" w:type="pct"/>
            <w:tcBorders>
              <w:top w:val="nil"/>
              <w:left w:val="nil"/>
              <w:bottom w:val="single" w:sz="4" w:space="0" w:color="auto"/>
              <w:right w:val="single" w:sz="4" w:space="0" w:color="auto"/>
            </w:tcBorders>
            <w:shd w:val="clear" w:color="auto" w:fill="auto"/>
            <w:noWrap/>
            <w:vAlign w:val="center"/>
          </w:tcPr>
          <w:p w:rsidR="00C73DF2" w:rsidRPr="003C4103" w:rsidRDefault="00C73DF2" w:rsidP="00C73DF2">
            <w:pPr>
              <w:widowControl/>
              <w:wordWrap/>
              <w:autoSpaceDE/>
              <w:autoSpaceDN/>
              <w:jc w:val="center"/>
              <w:rPr>
                <w:rFonts w:eastAsiaTheme="minorHAnsi" w:cs="Gulim"/>
                <w:color w:val="000000"/>
                <w:kern w:val="0"/>
                <w:sz w:val="18"/>
                <w:szCs w:val="18"/>
              </w:rPr>
            </w:pPr>
          </w:p>
        </w:tc>
      </w:tr>
      <w:tr w:rsidR="002B4BF3" w:rsidRPr="00C73DF2">
        <w:trPr>
          <w:trHeight w:val="348"/>
        </w:trPr>
        <w:tc>
          <w:tcPr>
            <w:tcW w:w="811" w:type="pct"/>
            <w:vMerge/>
            <w:tcBorders>
              <w:top w:val="nil"/>
              <w:left w:val="single" w:sz="4" w:space="0" w:color="auto"/>
              <w:bottom w:val="single" w:sz="4" w:space="0" w:color="000000"/>
              <w:right w:val="single" w:sz="4" w:space="0" w:color="auto"/>
            </w:tcBorders>
            <w:vAlign w:val="center"/>
          </w:tcPr>
          <w:p w:rsidR="002B4BF3" w:rsidRPr="00C73DF2" w:rsidRDefault="002B4BF3" w:rsidP="00C73DF2">
            <w:pPr>
              <w:widowControl/>
              <w:wordWrap/>
              <w:autoSpaceDE/>
              <w:autoSpaceDN/>
              <w:jc w:val="left"/>
              <w:rPr>
                <w:rFonts w:ascii="Malgun Gothic" w:eastAsia="Malgun Gothic" w:hAnsi="Malgun Gothic" w:cs="Gulim"/>
                <w:b/>
                <w:bCs/>
                <w:color w:val="000000"/>
                <w:kern w:val="0"/>
              </w:rPr>
            </w:pPr>
          </w:p>
        </w:tc>
        <w:tc>
          <w:tcPr>
            <w:tcW w:w="1343" w:type="pct"/>
            <w:tcBorders>
              <w:top w:val="nil"/>
              <w:left w:val="nil"/>
              <w:bottom w:val="single" w:sz="4" w:space="0" w:color="auto"/>
              <w:right w:val="single" w:sz="4" w:space="0" w:color="auto"/>
            </w:tcBorders>
            <w:shd w:val="clear" w:color="auto" w:fill="auto"/>
            <w:noWrap/>
            <w:vAlign w:val="center"/>
          </w:tcPr>
          <w:p w:rsidR="002B4BF3" w:rsidRPr="003C4103" w:rsidRDefault="002B4BF3" w:rsidP="002B4BF3">
            <w:pPr>
              <w:widowControl/>
              <w:wordWrap/>
              <w:autoSpaceDE/>
              <w:autoSpaceDN/>
              <w:jc w:val="center"/>
              <w:rPr>
                <w:rFonts w:eastAsiaTheme="minorHAnsi" w:cs="Gulim"/>
                <w:b/>
                <w:bCs/>
                <w:color w:val="000000"/>
                <w:kern w:val="0"/>
                <w:sz w:val="18"/>
                <w:szCs w:val="18"/>
              </w:rPr>
            </w:pPr>
            <w:r w:rsidRPr="003C4103">
              <w:rPr>
                <w:rFonts w:eastAsiaTheme="minorHAnsi" w:cs="Gulim" w:hint="eastAsia"/>
                <w:b/>
                <w:bCs/>
                <w:color w:val="000000"/>
                <w:kern w:val="0"/>
                <w:sz w:val="18"/>
                <w:szCs w:val="18"/>
              </w:rPr>
              <w:t>Sub-chronic (</w:t>
            </w:r>
            <w:r w:rsidRPr="003C4103">
              <w:rPr>
                <w:rFonts w:eastAsiaTheme="minorHAnsi" w:cs="Gulim"/>
                <w:b/>
                <w:bCs/>
                <w:color w:val="000000"/>
                <w:kern w:val="0"/>
                <w:sz w:val="18"/>
                <w:szCs w:val="18"/>
              </w:rPr>
              <w:t>26 weeks</w:t>
            </w:r>
            <w:r w:rsidRPr="003C4103">
              <w:rPr>
                <w:rFonts w:eastAsiaTheme="minorHAnsi" w:cs="Gulim" w:hint="eastAsia"/>
                <w:b/>
                <w:bCs/>
                <w:color w:val="000000"/>
                <w:kern w:val="0"/>
                <w:sz w:val="18"/>
                <w:szCs w:val="18"/>
              </w:rPr>
              <w:t>) oral toxicity</w:t>
            </w:r>
          </w:p>
        </w:tc>
        <w:tc>
          <w:tcPr>
            <w:tcW w:w="796" w:type="pct"/>
            <w:tcBorders>
              <w:top w:val="nil"/>
              <w:left w:val="nil"/>
              <w:bottom w:val="single" w:sz="4" w:space="0" w:color="auto"/>
              <w:right w:val="single" w:sz="4" w:space="0" w:color="auto"/>
            </w:tcBorders>
            <w:shd w:val="clear" w:color="auto" w:fill="auto"/>
            <w:noWrap/>
            <w:vAlign w:val="center"/>
          </w:tcPr>
          <w:p w:rsidR="002B4BF3" w:rsidRPr="003C4103" w:rsidRDefault="002B17D4" w:rsidP="003C4103">
            <w:pPr>
              <w:widowControl/>
              <w:wordWrap/>
              <w:autoSpaceDE/>
              <w:autoSpaceDN/>
              <w:jc w:val="center"/>
              <w:rPr>
                <w:rFonts w:eastAsiaTheme="minorHAnsi" w:cs="Batang"/>
                <w:color w:val="000000"/>
                <w:kern w:val="0"/>
                <w:sz w:val="18"/>
                <w:szCs w:val="18"/>
              </w:rPr>
            </w:pPr>
            <w:r w:rsidRPr="003C4103">
              <w:rPr>
                <w:rFonts w:eastAsiaTheme="minorHAnsi" w:cs="Batang"/>
                <w:color w:val="000000"/>
                <w:kern w:val="0"/>
                <w:sz w:val="18"/>
                <w:szCs w:val="18"/>
              </w:rPr>
              <w:t>OECD 408</w:t>
            </w:r>
          </w:p>
        </w:tc>
        <w:tc>
          <w:tcPr>
            <w:tcW w:w="1494" w:type="pct"/>
            <w:tcBorders>
              <w:top w:val="nil"/>
              <w:left w:val="nil"/>
              <w:bottom w:val="single" w:sz="4" w:space="0" w:color="auto"/>
              <w:right w:val="single" w:sz="4" w:space="0" w:color="auto"/>
            </w:tcBorders>
            <w:shd w:val="clear" w:color="auto" w:fill="auto"/>
            <w:noWrap/>
            <w:vAlign w:val="center"/>
          </w:tcPr>
          <w:p w:rsidR="002B4BF3" w:rsidRPr="003C4103" w:rsidRDefault="007C0F90" w:rsidP="001213CD">
            <w:pPr>
              <w:widowControl/>
              <w:wordWrap/>
              <w:autoSpaceDE/>
              <w:autoSpaceDN/>
              <w:jc w:val="center"/>
              <w:rPr>
                <w:rFonts w:eastAsiaTheme="minorHAnsi" w:cs="Gulim"/>
                <w:color w:val="000000"/>
                <w:kern w:val="0"/>
                <w:sz w:val="18"/>
                <w:szCs w:val="18"/>
              </w:rPr>
            </w:pPr>
            <w:r w:rsidRPr="003C4103">
              <w:rPr>
                <w:rFonts w:eastAsiaTheme="minorHAnsi" w:cs="Gulim"/>
                <w:color w:val="000000"/>
                <w:kern w:val="0"/>
                <w:sz w:val="18"/>
                <w:szCs w:val="18"/>
              </w:rPr>
              <w:t>Beagle dog study</w:t>
            </w:r>
            <w:r w:rsidR="001213CD" w:rsidRPr="003C4103">
              <w:rPr>
                <w:rFonts w:eastAsiaTheme="minorHAnsi" w:cs="Gulim"/>
                <w:color w:val="000000"/>
                <w:kern w:val="0"/>
                <w:sz w:val="18"/>
                <w:szCs w:val="18"/>
              </w:rPr>
              <w:t xml:space="preserve"> (26 weeks)</w:t>
            </w:r>
            <w:r w:rsidRPr="003C4103">
              <w:rPr>
                <w:rFonts w:eastAsiaTheme="minorHAnsi" w:cs="Gulim"/>
                <w:color w:val="000000"/>
                <w:kern w:val="0"/>
                <w:sz w:val="18"/>
                <w:szCs w:val="18"/>
              </w:rPr>
              <w:t>, N</w:t>
            </w:r>
            <w:r w:rsidR="002B4BF3" w:rsidRPr="003C4103">
              <w:rPr>
                <w:rFonts w:eastAsiaTheme="minorHAnsi" w:cs="Gulim"/>
                <w:color w:val="000000"/>
                <w:kern w:val="0"/>
                <w:sz w:val="18"/>
                <w:szCs w:val="18"/>
              </w:rPr>
              <w:t xml:space="preserve">OAEL: </w:t>
            </w:r>
            <w:r w:rsidRPr="003C4103">
              <w:rPr>
                <w:rFonts w:eastAsiaTheme="minorHAnsi" w:cs="Gulim"/>
                <w:color w:val="000000"/>
                <w:kern w:val="0"/>
                <w:sz w:val="18"/>
                <w:szCs w:val="18"/>
              </w:rPr>
              <w:t>27</w:t>
            </w:r>
            <w:r w:rsidR="002B4BF3" w:rsidRPr="003C4103">
              <w:rPr>
                <w:rFonts w:eastAsiaTheme="minorHAnsi" w:cs="Gulim"/>
                <w:color w:val="000000"/>
                <w:kern w:val="0"/>
                <w:sz w:val="18"/>
                <w:szCs w:val="18"/>
              </w:rPr>
              <w:t xml:space="preserve"> mg Al/kg</w:t>
            </w:r>
            <w:r w:rsidR="001213CD" w:rsidRPr="003C4103">
              <w:rPr>
                <w:rFonts w:eastAsiaTheme="minorHAnsi" w:cs="Gulim"/>
                <w:color w:val="000000"/>
                <w:kern w:val="0"/>
                <w:sz w:val="18"/>
                <w:szCs w:val="18"/>
              </w:rPr>
              <w:t xml:space="preserve"> (of sodium </w:t>
            </w:r>
            <w:r w:rsidR="00A26FC1" w:rsidRPr="003C4103">
              <w:rPr>
                <w:rFonts w:eastAsiaTheme="minorHAnsi" w:cs="Gulim"/>
                <w:color w:val="000000"/>
                <w:kern w:val="0"/>
                <w:sz w:val="18"/>
                <w:szCs w:val="18"/>
              </w:rPr>
              <w:t>aluminum</w:t>
            </w:r>
            <w:r w:rsidR="001213CD" w:rsidRPr="003C4103">
              <w:rPr>
                <w:rFonts w:eastAsiaTheme="minorHAnsi" w:cs="Gulim"/>
                <w:color w:val="000000"/>
                <w:kern w:val="0"/>
                <w:sz w:val="18"/>
                <w:szCs w:val="18"/>
              </w:rPr>
              <w:t xml:space="preserve"> phosphate)</w:t>
            </w:r>
          </w:p>
        </w:tc>
        <w:tc>
          <w:tcPr>
            <w:tcW w:w="556" w:type="pct"/>
            <w:tcBorders>
              <w:top w:val="nil"/>
              <w:left w:val="nil"/>
              <w:bottom w:val="single" w:sz="4" w:space="0" w:color="auto"/>
              <w:right w:val="single" w:sz="4" w:space="0" w:color="auto"/>
            </w:tcBorders>
            <w:shd w:val="clear" w:color="auto" w:fill="auto"/>
            <w:noWrap/>
            <w:vAlign w:val="center"/>
          </w:tcPr>
          <w:p w:rsidR="002B4BF3" w:rsidRPr="003C4103" w:rsidRDefault="00654919" w:rsidP="00C73DF2">
            <w:pPr>
              <w:widowControl/>
              <w:wordWrap/>
              <w:autoSpaceDE/>
              <w:autoSpaceDN/>
              <w:jc w:val="center"/>
              <w:rPr>
                <w:rFonts w:eastAsiaTheme="minorHAnsi" w:cs="Gulim"/>
                <w:color w:val="000000"/>
                <w:kern w:val="0"/>
                <w:sz w:val="18"/>
                <w:szCs w:val="18"/>
              </w:rPr>
            </w:pPr>
            <w:hyperlink w:anchor="d" w:history="1">
              <w:r w:rsidR="00771029" w:rsidRPr="003C4103">
                <w:rPr>
                  <w:rStyle w:val="Lienhypertexte"/>
                  <w:rFonts w:eastAsiaTheme="minorHAnsi" w:cs="Gulim"/>
                  <w:kern w:val="0"/>
                  <w:sz w:val="18"/>
                  <w:szCs w:val="18"/>
                </w:rPr>
                <w:t>4</w:t>
              </w:r>
            </w:hyperlink>
          </w:p>
        </w:tc>
      </w:tr>
      <w:tr w:rsidR="00C73DF2" w:rsidRPr="00C73DF2">
        <w:trPr>
          <w:trHeight w:val="348"/>
        </w:trPr>
        <w:tc>
          <w:tcPr>
            <w:tcW w:w="811" w:type="pct"/>
            <w:vMerge/>
            <w:tcBorders>
              <w:top w:val="nil"/>
              <w:left w:val="single" w:sz="4" w:space="0" w:color="auto"/>
              <w:bottom w:val="single" w:sz="4" w:space="0" w:color="000000"/>
              <w:right w:val="single" w:sz="4" w:space="0" w:color="auto"/>
            </w:tcBorders>
            <w:vAlign w:val="center"/>
          </w:tcPr>
          <w:p w:rsidR="00C73DF2" w:rsidRPr="00C73DF2" w:rsidRDefault="00C73DF2" w:rsidP="00C73DF2">
            <w:pPr>
              <w:widowControl/>
              <w:wordWrap/>
              <w:autoSpaceDE/>
              <w:autoSpaceDN/>
              <w:jc w:val="left"/>
              <w:rPr>
                <w:rFonts w:ascii="Malgun Gothic" w:eastAsia="Malgun Gothic" w:hAnsi="Malgun Gothic" w:cs="Gulim"/>
                <w:b/>
                <w:bCs/>
                <w:color w:val="000000"/>
                <w:kern w:val="0"/>
              </w:rPr>
            </w:pPr>
          </w:p>
        </w:tc>
        <w:tc>
          <w:tcPr>
            <w:tcW w:w="1343" w:type="pct"/>
            <w:tcBorders>
              <w:top w:val="nil"/>
              <w:left w:val="nil"/>
              <w:bottom w:val="single" w:sz="4" w:space="0" w:color="auto"/>
              <w:right w:val="single" w:sz="4" w:space="0" w:color="auto"/>
            </w:tcBorders>
            <w:shd w:val="clear" w:color="auto" w:fill="auto"/>
            <w:noWrap/>
            <w:vAlign w:val="center"/>
          </w:tcPr>
          <w:p w:rsidR="00C73DF2" w:rsidRPr="003C4103" w:rsidRDefault="00C73DF2" w:rsidP="00C73DF2">
            <w:pPr>
              <w:widowControl/>
              <w:wordWrap/>
              <w:autoSpaceDE/>
              <w:autoSpaceDN/>
              <w:jc w:val="center"/>
              <w:rPr>
                <w:rFonts w:eastAsiaTheme="minorHAnsi" w:cs="Gulim"/>
                <w:b/>
                <w:bCs/>
                <w:color w:val="000000"/>
                <w:kern w:val="0"/>
                <w:sz w:val="18"/>
                <w:szCs w:val="18"/>
              </w:rPr>
            </w:pPr>
            <w:r w:rsidRPr="003C4103">
              <w:rPr>
                <w:rFonts w:eastAsiaTheme="minorHAnsi" w:cs="Gulim" w:hint="eastAsia"/>
                <w:b/>
                <w:bCs/>
                <w:color w:val="000000"/>
                <w:kern w:val="0"/>
                <w:sz w:val="18"/>
                <w:szCs w:val="18"/>
              </w:rPr>
              <w:t>Chronic(&gt;12month) toxicity</w:t>
            </w:r>
          </w:p>
        </w:tc>
        <w:tc>
          <w:tcPr>
            <w:tcW w:w="796" w:type="pct"/>
            <w:tcBorders>
              <w:top w:val="nil"/>
              <w:left w:val="nil"/>
              <w:bottom w:val="single" w:sz="4" w:space="0" w:color="auto"/>
              <w:right w:val="single" w:sz="4" w:space="0" w:color="auto"/>
            </w:tcBorders>
            <w:shd w:val="clear" w:color="auto" w:fill="auto"/>
            <w:noWrap/>
            <w:vAlign w:val="center"/>
          </w:tcPr>
          <w:p w:rsidR="00C73DF2" w:rsidRPr="003C4103" w:rsidRDefault="002B17D4" w:rsidP="003C4103">
            <w:pPr>
              <w:widowControl/>
              <w:wordWrap/>
              <w:autoSpaceDE/>
              <w:autoSpaceDN/>
              <w:jc w:val="center"/>
              <w:rPr>
                <w:rFonts w:eastAsiaTheme="minorHAnsi" w:cs="Gulim"/>
                <w:color w:val="000000"/>
                <w:kern w:val="0"/>
                <w:sz w:val="18"/>
                <w:szCs w:val="18"/>
              </w:rPr>
            </w:pPr>
            <w:r w:rsidRPr="003C4103">
              <w:rPr>
                <w:rFonts w:eastAsiaTheme="minorHAnsi" w:cs="Batang"/>
                <w:color w:val="000000"/>
                <w:kern w:val="0"/>
                <w:sz w:val="18"/>
                <w:szCs w:val="18"/>
              </w:rPr>
              <w:t>OECD 452</w:t>
            </w:r>
          </w:p>
        </w:tc>
        <w:tc>
          <w:tcPr>
            <w:tcW w:w="1494" w:type="pct"/>
            <w:tcBorders>
              <w:top w:val="nil"/>
              <w:left w:val="nil"/>
              <w:bottom w:val="single" w:sz="4" w:space="0" w:color="auto"/>
              <w:right w:val="single" w:sz="4" w:space="0" w:color="auto"/>
            </w:tcBorders>
            <w:shd w:val="clear" w:color="auto" w:fill="auto"/>
            <w:noWrap/>
            <w:vAlign w:val="center"/>
          </w:tcPr>
          <w:p w:rsidR="00C73DF2" w:rsidRPr="003C4103" w:rsidRDefault="00C73DF2" w:rsidP="00C73DF2">
            <w:pPr>
              <w:widowControl/>
              <w:wordWrap/>
              <w:autoSpaceDE/>
              <w:autoSpaceDN/>
              <w:jc w:val="center"/>
              <w:rPr>
                <w:rFonts w:eastAsiaTheme="minorHAnsi" w:cs="Gulim"/>
                <w:color w:val="000000"/>
                <w:kern w:val="0"/>
                <w:sz w:val="18"/>
                <w:szCs w:val="18"/>
              </w:rPr>
            </w:pPr>
          </w:p>
        </w:tc>
        <w:tc>
          <w:tcPr>
            <w:tcW w:w="556" w:type="pct"/>
            <w:tcBorders>
              <w:top w:val="nil"/>
              <w:left w:val="nil"/>
              <w:bottom w:val="single" w:sz="4" w:space="0" w:color="auto"/>
              <w:right w:val="single" w:sz="4" w:space="0" w:color="auto"/>
            </w:tcBorders>
            <w:shd w:val="clear" w:color="auto" w:fill="auto"/>
            <w:noWrap/>
            <w:vAlign w:val="center"/>
          </w:tcPr>
          <w:p w:rsidR="00C73DF2" w:rsidRPr="003C4103" w:rsidRDefault="00C73DF2" w:rsidP="00C73DF2">
            <w:pPr>
              <w:widowControl/>
              <w:wordWrap/>
              <w:autoSpaceDE/>
              <w:autoSpaceDN/>
              <w:jc w:val="center"/>
              <w:rPr>
                <w:rFonts w:eastAsiaTheme="minorHAnsi" w:cs="Gulim"/>
                <w:color w:val="000000"/>
                <w:kern w:val="0"/>
                <w:sz w:val="18"/>
                <w:szCs w:val="18"/>
              </w:rPr>
            </w:pPr>
          </w:p>
        </w:tc>
      </w:tr>
      <w:tr w:rsidR="00C73DF2" w:rsidRPr="00C73DF2">
        <w:trPr>
          <w:trHeight w:val="348"/>
        </w:trPr>
        <w:tc>
          <w:tcPr>
            <w:tcW w:w="811" w:type="pct"/>
            <w:vMerge w:val="restart"/>
            <w:tcBorders>
              <w:top w:val="nil"/>
              <w:left w:val="single" w:sz="4" w:space="0" w:color="auto"/>
              <w:bottom w:val="single" w:sz="4" w:space="0" w:color="000000"/>
              <w:right w:val="single" w:sz="4" w:space="0" w:color="auto"/>
            </w:tcBorders>
            <w:shd w:val="clear" w:color="auto" w:fill="auto"/>
            <w:noWrap/>
            <w:vAlign w:val="center"/>
          </w:tcPr>
          <w:p w:rsidR="00C73DF2" w:rsidRPr="00C73DF2" w:rsidRDefault="00C73DF2" w:rsidP="00C73DF2">
            <w:pPr>
              <w:widowControl/>
              <w:wordWrap/>
              <w:autoSpaceDE/>
              <w:autoSpaceDN/>
              <w:jc w:val="center"/>
              <w:rPr>
                <w:rFonts w:ascii="Malgun Gothic" w:eastAsia="Malgun Gothic" w:hAnsi="Malgun Gothic" w:cs="Gulim"/>
                <w:b/>
                <w:bCs/>
                <w:color w:val="000000"/>
                <w:kern w:val="0"/>
              </w:rPr>
            </w:pPr>
            <w:r w:rsidRPr="00C73DF2">
              <w:rPr>
                <w:rFonts w:ascii="Malgun Gothic" w:eastAsia="Malgun Gothic" w:hAnsi="Malgun Gothic" w:cs="Gulim" w:hint="eastAsia"/>
                <w:b/>
                <w:bCs/>
                <w:color w:val="000000"/>
                <w:kern w:val="0"/>
              </w:rPr>
              <w:t>Reproductive toxicity</w:t>
            </w:r>
          </w:p>
        </w:tc>
        <w:tc>
          <w:tcPr>
            <w:tcW w:w="1343" w:type="pct"/>
            <w:tcBorders>
              <w:top w:val="nil"/>
              <w:left w:val="nil"/>
              <w:bottom w:val="single" w:sz="4" w:space="0" w:color="auto"/>
              <w:right w:val="single" w:sz="4" w:space="0" w:color="auto"/>
            </w:tcBorders>
            <w:shd w:val="clear" w:color="auto" w:fill="auto"/>
            <w:noWrap/>
            <w:vAlign w:val="center"/>
          </w:tcPr>
          <w:p w:rsidR="00C73DF2" w:rsidRPr="003C4103" w:rsidRDefault="00C73DF2" w:rsidP="00C73DF2">
            <w:pPr>
              <w:widowControl/>
              <w:wordWrap/>
              <w:autoSpaceDE/>
              <w:autoSpaceDN/>
              <w:jc w:val="center"/>
              <w:rPr>
                <w:rFonts w:eastAsiaTheme="minorHAnsi" w:cs="Gulim"/>
                <w:b/>
                <w:bCs/>
                <w:color w:val="000000"/>
                <w:kern w:val="0"/>
                <w:sz w:val="18"/>
                <w:szCs w:val="18"/>
              </w:rPr>
            </w:pPr>
            <w:r w:rsidRPr="003C4103">
              <w:rPr>
                <w:rFonts w:eastAsiaTheme="minorHAnsi" w:cs="Gulim" w:hint="eastAsia"/>
                <w:b/>
                <w:bCs/>
                <w:color w:val="000000"/>
                <w:kern w:val="0"/>
                <w:sz w:val="18"/>
                <w:szCs w:val="18"/>
              </w:rPr>
              <w:t>reproduction toxicity</w:t>
            </w:r>
          </w:p>
        </w:tc>
        <w:tc>
          <w:tcPr>
            <w:tcW w:w="796" w:type="pct"/>
            <w:tcBorders>
              <w:top w:val="nil"/>
              <w:left w:val="nil"/>
              <w:bottom w:val="single" w:sz="4" w:space="0" w:color="auto"/>
              <w:right w:val="single" w:sz="4" w:space="0" w:color="auto"/>
            </w:tcBorders>
            <w:shd w:val="clear" w:color="auto" w:fill="auto"/>
            <w:noWrap/>
            <w:vAlign w:val="center"/>
          </w:tcPr>
          <w:p w:rsidR="00C73DF2" w:rsidRPr="003C4103" w:rsidRDefault="002B17D4" w:rsidP="003C4103">
            <w:pPr>
              <w:widowControl/>
              <w:wordWrap/>
              <w:autoSpaceDE/>
              <w:autoSpaceDN/>
              <w:jc w:val="center"/>
              <w:rPr>
                <w:rFonts w:eastAsiaTheme="minorHAnsi" w:cs="Gulim"/>
                <w:color w:val="000000"/>
                <w:kern w:val="0"/>
                <w:sz w:val="18"/>
                <w:szCs w:val="18"/>
              </w:rPr>
            </w:pPr>
            <w:r w:rsidRPr="003C4103">
              <w:rPr>
                <w:rFonts w:eastAsiaTheme="minorHAnsi" w:cs="Batang"/>
                <w:color w:val="000000"/>
                <w:kern w:val="0"/>
                <w:sz w:val="18"/>
                <w:szCs w:val="18"/>
              </w:rPr>
              <w:t>OECD 421</w:t>
            </w:r>
          </w:p>
        </w:tc>
        <w:tc>
          <w:tcPr>
            <w:tcW w:w="1494" w:type="pct"/>
            <w:tcBorders>
              <w:top w:val="nil"/>
              <w:left w:val="nil"/>
              <w:bottom w:val="single" w:sz="4" w:space="0" w:color="auto"/>
              <w:right w:val="single" w:sz="4" w:space="0" w:color="auto"/>
            </w:tcBorders>
            <w:shd w:val="clear" w:color="auto" w:fill="auto"/>
            <w:noWrap/>
            <w:vAlign w:val="center"/>
          </w:tcPr>
          <w:p w:rsidR="00C73DF2" w:rsidRPr="003C4103" w:rsidRDefault="0053100F" w:rsidP="001213CD">
            <w:pPr>
              <w:widowControl/>
              <w:wordWrap/>
              <w:autoSpaceDE/>
              <w:autoSpaceDN/>
              <w:jc w:val="center"/>
              <w:rPr>
                <w:rFonts w:eastAsiaTheme="minorHAnsi" w:cs="Gulim"/>
                <w:color w:val="000000"/>
                <w:kern w:val="0"/>
                <w:sz w:val="18"/>
                <w:szCs w:val="18"/>
              </w:rPr>
            </w:pPr>
            <w:r w:rsidRPr="003C4103">
              <w:rPr>
                <w:rFonts w:eastAsiaTheme="minorHAnsi" w:cs="Gulim"/>
                <w:color w:val="000000"/>
                <w:kern w:val="0"/>
                <w:sz w:val="18"/>
                <w:szCs w:val="18"/>
              </w:rPr>
              <w:t xml:space="preserve">Rat study, </w:t>
            </w:r>
            <w:r w:rsidR="001213CD" w:rsidRPr="003C4103">
              <w:rPr>
                <w:rFonts w:eastAsiaTheme="minorHAnsi" w:cs="Gulim"/>
                <w:color w:val="000000"/>
                <w:kern w:val="0"/>
                <w:sz w:val="18"/>
                <w:szCs w:val="18"/>
              </w:rPr>
              <w:t xml:space="preserve">NOAEL: 13 </w:t>
            </w:r>
            <w:r w:rsidRPr="003C4103">
              <w:rPr>
                <w:rFonts w:eastAsiaTheme="minorHAnsi" w:cs="Gulim"/>
                <w:color w:val="000000"/>
                <w:kern w:val="0"/>
                <w:sz w:val="18"/>
                <w:szCs w:val="18"/>
              </w:rPr>
              <w:t>mg Al/kg</w:t>
            </w:r>
            <w:r w:rsidR="001213CD" w:rsidRPr="003C4103">
              <w:rPr>
                <w:rFonts w:eastAsiaTheme="minorHAnsi" w:cs="Gulim"/>
                <w:color w:val="000000"/>
                <w:kern w:val="0"/>
                <w:sz w:val="18"/>
                <w:szCs w:val="18"/>
              </w:rPr>
              <w:t xml:space="preserve"> (of </w:t>
            </w:r>
            <w:r w:rsidR="00A26FC1" w:rsidRPr="003C4103">
              <w:rPr>
                <w:rFonts w:eastAsiaTheme="minorHAnsi" w:cs="Gulim"/>
                <w:color w:val="000000"/>
                <w:kern w:val="0"/>
                <w:sz w:val="18"/>
                <w:szCs w:val="18"/>
              </w:rPr>
              <w:t>Aluminum</w:t>
            </w:r>
            <w:r w:rsidR="001213CD" w:rsidRPr="003C4103">
              <w:rPr>
                <w:rFonts w:eastAsiaTheme="minorHAnsi" w:cs="Gulim"/>
                <w:color w:val="000000"/>
                <w:kern w:val="0"/>
                <w:sz w:val="18"/>
                <w:szCs w:val="18"/>
              </w:rPr>
              <w:t xml:space="preserve"> nitrate)</w:t>
            </w:r>
          </w:p>
        </w:tc>
        <w:tc>
          <w:tcPr>
            <w:tcW w:w="556" w:type="pct"/>
            <w:tcBorders>
              <w:top w:val="nil"/>
              <w:left w:val="nil"/>
              <w:bottom w:val="single" w:sz="4" w:space="0" w:color="auto"/>
              <w:right w:val="single" w:sz="4" w:space="0" w:color="auto"/>
            </w:tcBorders>
            <w:shd w:val="clear" w:color="auto" w:fill="auto"/>
            <w:noWrap/>
            <w:vAlign w:val="center"/>
          </w:tcPr>
          <w:p w:rsidR="00C73DF2" w:rsidRPr="003C4103" w:rsidRDefault="00654919" w:rsidP="00C73DF2">
            <w:pPr>
              <w:widowControl/>
              <w:wordWrap/>
              <w:autoSpaceDE/>
              <w:autoSpaceDN/>
              <w:jc w:val="center"/>
              <w:rPr>
                <w:rFonts w:eastAsiaTheme="minorHAnsi" w:cs="Gulim"/>
                <w:color w:val="000000"/>
                <w:kern w:val="0"/>
                <w:sz w:val="18"/>
                <w:szCs w:val="18"/>
              </w:rPr>
            </w:pPr>
            <w:hyperlink w:anchor="e" w:history="1">
              <w:r w:rsidR="00771029" w:rsidRPr="003C4103">
                <w:rPr>
                  <w:rStyle w:val="Lienhypertexte"/>
                  <w:rFonts w:eastAsiaTheme="minorHAnsi" w:cs="Gulim"/>
                  <w:kern w:val="0"/>
                  <w:sz w:val="18"/>
                  <w:szCs w:val="18"/>
                </w:rPr>
                <w:t>5</w:t>
              </w:r>
            </w:hyperlink>
          </w:p>
        </w:tc>
      </w:tr>
      <w:tr w:rsidR="00C73DF2" w:rsidRPr="00C73DF2">
        <w:trPr>
          <w:trHeight w:val="348"/>
        </w:trPr>
        <w:tc>
          <w:tcPr>
            <w:tcW w:w="811" w:type="pct"/>
            <w:vMerge/>
            <w:tcBorders>
              <w:top w:val="nil"/>
              <w:left w:val="single" w:sz="4" w:space="0" w:color="auto"/>
              <w:bottom w:val="single" w:sz="4" w:space="0" w:color="000000"/>
              <w:right w:val="single" w:sz="4" w:space="0" w:color="auto"/>
            </w:tcBorders>
            <w:vAlign w:val="center"/>
          </w:tcPr>
          <w:p w:rsidR="00C73DF2" w:rsidRPr="00C73DF2" w:rsidRDefault="00C73DF2" w:rsidP="00C73DF2">
            <w:pPr>
              <w:widowControl/>
              <w:wordWrap/>
              <w:autoSpaceDE/>
              <w:autoSpaceDN/>
              <w:jc w:val="left"/>
              <w:rPr>
                <w:rFonts w:ascii="Malgun Gothic" w:eastAsia="Malgun Gothic" w:hAnsi="Malgun Gothic" w:cs="Gulim"/>
                <w:b/>
                <w:bCs/>
                <w:color w:val="000000"/>
                <w:kern w:val="0"/>
              </w:rPr>
            </w:pPr>
          </w:p>
        </w:tc>
        <w:tc>
          <w:tcPr>
            <w:tcW w:w="1343" w:type="pct"/>
            <w:tcBorders>
              <w:top w:val="nil"/>
              <w:left w:val="nil"/>
              <w:bottom w:val="single" w:sz="4" w:space="0" w:color="auto"/>
              <w:right w:val="single" w:sz="4" w:space="0" w:color="auto"/>
            </w:tcBorders>
            <w:shd w:val="clear" w:color="auto" w:fill="auto"/>
            <w:noWrap/>
            <w:vAlign w:val="center"/>
          </w:tcPr>
          <w:p w:rsidR="00C73DF2" w:rsidRPr="003C4103" w:rsidRDefault="001213CD" w:rsidP="00C73DF2">
            <w:pPr>
              <w:widowControl/>
              <w:wordWrap/>
              <w:autoSpaceDE/>
              <w:autoSpaceDN/>
              <w:jc w:val="center"/>
              <w:rPr>
                <w:rFonts w:eastAsiaTheme="minorHAnsi" w:cs="Gulim"/>
                <w:b/>
                <w:bCs/>
                <w:color w:val="000000"/>
                <w:kern w:val="0"/>
                <w:sz w:val="18"/>
                <w:szCs w:val="18"/>
              </w:rPr>
            </w:pPr>
            <w:r w:rsidRPr="003C4103">
              <w:rPr>
                <w:rFonts w:eastAsiaTheme="minorHAnsi" w:cs="Gulim"/>
                <w:b/>
                <w:bCs/>
                <w:color w:val="000000"/>
                <w:kern w:val="0"/>
                <w:sz w:val="18"/>
                <w:szCs w:val="18"/>
              </w:rPr>
              <w:t>Developmental toxicity</w:t>
            </w:r>
          </w:p>
        </w:tc>
        <w:tc>
          <w:tcPr>
            <w:tcW w:w="796" w:type="pct"/>
            <w:tcBorders>
              <w:top w:val="nil"/>
              <w:left w:val="nil"/>
              <w:bottom w:val="single" w:sz="4" w:space="0" w:color="auto"/>
              <w:right w:val="single" w:sz="4" w:space="0" w:color="auto"/>
            </w:tcBorders>
            <w:shd w:val="clear" w:color="auto" w:fill="auto"/>
            <w:noWrap/>
            <w:vAlign w:val="center"/>
          </w:tcPr>
          <w:p w:rsidR="002B17D4" w:rsidRPr="003C4103" w:rsidRDefault="002B17D4" w:rsidP="003C4103">
            <w:pPr>
              <w:widowControl/>
              <w:wordWrap/>
              <w:autoSpaceDE/>
              <w:autoSpaceDN/>
              <w:jc w:val="center"/>
              <w:rPr>
                <w:rFonts w:eastAsiaTheme="minorHAnsi" w:cs="Gulim"/>
                <w:color w:val="000000"/>
                <w:kern w:val="0"/>
                <w:sz w:val="18"/>
                <w:szCs w:val="18"/>
              </w:rPr>
            </w:pPr>
            <w:r w:rsidRPr="003C4103">
              <w:rPr>
                <w:rFonts w:eastAsiaTheme="minorHAnsi" w:cs="Batang"/>
                <w:color w:val="000000"/>
                <w:kern w:val="0"/>
                <w:sz w:val="18"/>
                <w:szCs w:val="18"/>
              </w:rPr>
              <w:t>OECD 421</w:t>
            </w:r>
          </w:p>
        </w:tc>
        <w:tc>
          <w:tcPr>
            <w:tcW w:w="1494" w:type="pct"/>
            <w:tcBorders>
              <w:top w:val="nil"/>
              <w:left w:val="nil"/>
              <w:bottom w:val="single" w:sz="4" w:space="0" w:color="auto"/>
              <w:right w:val="single" w:sz="4" w:space="0" w:color="auto"/>
            </w:tcBorders>
            <w:shd w:val="clear" w:color="auto" w:fill="auto"/>
            <w:noWrap/>
            <w:vAlign w:val="center"/>
          </w:tcPr>
          <w:p w:rsidR="00C73DF2" w:rsidRPr="003C4103" w:rsidRDefault="001213CD" w:rsidP="001213CD">
            <w:pPr>
              <w:widowControl/>
              <w:wordWrap/>
              <w:autoSpaceDE/>
              <w:autoSpaceDN/>
              <w:jc w:val="center"/>
              <w:rPr>
                <w:rFonts w:eastAsiaTheme="minorHAnsi" w:cs="Gulim"/>
                <w:color w:val="000000"/>
                <w:kern w:val="0"/>
                <w:sz w:val="18"/>
                <w:szCs w:val="18"/>
              </w:rPr>
            </w:pPr>
            <w:r w:rsidRPr="003C4103">
              <w:rPr>
                <w:rFonts w:eastAsiaTheme="minorHAnsi" w:cs="Gulim"/>
                <w:color w:val="000000"/>
                <w:kern w:val="0"/>
                <w:sz w:val="18"/>
                <w:szCs w:val="18"/>
              </w:rPr>
              <w:t xml:space="preserve">Rat study, NOAEL: 30 mg Al/kg (of </w:t>
            </w:r>
            <w:r w:rsidR="00A26FC1" w:rsidRPr="003C4103">
              <w:rPr>
                <w:rFonts w:eastAsiaTheme="minorHAnsi" w:cs="Gulim"/>
                <w:color w:val="000000"/>
                <w:kern w:val="0"/>
                <w:sz w:val="18"/>
                <w:szCs w:val="18"/>
              </w:rPr>
              <w:t>Aluminum</w:t>
            </w:r>
            <w:r w:rsidRPr="003C4103">
              <w:rPr>
                <w:rFonts w:eastAsiaTheme="minorHAnsi" w:cs="Gulim"/>
                <w:color w:val="000000"/>
                <w:kern w:val="0"/>
                <w:sz w:val="18"/>
                <w:szCs w:val="18"/>
              </w:rPr>
              <w:t xml:space="preserve"> citrate)</w:t>
            </w:r>
          </w:p>
        </w:tc>
        <w:tc>
          <w:tcPr>
            <w:tcW w:w="556" w:type="pct"/>
            <w:tcBorders>
              <w:top w:val="nil"/>
              <w:left w:val="nil"/>
              <w:bottom w:val="single" w:sz="4" w:space="0" w:color="auto"/>
              <w:right w:val="single" w:sz="4" w:space="0" w:color="auto"/>
            </w:tcBorders>
            <w:shd w:val="clear" w:color="auto" w:fill="auto"/>
            <w:noWrap/>
            <w:vAlign w:val="center"/>
          </w:tcPr>
          <w:p w:rsidR="00C73DF2" w:rsidRPr="003C4103" w:rsidRDefault="00654919" w:rsidP="00C73DF2">
            <w:pPr>
              <w:widowControl/>
              <w:wordWrap/>
              <w:autoSpaceDE/>
              <w:autoSpaceDN/>
              <w:jc w:val="center"/>
              <w:rPr>
                <w:rFonts w:eastAsiaTheme="minorHAnsi" w:cs="Gulim"/>
                <w:color w:val="000000"/>
                <w:kern w:val="0"/>
                <w:sz w:val="18"/>
                <w:szCs w:val="18"/>
              </w:rPr>
            </w:pPr>
            <w:hyperlink w:anchor="a" w:history="1">
              <w:r w:rsidR="00771029" w:rsidRPr="003C4103">
                <w:rPr>
                  <w:rStyle w:val="Lienhypertexte"/>
                  <w:rFonts w:eastAsiaTheme="minorHAnsi" w:cs="Gulim"/>
                  <w:kern w:val="0"/>
                  <w:sz w:val="18"/>
                  <w:szCs w:val="18"/>
                </w:rPr>
                <w:t>1</w:t>
              </w:r>
            </w:hyperlink>
          </w:p>
        </w:tc>
      </w:tr>
      <w:tr w:rsidR="00C73DF2" w:rsidRPr="00C73DF2">
        <w:trPr>
          <w:trHeight w:val="348"/>
        </w:trPr>
        <w:tc>
          <w:tcPr>
            <w:tcW w:w="811" w:type="pct"/>
            <w:vMerge w:val="restart"/>
            <w:tcBorders>
              <w:top w:val="nil"/>
              <w:left w:val="single" w:sz="4" w:space="0" w:color="auto"/>
              <w:bottom w:val="single" w:sz="4" w:space="0" w:color="000000"/>
              <w:right w:val="single" w:sz="4" w:space="0" w:color="auto"/>
            </w:tcBorders>
            <w:shd w:val="clear" w:color="auto" w:fill="auto"/>
            <w:noWrap/>
            <w:vAlign w:val="center"/>
          </w:tcPr>
          <w:p w:rsidR="00C73DF2" w:rsidRPr="00C73DF2" w:rsidRDefault="00C73DF2" w:rsidP="002A45C1">
            <w:pPr>
              <w:widowControl/>
              <w:wordWrap/>
              <w:autoSpaceDE/>
              <w:autoSpaceDN/>
              <w:jc w:val="center"/>
              <w:rPr>
                <w:rFonts w:ascii="Malgun Gothic" w:eastAsia="Malgun Gothic" w:hAnsi="Malgun Gothic" w:cs="Gulim"/>
                <w:b/>
                <w:bCs/>
                <w:color w:val="000000"/>
                <w:kern w:val="0"/>
              </w:rPr>
            </w:pPr>
            <w:r w:rsidRPr="00C73DF2">
              <w:rPr>
                <w:rFonts w:ascii="Malgun Gothic" w:eastAsia="Malgun Gothic" w:hAnsi="Malgun Gothic" w:cs="Gulim" w:hint="eastAsia"/>
                <w:b/>
                <w:bCs/>
                <w:color w:val="000000"/>
                <w:kern w:val="0"/>
              </w:rPr>
              <w:t>Mutagenicity/genotoxicity</w:t>
            </w:r>
          </w:p>
        </w:tc>
        <w:tc>
          <w:tcPr>
            <w:tcW w:w="1343" w:type="pct"/>
            <w:tcBorders>
              <w:top w:val="nil"/>
              <w:left w:val="nil"/>
              <w:bottom w:val="single" w:sz="4" w:space="0" w:color="auto"/>
              <w:right w:val="single" w:sz="4" w:space="0" w:color="auto"/>
            </w:tcBorders>
            <w:shd w:val="clear" w:color="auto" w:fill="auto"/>
            <w:noWrap/>
            <w:vAlign w:val="center"/>
          </w:tcPr>
          <w:p w:rsidR="00C73DF2" w:rsidRPr="003C4103" w:rsidRDefault="00C73DF2" w:rsidP="00C73DF2">
            <w:pPr>
              <w:widowControl/>
              <w:wordWrap/>
              <w:autoSpaceDE/>
              <w:autoSpaceDN/>
              <w:jc w:val="center"/>
              <w:rPr>
                <w:rFonts w:eastAsiaTheme="minorHAnsi" w:cs="Gulim"/>
                <w:b/>
                <w:bCs/>
                <w:color w:val="000000"/>
                <w:kern w:val="0"/>
                <w:sz w:val="18"/>
                <w:szCs w:val="18"/>
              </w:rPr>
            </w:pPr>
            <w:r w:rsidRPr="003C4103">
              <w:rPr>
                <w:rFonts w:eastAsiaTheme="minorHAnsi" w:cs="Gulim" w:hint="eastAsia"/>
                <w:b/>
                <w:bCs/>
                <w:color w:val="000000"/>
                <w:kern w:val="0"/>
                <w:sz w:val="18"/>
                <w:szCs w:val="18"/>
              </w:rPr>
              <w:t>Mutagenicity/genotoxicity in vitro</w:t>
            </w:r>
          </w:p>
        </w:tc>
        <w:tc>
          <w:tcPr>
            <w:tcW w:w="796" w:type="pct"/>
            <w:tcBorders>
              <w:top w:val="nil"/>
              <w:left w:val="nil"/>
              <w:bottom w:val="single" w:sz="4" w:space="0" w:color="auto"/>
              <w:right w:val="single" w:sz="4" w:space="0" w:color="auto"/>
            </w:tcBorders>
            <w:shd w:val="clear" w:color="auto" w:fill="auto"/>
            <w:noWrap/>
            <w:vAlign w:val="center"/>
          </w:tcPr>
          <w:p w:rsidR="00C73DF2" w:rsidRPr="003C4103" w:rsidRDefault="00F84374" w:rsidP="003C4103">
            <w:pPr>
              <w:widowControl/>
              <w:wordWrap/>
              <w:autoSpaceDE/>
              <w:autoSpaceDN/>
              <w:jc w:val="center"/>
              <w:rPr>
                <w:rFonts w:eastAsiaTheme="minorHAnsi" w:cs="Gulim"/>
                <w:color w:val="000000"/>
                <w:kern w:val="0"/>
                <w:sz w:val="18"/>
                <w:szCs w:val="18"/>
              </w:rPr>
            </w:pPr>
            <w:r w:rsidRPr="003C4103">
              <w:rPr>
                <w:rFonts w:eastAsiaTheme="minorHAnsi" w:cs="Batang"/>
                <w:color w:val="000000"/>
                <w:kern w:val="0"/>
                <w:sz w:val="18"/>
                <w:szCs w:val="18"/>
              </w:rPr>
              <w:t>OECD 471</w:t>
            </w:r>
          </w:p>
        </w:tc>
        <w:tc>
          <w:tcPr>
            <w:tcW w:w="1494" w:type="pct"/>
            <w:tcBorders>
              <w:top w:val="nil"/>
              <w:left w:val="nil"/>
              <w:bottom w:val="single" w:sz="4" w:space="0" w:color="auto"/>
              <w:right w:val="single" w:sz="4" w:space="0" w:color="auto"/>
            </w:tcBorders>
            <w:shd w:val="clear" w:color="auto" w:fill="auto"/>
            <w:noWrap/>
            <w:vAlign w:val="center"/>
          </w:tcPr>
          <w:p w:rsidR="00C73DF2" w:rsidRPr="003C4103" w:rsidRDefault="00983A64" w:rsidP="00C73DF2">
            <w:pPr>
              <w:widowControl/>
              <w:wordWrap/>
              <w:autoSpaceDE/>
              <w:autoSpaceDN/>
              <w:jc w:val="center"/>
              <w:rPr>
                <w:rFonts w:eastAsiaTheme="minorHAnsi" w:cs="Gulim"/>
                <w:color w:val="000000"/>
                <w:kern w:val="0"/>
                <w:sz w:val="18"/>
                <w:szCs w:val="18"/>
              </w:rPr>
            </w:pPr>
            <w:r w:rsidRPr="003C4103">
              <w:rPr>
                <w:rFonts w:eastAsiaTheme="minorHAnsi" w:cs="Gulim"/>
                <w:color w:val="000000"/>
                <w:kern w:val="0"/>
                <w:sz w:val="18"/>
                <w:szCs w:val="18"/>
              </w:rPr>
              <w:t>Non-mutagenic</w:t>
            </w:r>
          </w:p>
        </w:tc>
        <w:tc>
          <w:tcPr>
            <w:tcW w:w="556" w:type="pct"/>
            <w:tcBorders>
              <w:top w:val="nil"/>
              <w:left w:val="nil"/>
              <w:bottom w:val="single" w:sz="4" w:space="0" w:color="auto"/>
              <w:right w:val="single" w:sz="4" w:space="0" w:color="auto"/>
            </w:tcBorders>
            <w:shd w:val="clear" w:color="auto" w:fill="auto"/>
            <w:noWrap/>
            <w:vAlign w:val="center"/>
          </w:tcPr>
          <w:p w:rsidR="00C73DF2" w:rsidRPr="003C4103" w:rsidRDefault="00654919" w:rsidP="00C73DF2">
            <w:pPr>
              <w:widowControl/>
              <w:wordWrap/>
              <w:autoSpaceDE/>
              <w:autoSpaceDN/>
              <w:jc w:val="center"/>
              <w:rPr>
                <w:rFonts w:eastAsiaTheme="minorHAnsi" w:cs="Gulim"/>
                <w:color w:val="000000"/>
                <w:kern w:val="0"/>
                <w:sz w:val="18"/>
                <w:szCs w:val="18"/>
              </w:rPr>
            </w:pPr>
            <w:hyperlink w:anchor="a" w:history="1">
              <w:r w:rsidR="00B83801" w:rsidRPr="003C4103">
                <w:rPr>
                  <w:rStyle w:val="Lienhypertexte"/>
                  <w:rFonts w:eastAsiaTheme="minorHAnsi" w:cs="Gulim"/>
                  <w:kern w:val="0"/>
                  <w:sz w:val="18"/>
                  <w:szCs w:val="18"/>
                </w:rPr>
                <w:t>1</w:t>
              </w:r>
            </w:hyperlink>
          </w:p>
        </w:tc>
      </w:tr>
      <w:tr w:rsidR="00C73DF2" w:rsidRPr="00C73DF2">
        <w:trPr>
          <w:trHeight w:val="348"/>
        </w:trPr>
        <w:tc>
          <w:tcPr>
            <w:tcW w:w="811" w:type="pct"/>
            <w:vMerge/>
            <w:tcBorders>
              <w:top w:val="nil"/>
              <w:left w:val="single" w:sz="4" w:space="0" w:color="auto"/>
              <w:bottom w:val="single" w:sz="4" w:space="0" w:color="000000"/>
              <w:right w:val="single" w:sz="4" w:space="0" w:color="auto"/>
            </w:tcBorders>
            <w:vAlign w:val="center"/>
          </w:tcPr>
          <w:p w:rsidR="00C73DF2" w:rsidRPr="00C73DF2" w:rsidRDefault="00C73DF2" w:rsidP="00C73DF2">
            <w:pPr>
              <w:widowControl/>
              <w:wordWrap/>
              <w:autoSpaceDE/>
              <w:autoSpaceDN/>
              <w:jc w:val="left"/>
              <w:rPr>
                <w:rFonts w:ascii="Malgun Gothic" w:eastAsia="Malgun Gothic" w:hAnsi="Malgun Gothic" w:cs="Gulim"/>
                <w:b/>
                <w:bCs/>
                <w:color w:val="000000"/>
                <w:kern w:val="0"/>
              </w:rPr>
            </w:pPr>
          </w:p>
        </w:tc>
        <w:tc>
          <w:tcPr>
            <w:tcW w:w="1343" w:type="pct"/>
            <w:tcBorders>
              <w:top w:val="nil"/>
              <w:left w:val="nil"/>
              <w:bottom w:val="single" w:sz="4" w:space="0" w:color="auto"/>
              <w:right w:val="single" w:sz="4" w:space="0" w:color="auto"/>
            </w:tcBorders>
            <w:shd w:val="clear" w:color="auto" w:fill="auto"/>
            <w:noWrap/>
            <w:vAlign w:val="center"/>
          </w:tcPr>
          <w:p w:rsidR="00C73DF2" w:rsidRPr="003C4103" w:rsidRDefault="00C73DF2" w:rsidP="00C73DF2">
            <w:pPr>
              <w:widowControl/>
              <w:wordWrap/>
              <w:autoSpaceDE/>
              <w:autoSpaceDN/>
              <w:jc w:val="center"/>
              <w:rPr>
                <w:rFonts w:eastAsiaTheme="minorHAnsi" w:cs="Gulim"/>
                <w:b/>
                <w:bCs/>
                <w:color w:val="000000"/>
                <w:kern w:val="0"/>
                <w:sz w:val="18"/>
                <w:szCs w:val="18"/>
              </w:rPr>
            </w:pPr>
            <w:r w:rsidRPr="003C4103">
              <w:rPr>
                <w:rFonts w:eastAsiaTheme="minorHAnsi" w:cs="Gulim" w:hint="eastAsia"/>
                <w:b/>
                <w:bCs/>
                <w:color w:val="000000"/>
                <w:kern w:val="0"/>
                <w:sz w:val="18"/>
                <w:szCs w:val="18"/>
              </w:rPr>
              <w:t>Mutagenicity/genotoxicity in vivo</w:t>
            </w:r>
          </w:p>
        </w:tc>
        <w:tc>
          <w:tcPr>
            <w:tcW w:w="796" w:type="pct"/>
            <w:tcBorders>
              <w:top w:val="nil"/>
              <w:left w:val="nil"/>
              <w:bottom w:val="single" w:sz="4" w:space="0" w:color="auto"/>
              <w:right w:val="single" w:sz="4" w:space="0" w:color="auto"/>
            </w:tcBorders>
            <w:shd w:val="clear" w:color="auto" w:fill="auto"/>
            <w:noWrap/>
            <w:vAlign w:val="center"/>
          </w:tcPr>
          <w:p w:rsidR="00C73DF2" w:rsidRPr="003C4103" w:rsidRDefault="00F84374" w:rsidP="003C4103">
            <w:pPr>
              <w:widowControl/>
              <w:wordWrap/>
              <w:autoSpaceDE/>
              <w:autoSpaceDN/>
              <w:jc w:val="center"/>
              <w:rPr>
                <w:rFonts w:eastAsiaTheme="minorHAnsi" w:cs="Gulim"/>
                <w:color w:val="000000"/>
                <w:kern w:val="0"/>
                <w:sz w:val="18"/>
                <w:szCs w:val="18"/>
              </w:rPr>
            </w:pPr>
            <w:r w:rsidRPr="003C4103">
              <w:rPr>
                <w:rFonts w:eastAsiaTheme="minorHAnsi" w:cs="Batang"/>
                <w:color w:val="000000"/>
                <w:kern w:val="0"/>
                <w:sz w:val="18"/>
                <w:szCs w:val="18"/>
              </w:rPr>
              <w:t>OECD 474</w:t>
            </w:r>
          </w:p>
        </w:tc>
        <w:tc>
          <w:tcPr>
            <w:tcW w:w="1494" w:type="pct"/>
            <w:tcBorders>
              <w:top w:val="nil"/>
              <w:left w:val="nil"/>
              <w:bottom w:val="single" w:sz="4" w:space="0" w:color="auto"/>
              <w:right w:val="single" w:sz="4" w:space="0" w:color="auto"/>
            </w:tcBorders>
            <w:shd w:val="clear" w:color="auto" w:fill="auto"/>
            <w:noWrap/>
            <w:vAlign w:val="center"/>
          </w:tcPr>
          <w:p w:rsidR="00C73DF2" w:rsidRPr="003C4103" w:rsidRDefault="00983A64" w:rsidP="00C73DF2">
            <w:pPr>
              <w:widowControl/>
              <w:wordWrap/>
              <w:autoSpaceDE/>
              <w:autoSpaceDN/>
              <w:jc w:val="center"/>
              <w:rPr>
                <w:rFonts w:eastAsiaTheme="minorHAnsi" w:cs="Gulim"/>
                <w:color w:val="000000"/>
                <w:kern w:val="0"/>
                <w:sz w:val="18"/>
                <w:szCs w:val="18"/>
              </w:rPr>
            </w:pPr>
            <w:r w:rsidRPr="003C4103">
              <w:rPr>
                <w:rFonts w:eastAsiaTheme="minorHAnsi" w:cs="Gulim"/>
                <w:color w:val="000000"/>
                <w:kern w:val="0"/>
                <w:sz w:val="18"/>
                <w:szCs w:val="18"/>
              </w:rPr>
              <w:t>Non-mutagenic</w:t>
            </w:r>
          </w:p>
        </w:tc>
        <w:tc>
          <w:tcPr>
            <w:tcW w:w="556" w:type="pct"/>
            <w:tcBorders>
              <w:top w:val="nil"/>
              <w:left w:val="nil"/>
              <w:bottom w:val="single" w:sz="4" w:space="0" w:color="auto"/>
              <w:right w:val="single" w:sz="4" w:space="0" w:color="auto"/>
            </w:tcBorders>
            <w:shd w:val="clear" w:color="auto" w:fill="auto"/>
            <w:noWrap/>
            <w:vAlign w:val="center"/>
          </w:tcPr>
          <w:p w:rsidR="00C73DF2" w:rsidRPr="003C4103" w:rsidRDefault="00654919" w:rsidP="00C73DF2">
            <w:pPr>
              <w:widowControl/>
              <w:wordWrap/>
              <w:autoSpaceDE/>
              <w:autoSpaceDN/>
              <w:jc w:val="center"/>
              <w:rPr>
                <w:rFonts w:eastAsiaTheme="minorHAnsi" w:cs="Gulim"/>
                <w:color w:val="000000"/>
                <w:kern w:val="0"/>
                <w:sz w:val="18"/>
                <w:szCs w:val="18"/>
              </w:rPr>
            </w:pPr>
            <w:hyperlink w:anchor="a" w:history="1">
              <w:r w:rsidR="00B83801" w:rsidRPr="003C4103">
                <w:rPr>
                  <w:rStyle w:val="Lienhypertexte"/>
                  <w:rFonts w:eastAsiaTheme="minorHAnsi" w:cs="Gulim"/>
                  <w:kern w:val="0"/>
                  <w:sz w:val="18"/>
                  <w:szCs w:val="18"/>
                </w:rPr>
                <w:t>1</w:t>
              </w:r>
            </w:hyperlink>
          </w:p>
        </w:tc>
      </w:tr>
      <w:tr w:rsidR="00C73DF2" w:rsidRPr="00C73DF2">
        <w:trPr>
          <w:trHeight w:val="348"/>
        </w:trPr>
        <w:tc>
          <w:tcPr>
            <w:tcW w:w="2154"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C73DF2" w:rsidRPr="003C4103" w:rsidRDefault="00C73DF2" w:rsidP="00C73DF2">
            <w:pPr>
              <w:widowControl/>
              <w:wordWrap/>
              <w:autoSpaceDE/>
              <w:autoSpaceDN/>
              <w:jc w:val="center"/>
              <w:rPr>
                <w:rFonts w:eastAsiaTheme="minorHAnsi" w:cs="Gulim"/>
                <w:b/>
                <w:bCs/>
                <w:color w:val="000000"/>
                <w:kern w:val="0"/>
                <w:sz w:val="18"/>
                <w:szCs w:val="18"/>
              </w:rPr>
            </w:pPr>
            <w:r w:rsidRPr="003C4103">
              <w:rPr>
                <w:rFonts w:eastAsiaTheme="minorHAnsi" w:cs="Gulim" w:hint="eastAsia"/>
                <w:b/>
                <w:bCs/>
                <w:color w:val="000000"/>
                <w:kern w:val="0"/>
                <w:sz w:val="18"/>
                <w:szCs w:val="18"/>
              </w:rPr>
              <w:t>Carcinogenicity</w:t>
            </w:r>
          </w:p>
        </w:tc>
        <w:tc>
          <w:tcPr>
            <w:tcW w:w="796" w:type="pct"/>
            <w:tcBorders>
              <w:top w:val="nil"/>
              <w:left w:val="nil"/>
              <w:bottom w:val="single" w:sz="4" w:space="0" w:color="auto"/>
              <w:right w:val="single" w:sz="4" w:space="0" w:color="auto"/>
            </w:tcBorders>
            <w:shd w:val="clear" w:color="auto" w:fill="auto"/>
            <w:noWrap/>
            <w:vAlign w:val="center"/>
          </w:tcPr>
          <w:p w:rsidR="00C73DF2" w:rsidRPr="003C4103" w:rsidRDefault="002B17D4" w:rsidP="003C4103">
            <w:pPr>
              <w:widowControl/>
              <w:wordWrap/>
              <w:autoSpaceDE/>
              <w:autoSpaceDN/>
              <w:jc w:val="center"/>
              <w:rPr>
                <w:rFonts w:eastAsiaTheme="minorHAnsi" w:cs="Gulim"/>
                <w:color w:val="000000"/>
                <w:kern w:val="0"/>
                <w:sz w:val="18"/>
                <w:szCs w:val="18"/>
              </w:rPr>
            </w:pPr>
            <w:r w:rsidRPr="003C4103">
              <w:rPr>
                <w:rFonts w:eastAsiaTheme="minorHAnsi" w:cs="Batang"/>
                <w:color w:val="000000"/>
                <w:kern w:val="0"/>
                <w:sz w:val="18"/>
                <w:szCs w:val="18"/>
              </w:rPr>
              <w:t>OECD 451</w:t>
            </w:r>
          </w:p>
        </w:tc>
        <w:tc>
          <w:tcPr>
            <w:tcW w:w="1494" w:type="pct"/>
            <w:tcBorders>
              <w:top w:val="nil"/>
              <w:left w:val="nil"/>
              <w:bottom w:val="single" w:sz="4" w:space="0" w:color="auto"/>
              <w:right w:val="single" w:sz="4" w:space="0" w:color="auto"/>
            </w:tcBorders>
            <w:shd w:val="clear" w:color="auto" w:fill="auto"/>
            <w:noWrap/>
            <w:vAlign w:val="center"/>
          </w:tcPr>
          <w:p w:rsidR="00D11574" w:rsidRPr="003C4103" w:rsidRDefault="00D46E1A" w:rsidP="00D11574">
            <w:pPr>
              <w:widowControl/>
              <w:wordWrap/>
              <w:autoSpaceDE/>
              <w:autoSpaceDN/>
              <w:jc w:val="center"/>
              <w:rPr>
                <w:rFonts w:eastAsiaTheme="minorHAnsi" w:cs="Gulim"/>
                <w:color w:val="000000"/>
                <w:kern w:val="0"/>
                <w:sz w:val="18"/>
                <w:szCs w:val="18"/>
              </w:rPr>
            </w:pPr>
            <w:r w:rsidRPr="003C4103">
              <w:rPr>
                <w:rFonts w:eastAsiaTheme="minorHAnsi" w:cs="Gulim"/>
                <w:color w:val="000000"/>
                <w:kern w:val="0"/>
                <w:sz w:val="18"/>
                <w:szCs w:val="18"/>
              </w:rPr>
              <w:t>Non-carcinogenic</w:t>
            </w:r>
            <w:r w:rsidR="00D11574" w:rsidRPr="003C4103">
              <w:rPr>
                <w:rFonts w:eastAsiaTheme="minorHAnsi" w:cs="Gulim"/>
                <w:color w:val="000000"/>
                <w:kern w:val="0"/>
                <w:sz w:val="18"/>
                <w:szCs w:val="18"/>
              </w:rPr>
              <w:t xml:space="preserve"> (IARC); Mice study: No effects found at 5 mg of </w:t>
            </w:r>
            <w:r w:rsidR="00A26FC1" w:rsidRPr="003C4103">
              <w:rPr>
                <w:rFonts w:eastAsiaTheme="minorHAnsi" w:cs="Gulim"/>
                <w:color w:val="000000"/>
                <w:kern w:val="0"/>
                <w:sz w:val="18"/>
                <w:szCs w:val="18"/>
              </w:rPr>
              <w:t>aluminum</w:t>
            </w:r>
            <w:r w:rsidR="00D11574" w:rsidRPr="003C4103">
              <w:rPr>
                <w:rFonts w:eastAsiaTheme="minorHAnsi" w:cs="Gulim"/>
                <w:color w:val="000000"/>
                <w:kern w:val="0"/>
                <w:sz w:val="18"/>
                <w:szCs w:val="18"/>
              </w:rPr>
              <w:t xml:space="preserve"> (as potassium </w:t>
            </w:r>
            <w:r w:rsidR="00A26FC1" w:rsidRPr="003C4103">
              <w:rPr>
                <w:rFonts w:eastAsiaTheme="minorHAnsi" w:cs="Gulim"/>
                <w:color w:val="000000"/>
                <w:kern w:val="0"/>
                <w:sz w:val="18"/>
                <w:szCs w:val="18"/>
              </w:rPr>
              <w:t>aluminum</w:t>
            </w:r>
          </w:p>
          <w:p w:rsidR="00C73DF2" w:rsidRPr="003C4103" w:rsidRDefault="00D11574" w:rsidP="00D11574">
            <w:pPr>
              <w:widowControl/>
              <w:wordWrap/>
              <w:autoSpaceDE/>
              <w:autoSpaceDN/>
              <w:jc w:val="center"/>
              <w:rPr>
                <w:rFonts w:eastAsiaTheme="minorHAnsi" w:cs="Gulim"/>
                <w:color w:val="000000"/>
                <w:kern w:val="0"/>
                <w:sz w:val="18"/>
                <w:szCs w:val="18"/>
              </w:rPr>
            </w:pPr>
            <w:r w:rsidRPr="003C4103">
              <w:rPr>
                <w:rFonts w:eastAsiaTheme="minorHAnsi" w:cs="Gulim"/>
                <w:color w:val="000000"/>
                <w:kern w:val="0"/>
                <w:sz w:val="18"/>
                <w:szCs w:val="18"/>
              </w:rPr>
              <w:t>sulfate) per kg of diet during their lifetime</w:t>
            </w:r>
          </w:p>
        </w:tc>
        <w:tc>
          <w:tcPr>
            <w:tcW w:w="556" w:type="pct"/>
            <w:tcBorders>
              <w:top w:val="nil"/>
              <w:left w:val="nil"/>
              <w:bottom w:val="single" w:sz="4" w:space="0" w:color="auto"/>
              <w:right w:val="single" w:sz="4" w:space="0" w:color="auto"/>
            </w:tcBorders>
            <w:shd w:val="clear" w:color="auto" w:fill="auto"/>
            <w:noWrap/>
            <w:vAlign w:val="center"/>
          </w:tcPr>
          <w:p w:rsidR="00C73DF2" w:rsidRPr="003C4103" w:rsidRDefault="00654919" w:rsidP="00C73DF2">
            <w:pPr>
              <w:widowControl/>
              <w:wordWrap/>
              <w:autoSpaceDE/>
              <w:autoSpaceDN/>
              <w:jc w:val="center"/>
              <w:rPr>
                <w:rFonts w:eastAsiaTheme="minorHAnsi" w:cs="Gulim"/>
                <w:color w:val="000000"/>
                <w:kern w:val="0"/>
                <w:sz w:val="18"/>
                <w:szCs w:val="18"/>
              </w:rPr>
            </w:pPr>
            <w:hyperlink w:anchor="e" w:history="1">
              <w:r w:rsidR="00B83801" w:rsidRPr="003C4103">
                <w:rPr>
                  <w:rStyle w:val="Lienhypertexte"/>
                  <w:rFonts w:eastAsiaTheme="minorHAnsi" w:cs="Gulim"/>
                  <w:kern w:val="0"/>
                  <w:sz w:val="18"/>
                  <w:szCs w:val="18"/>
                </w:rPr>
                <w:t>5</w:t>
              </w:r>
            </w:hyperlink>
          </w:p>
        </w:tc>
      </w:tr>
      <w:tr w:rsidR="00C73DF2" w:rsidRPr="00C73DF2">
        <w:trPr>
          <w:trHeight w:val="348"/>
        </w:trPr>
        <w:tc>
          <w:tcPr>
            <w:tcW w:w="2154"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C73DF2" w:rsidRPr="003C4103" w:rsidRDefault="00C73DF2" w:rsidP="00C73DF2">
            <w:pPr>
              <w:widowControl/>
              <w:wordWrap/>
              <w:autoSpaceDE/>
              <w:autoSpaceDN/>
              <w:jc w:val="center"/>
              <w:rPr>
                <w:rFonts w:eastAsiaTheme="minorHAnsi" w:cs="Gulim"/>
                <w:b/>
                <w:bCs/>
                <w:color w:val="000000"/>
                <w:kern w:val="0"/>
                <w:sz w:val="18"/>
                <w:szCs w:val="18"/>
              </w:rPr>
            </w:pPr>
            <w:r w:rsidRPr="003C4103">
              <w:rPr>
                <w:rFonts w:eastAsiaTheme="minorHAnsi" w:cs="Gulim" w:hint="eastAsia"/>
                <w:b/>
                <w:bCs/>
                <w:color w:val="000000"/>
                <w:kern w:val="0"/>
                <w:sz w:val="18"/>
                <w:szCs w:val="18"/>
              </w:rPr>
              <w:t>Toxicokinetics</w:t>
            </w:r>
          </w:p>
        </w:tc>
        <w:tc>
          <w:tcPr>
            <w:tcW w:w="796" w:type="pct"/>
            <w:tcBorders>
              <w:top w:val="nil"/>
              <w:left w:val="nil"/>
              <w:bottom w:val="single" w:sz="4" w:space="0" w:color="auto"/>
              <w:right w:val="single" w:sz="4" w:space="0" w:color="auto"/>
            </w:tcBorders>
            <w:shd w:val="clear" w:color="auto" w:fill="auto"/>
            <w:noWrap/>
            <w:vAlign w:val="center"/>
          </w:tcPr>
          <w:p w:rsidR="00C73DF2" w:rsidRPr="003C4103" w:rsidRDefault="002B17D4" w:rsidP="003C4103">
            <w:pPr>
              <w:widowControl/>
              <w:wordWrap/>
              <w:autoSpaceDE/>
              <w:autoSpaceDN/>
              <w:jc w:val="center"/>
              <w:rPr>
                <w:rFonts w:eastAsiaTheme="minorHAnsi" w:cs="Gulim"/>
                <w:color w:val="000000"/>
                <w:kern w:val="0"/>
                <w:sz w:val="18"/>
                <w:szCs w:val="18"/>
              </w:rPr>
            </w:pPr>
            <w:r w:rsidRPr="003C4103">
              <w:rPr>
                <w:rFonts w:eastAsiaTheme="minorHAnsi" w:cs="Batang"/>
                <w:color w:val="000000"/>
                <w:kern w:val="0"/>
                <w:sz w:val="18"/>
                <w:szCs w:val="18"/>
              </w:rPr>
              <w:t>OECD 417</w:t>
            </w:r>
          </w:p>
        </w:tc>
        <w:tc>
          <w:tcPr>
            <w:tcW w:w="1494" w:type="pct"/>
            <w:tcBorders>
              <w:top w:val="nil"/>
              <w:left w:val="nil"/>
              <w:bottom w:val="single" w:sz="4" w:space="0" w:color="auto"/>
              <w:right w:val="single" w:sz="4" w:space="0" w:color="auto"/>
            </w:tcBorders>
            <w:shd w:val="clear" w:color="auto" w:fill="auto"/>
            <w:noWrap/>
            <w:vAlign w:val="center"/>
          </w:tcPr>
          <w:p w:rsidR="00C73DF2" w:rsidRPr="003C4103" w:rsidRDefault="004653E3" w:rsidP="00A26FC1">
            <w:pPr>
              <w:widowControl/>
              <w:wordWrap/>
              <w:autoSpaceDE/>
              <w:autoSpaceDN/>
              <w:jc w:val="center"/>
              <w:rPr>
                <w:rFonts w:eastAsiaTheme="minorHAnsi" w:cs="Gulim"/>
                <w:color w:val="000000"/>
                <w:kern w:val="0"/>
                <w:sz w:val="18"/>
                <w:szCs w:val="18"/>
              </w:rPr>
            </w:pPr>
            <w:r w:rsidRPr="003C4103">
              <w:rPr>
                <w:rFonts w:eastAsiaTheme="minorHAnsi" w:cs="Gulim"/>
                <w:color w:val="000000"/>
                <w:kern w:val="0"/>
                <w:sz w:val="18"/>
                <w:szCs w:val="18"/>
              </w:rPr>
              <w:t>Aluminum</w:t>
            </w:r>
            <w:r w:rsidR="00983A64" w:rsidRPr="003C4103">
              <w:rPr>
                <w:rFonts w:eastAsiaTheme="minorHAnsi" w:cs="Gulim"/>
                <w:color w:val="000000"/>
                <w:kern w:val="0"/>
                <w:sz w:val="18"/>
                <w:szCs w:val="18"/>
              </w:rPr>
              <w:t xml:space="preserve"> is poorly </w:t>
            </w:r>
            <w:r w:rsidR="00E109A1" w:rsidRPr="003C4103">
              <w:rPr>
                <w:rFonts w:eastAsiaTheme="minorHAnsi" w:cs="Gulim"/>
                <w:color w:val="000000"/>
                <w:kern w:val="0"/>
                <w:sz w:val="18"/>
                <w:szCs w:val="18"/>
              </w:rPr>
              <w:t xml:space="preserve">absorbed through the gastrointestinal tract. The toxicokinetic properties of </w:t>
            </w:r>
            <w:r w:rsidRPr="003C4103">
              <w:rPr>
                <w:rFonts w:eastAsiaTheme="minorHAnsi" w:cs="Gulim"/>
                <w:color w:val="000000"/>
                <w:kern w:val="0"/>
                <w:sz w:val="18"/>
                <w:szCs w:val="18"/>
              </w:rPr>
              <w:t>aluminum</w:t>
            </w:r>
            <w:r w:rsidR="00E109A1" w:rsidRPr="003C4103">
              <w:rPr>
                <w:rFonts w:eastAsiaTheme="minorHAnsi" w:cs="Gulim"/>
                <w:color w:val="000000"/>
                <w:kern w:val="0"/>
                <w:sz w:val="18"/>
                <w:szCs w:val="18"/>
              </w:rPr>
              <w:t xml:space="preserve"> will depend on the properties of the complexes </w:t>
            </w:r>
            <w:r w:rsidR="00A26FC1">
              <w:rPr>
                <w:rFonts w:eastAsiaTheme="minorHAnsi" w:cs="Gulim"/>
                <w:color w:val="000000"/>
                <w:kern w:val="0"/>
                <w:sz w:val="18"/>
                <w:szCs w:val="18"/>
              </w:rPr>
              <w:t>f</w:t>
            </w:r>
            <w:r w:rsidR="00E109A1" w:rsidRPr="003C4103">
              <w:rPr>
                <w:rFonts w:eastAsiaTheme="minorHAnsi" w:cs="Gulim"/>
                <w:color w:val="000000"/>
                <w:kern w:val="0"/>
                <w:sz w:val="18"/>
                <w:szCs w:val="18"/>
              </w:rPr>
              <w:t>ormed</w:t>
            </w:r>
            <w:r w:rsidR="00A26FC1">
              <w:rPr>
                <w:rFonts w:eastAsiaTheme="minorHAnsi" w:cs="Gulim"/>
                <w:color w:val="000000"/>
                <w:kern w:val="0"/>
                <w:sz w:val="18"/>
                <w:szCs w:val="18"/>
              </w:rPr>
              <w:t xml:space="preserve"> </w:t>
            </w:r>
            <w:r w:rsidR="00E109A1" w:rsidRPr="003C4103">
              <w:rPr>
                <w:rFonts w:eastAsiaTheme="minorHAnsi" w:cs="Gulim"/>
                <w:color w:val="000000"/>
                <w:kern w:val="0"/>
                <w:sz w:val="18"/>
                <w:szCs w:val="18"/>
              </w:rPr>
              <w:t>between Al3+ and dietary or biological ligands.</w:t>
            </w:r>
          </w:p>
        </w:tc>
        <w:tc>
          <w:tcPr>
            <w:tcW w:w="556" w:type="pct"/>
            <w:tcBorders>
              <w:top w:val="nil"/>
              <w:left w:val="nil"/>
              <w:bottom w:val="single" w:sz="4" w:space="0" w:color="auto"/>
              <w:right w:val="single" w:sz="4" w:space="0" w:color="auto"/>
            </w:tcBorders>
            <w:shd w:val="clear" w:color="auto" w:fill="auto"/>
            <w:noWrap/>
            <w:vAlign w:val="center"/>
          </w:tcPr>
          <w:p w:rsidR="00C73DF2" w:rsidRPr="003C4103" w:rsidRDefault="00654919" w:rsidP="00C73DF2">
            <w:pPr>
              <w:widowControl/>
              <w:wordWrap/>
              <w:autoSpaceDE/>
              <w:autoSpaceDN/>
              <w:jc w:val="center"/>
              <w:rPr>
                <w:rFonts w:eastAsiaTheme="minorHAnsi" w:cs="Gulim"/>
                <w:color w:val="000000"/>
                <w:kern w:val="0"/>
                <w:sz w:val="18"/>
                <w:szCs w:val="18"/>
              </w:rPr>
            </w:pPr>
            <w:hyperlink w:anchor="d" w:history="1">
              <w:r w:rsidR="00B83801" w:rsidRPr="003C4103">
                <w:rPr>
                  <w:rStyle w:val="Lienhypertexte"/>
                  <w:rFonts w:eastAsiaTheme="minorHAnsi" w:cs="Gulim"/>
                  <w:kern w:val="0"/>
                  <w:sz w:val="18"/>
                  <w:szCs w:val="18"/>
                </w:rPr>
                <w:t>4</w:t>
              </w:r>
            </w:hyperlink>
          </w:p>
        </w:tc>
      </w:tr>
      <w:tr w:rsidR="00E109A1" w:rsidRPr="00C73DF2">
        <w:trPr>
          <w:trHeight w:val="348"/>
        </w:trPr>
        <w:tc>
          <w:tcPr>
            <w:tcW w:w="2154" w:type="pct"/>
            <w:gridSpan w:val="2"/>
            <w:tcBorders>
              <w:top w:val="nil"/>
              <w:left w:val="single" w:sz="4" w:space="0" w:color="auto"/>
              <w:bottom w:val="single" w:sz="4" w:space="0" w:color="000000"/>
              <w:right w:val="single" w:sz="4" w:space="0" w:color="auto"/>
            </w:tcBorders>
            <w:shd w:val="clear" w:color="auto" w:fill="auto"/>
            <w:noWrap/>
            <w:vAlign w:val="center"/>
          </w:tcPr>
          <w:p w:rsidR="00E109A1" w:rsidRPr="003C4103" w:rsidRDefault="00E109A1" w:rsidP="002A45C1">
            <w:pPr>
              <w:widowControl/>
              <w:wordWrap/>
              <w:autoSpaceDE/>
              <w:autoSpaceDN/>
              <w:jc w:val="center"/>
              <w:rPr>
                <w:rFonts w:eastAsiaTheme="minorHAnsi" w:cs="Gulim"/>
                <w:b/>
                <w:bCs/>
                <w:color w:val="000000"/>
                <w:kern w:val="0"/>
                <w:sz w:val="18"/>
                <w:szCs w:val="18"/>
              </w:rPr>
            </w:pPr>
            <w:r w:rsidRPr="003C4103">
              <w:rPr>
                <w:rFonts w:eastAsiaTheme="minorHAnsi" w:cs="Gulim"/>
                <w:b/>
                <w:bCs/>
                <w:color w:val="000000"/>
                <w:kern w:val="0"/>
                <w:sz w:val="18"/>
                <w:szCs w:val="18"/>
              </w:rPr>
              <w:t>Neurotoxicity</w:t>
            </w:r>
          </w:p>
        </w:tc>
        <w:tc>
          <w:tcPr>
            <w:tcW w:w="796" w:type="pct"/>
            <w:tcBorders>
              <w:top w:val="nil"/>
              <w:left w:val="nil"/>
              <w:bottom w:val="single" w:sz="4" w:space="0" w:color="auto"/>
              <w:right w:val="single" w:sz="4" w:space="0" w:color="auto"/>
            </w:tcBorders>
            <w:shd w:val="clear" w:color="auto" w:fill="auto"/>
            <w:noWrap/>
            <w:vAlign w:val="center"/>
          </w:tcPr>
          <w:p w:rsidR="00E109A1" w:rsidRPr="003C4103" w:rsidRDefault="002B17D4" w:rsidP="003C4103">
            <w:pPr>
              <w:widowControl/>
              <w:wordWrap/>
              <w:autoSpaceDE/>
              <w:autoSpaceDN/>
              <w:jc w:val="center"/>
              <w:rPr>
                <w:rFonts w:eastAsiaTheme="minorHAnsi" w:cs="Batang"/>
                <w:color w:val="000000"/>
                <w:kern w:val="0"/>
                <w:sz w:val="18"/>
                <w:szCs w:val="18"/>
              </w:rPr>
            </w:pPr>
            <w:r w:rsidRPr="003C4103">
              <w:rPr>
                <w:rFonts w:eastAsiaTheme="minorHAnsi" w:cs="Batang"/>
                <w:color w:val="000000"/>
                <w:kern w:val="0"/>
                <w:sz w:val="18"/>
                <w:szCs w:val="18"/>
              </w:rPr>
              <w:t>OECD 426</w:t>
            </w:r>
          </w:p>
        </w:tc>
        <w:tc>
          <w:tcPr>
            <w:tcW w:w="1494" w:type="pct"/>
            <w:tcBorders>
              <w:top w:val="nil"/>
              <w:left w:val="nil"/>
              <w:bottom w:val="single" w:sz="4" w:space="0" w:color="auto"/>
              <w:right w:val="single" w:sz="4" w:space="0" w:color="auto"/>
            </w:tcBorders>
            <w:shd w:val="clear" w:color="auto" w:fill="auto"/>
            <w:noWrap/>
            <w:vAlign w:val="center"/>
          </w:tcPr>
          <w:p w:rsidR="00E109A1" w:rsidRPr="003C4103" w:rsidRDefault="00537F64" w:rsidP="00E109A1">
            <w:pPr>
              <w:widowControl/>
              <w:wordWrap/>
              <w:autoSpaceDE/>
              <w:autoSpaceDN/>
              <w:jc w:val="center"/>
              <w:rPr>
                <w:rFonts w:eastAsiaTheme="minorHAnsi" w:cs="Gulim"/>
                <w:color w:val="000000"/>
                <w:kern w:val="0"/>
                <w:sz w:val="18"/>
                <w:szCs w:val="18"/>
              </w:rPr>
            </w:pPr>
            <w:r w:rsidRPr="003C4103">
              <w:rPr>
                <w:rFonts w:eastAsiaTheme="minorHAnsi" w:cs="Gulim"/>
                <w:color w:val="000000"/>
                <w:kern w:val="0"/>
                <w:sz w:val="18"/>
                <w:szCs w:val="18"/>
              </w:rPr>
              <w:t>Aluminum</w:t>
            </w:r>
            <w:r w:rsidR="00E109A1" w:rsidRPr="003C4103">
              <w:rPr>
                <w:rFonts w:eastAsiaTheme="minorHAnsi" w:cs="Gulim"/>
                <w:color w:val="000000"/>
                <w:kern w:val="0"/>
                <w:sz w:val="18"/>
                <w:szCs w:val="18"/>
              </w:rPr>
              <w:t xml:space="preserve"> is neurotoxicant and cause neurodegenerative disorders like Alzheimer’s disease </w:t>
            </w:r>
          </w:p>
        </w:tc>
        <w:tc>
          <w:tcPr>
            <w:tcW w:w="556" w:type="pct"/>
            <w:tcBorders>
              <w:top w:val="nil"/>
              <w:left w:val="nil"/>
              <w:bottom w:val="single" w:sz="4" w:space="0" w:color="auto"/>
              <w:right w:val="single" w:sz="4" w:space="0" w:color="auto"/>
            </w:tcBorders>
            <w:shd w:val="clear" w:color="auto" w:fill="auto"/>
            <w:noWrap/>
            <w:vAlign w:val="center"/>
          </w:tcPr>
          <w:p w:rsidR="00E109A1" w:rsidRPr="003C4103" w:rsidRDefault="00654919" w:rsidP="00C73DF2">
            <w:pPr>
              <w:widowControl/>
              <w:wordWrap/>
              <w:autoSpaceDE/>
              <w:autoSpaceDN/>
              <w:jc w:val="center"/>
              <w:rPr>
                <w:rFonts w:eastAsiaTheme="minorHAnsi" w:cs="Gulim"/>
                <w:color w:val="000000"/>
                <w:kern w:val="0"/>
                <w:sz w:val="18"/>
                <w:szCs w:val="18"/>
              </w:rPr>
            </w:pPr>
            <w:hyperlink w:anchor="a" w:history="1">
              <w:r w:rsidR="00B83801" w:rsidRPr="003C4103">
                <w:rPr>
                  <w:rStyle w:val="Lienhypertexte"/>
                  <w:rFonts w:eastAsiaTheme="minorHAnsi" w:cs="Gulim"/>
                  <w:kern w:val="0"/>
                  <w:sz w:val="18"/>
                  <w:szCs w:val="18"/>
                </w:rPr>
                <w:t>1</w:t>
              </w:r>
            </w:hyperlink>
          </w:p>
        </w:tc>
      </w:tr>
      <w:tr w:rsidR="00C73DF2" w:rsidRPr="00C73DF2">
        <w:trPr>
          <w:trHeight w:val="348"/>
        </w:trPr>
        <w:tc>
          <w:tcPr>
            <w:tcW w:w="811" w:type="pct"/>
            <w:vMerge w:val="restart"/>
            <w:tcBorders>
              <w:top w:val="nil"/>
              <w:left w:val="single" w:sz="4" w:space="0" w:color="auto"/>
              <w:bottom w:val="single" w:sz="4" w:space="0" w:color="000000"/>
              <w:right w:val="single" w:sz="4" w:space="0" w:color="auto"/>
            </w:tcBorders>
            <w:shd w:val="clear" w:color="auto" w:fill="auto"/>
            <w:noWrap/>
            <w:vAlign w:val="center"/>
          </w:tcPr>
          <w:p w:rsidR="00C73DF2" w:rsidRPr="00C73DF2" w:rsidRDefault="00C73DF2" w:rsidP="00C73DF2">
            <w:pPr>
              <w:widowControl/>
              <w:wordWrap/>
              <w:autoSpaceDE/>
              <w:autoSpaceDN/>
              <w:jc w:val="center"/>
              <w:rPr>
                <w:rFonts w:ascii="Malgun Gothic" w:eastAsia="Malgun Gothic" w:hAnsi="Malgun Gothic" w:cs="Gulim"/>
                <w:b/>
                <w:bCs/>
                <w:color w:val="000000"/>
                <w:kern w:val="0"/>
              </w:rPr>
            </w:pPr>
            <w:r w:rsidRPr="00C73DF2">
              <w:rPr>
                <w:rFonts w:ascii="Malgun Gothic" w:eastAsia="Malgun Gothic" w:hAnsi="Malgun Gothic" w:cs="Gulim" w:hint="eastAsia"/>
                <w:b/>
                <w:bCs/>
                <w:color w:val="000000"/>
                <w:kern w:val="0"/>
              </w:rPr>
              <w:t>Photo-induced toxicity</w:t>
            </w:r>
          </w:p>
        </w:tc>
        <w:tc>
          <w:tcPr>
            <w:tcW w:w="1343" w:type="pct"/>
            <w:tcBorders>
              <w:top w:val="nil"/>
              <w:left w:val="nil"/>
              <w:bottom w:val="single" w:sz="4" w:space="0" w:color="auto"/>
              <w:right w:val="single" w:sz="4" w:space="0" w:color="auto"/>
            </w:tcBorders>
            <w:shd w:val="clear" w:color="auto" w:fill="auto"/>
            <w:noWrap/>
            <w:vAlign w:val="center"/>
          </w:tcPr>
          <w:p w:rsidR="00C73DF2" w:rsidRPr="003C4103" w:rsidRDefault="00C73DF2" w:rsidP="002A45C1">
            <w:pPr>
              <w:widowControl/>
              <w:wordWrap/>
              <w:autoSpaceDE/>
              <w:autoSpaceDN/>
              <w:jc w:val="center"/>
              <w:rPr>
                <w:rFonts w:eastAsiaTheme="minorHAnsi" w:cs="Gulim"/>
                <w:b/>
                <w:bCs/>
                <w:color w:val="000000"/>
                <w:kern w:val="0"/>
                <w:sz w:val="18"/>
                <w:szCs w:val="18"/>
              </w:rPr>
            </w:pPr>
            <w:r w:rsidRPr="003C4103">
              <w:rPr>
                <w:rFonts w:eastAsiaTheme="minorHAnsi" w:cs="Gulim" w:hint="eastAsia"/>
                <w:b/>
                <w:bCs/>
                <w:color w:val="000000"/>
                <w:kern w:val="0"/>
                <w:sz w:val="18"/>
                <w:szCs w:val="18"/>
              </w:rPr>
              <w:t>Phototoxicity/Photoirritation/photosensitisation</w:t>
            </w:r>
          </w:p>
        </w:tc>
        <w:tc>
          <w:tcPr>
            <w:tcW w:w="796" w:type="pct"/>
            <w:tcBorders>
              <w:top w:val="nil"/>
              <w:left w:val="nil"/>
              <w:bottom w:val="single" w:sz="4" w:space="0" w:color="auto"/>
              <w:right w:val="single" w:sz="4" w:space="0" w:color="auto"/>
            </w:tcBorders>
            <w:shd w:val="clear" w:color="auto" w:fill="auto"/>
            <w:noWrap/>
            <w:vAlign w:val="center"/>
          </w:tcPr>
          <w:p w:rsidR="00C73DF2" w:rsidRPr="003C4103" w:rsidRDefault="005C4BAC" w:rsidP="003C4103">
            <w:pPr>
              <w:widowControl/>
              <w:wordWrap/>
              <w:autoSpaceDE/>
              <w:autoSpaceDN/>
              <w:jc w:val="center"/>
              <w:rPr>
                <w:rFonts w:eastAsiaTheme="minorHAnsi" w:cs="Gulim"/>
                <w:color w:val="000000"/>
                <w:kern w:val="0"/>
                <w:sz w:val="18"/>
                <w:szCs w:val="18"/>
              </w:rPr>
            </w:pPr>
            <w:r w:rsidRPr="003C4103">
              <w:rPr>
                <w:rFonts w:eastAsiaTheme="minorHAnsi" w:cs="Batang"/>
                <w:color w:val="000000"/>
                <w:kern w:val="0"/>
                <w:sz w:val="18"/>
                <w:szCs w:val="18"/>
              </w:rPr>
              <w:t>OECD 432</w:t>
            </w:r>
          </w:p>
        </w:tc>
        <w:tc>
          <w:tcPr>
            <w:tcW w:w="1494" w:type="pct"/>
            <w:tcBorders>
              <w:top w:val="nil"/>
              <w:left w:val="nil"/>
              <w:bottom w:val="single" w:sz="4" w:space="0" w:color="auto"/>
              <w:right w:val="single" w:sz="4" w:space="0" w:color="auto"/>
            </w:tcBorders>
            <w:shd w:val="clear" w:color="auto" w:fill="auto"/>
            <w:noWrap/>
            <w:vAlign w:val="center"/>
          </w:tcPr>
          <w:p w:rsidR="00C73DF2" w:rsidRPr="003C4103" w:rsidRDefault="00E109A1" w:rsidP="00C73DF2">
            <w:pPr>
              <w:widowControl/>
              <w:wordWrap/>
              <w:autoSpaceDE/>
              <w:autoSpaceDN/>
              <w:jc w:val="center"/>
              <w:rPr>
                <w:rFonts w:eastAsiaTheme="minorHAnsi" w:cs="Gulim"/>
                <w:color w:val="000000"/>
                <w:kern w:val="0"/>
                <w:sz w:val="18"/>
                <w:szCs w:val="18"/>
              </w:rPr>
            </w:pPr>
            <w:r w:rsidRPr="003C4103">
              <w:rPr>
                <w:rFonts w:eastAsiaTheme="minorHAnsi" w:cs="Gulim"/>
                <w:color w:val="000000"/>
                <w:kern w:val="0"/>
                <w:sz w:val="18"/>
                <w:szCs w:val="18"/>
              </w:rPr>
              <w:t>N/A</w:t>
            </w:r>
          </w:p>
        </w:tc>
        <w:tc>
          <w:tcPr>
            <w:tcW w:w="556" w:type="pct"/>
            <w:tcBorders>
              <w:top w:val="nil"/>
              <w:left w:val="nil"/>
              <w:bottom w:val="single" w:sz="4" w:space="0" w:color="auto"/>
              <w:right w:val="single" w:sz="4" w:space="0" w:color="auto"/>
            </w:tcBorders>
            <w:shd w:val="clear" w:color="auto" w:fill="auto"/>
            <w:noWrap/>
            <w:vAlign w:val="center"/>
          </w:tcPr>
          <w:p w:rsidR="00C73DF2" w:rsidRPr="003C4103" w:rsidRDefault="00C73DF2" w:rsidP="00C73DF2">
            <w:pPr>
              <w:widowControl/>
              <w:wordWrap/>
              <w:autoSpaceDE/>
              <w:autoSpaceDN/>
              <w:jc w:val="center"/>
              <w:rPr>
                <w:rFonts w:eastAsiaTheme="minorHAnsi" w:cs="Gulim"/>
                <w:color w:val="000000"/>
                <w:kern w:val="0"/>
                <w:sz w:val="18"/>
                <w:szCs w:val="18"/>
              </w:rPr>
            </w:pPr>
          </w:p>
        </w:tc>
      </w:tr>
      <w:tr w:rsidR="00C73DF2" w:rsidRPr="00C73DF2">
        <w:trPr>
          <w:trHeight w:val="348"/>
        </w:trPr>
        <w:tc>
          <w:tcPr>
            <w:tcW w:w="811" w:type="pct"/>
            <w:vMerge/>
            <w:tcBorders>
              <w:top w:val="nil"/>
              <w:left w:val="single" w:sz="4" w:space="0" w:color="auto"/>
              <w:bottom w:val="single" w:sz="4" w:space="0" w:color="000000"/>
              <w:right w:val="single" w:sz="4" w:space="0" w:color="auto"/>
            </w:tcBorders>
            <w:vAlign w:val="center"/>
          </w:tcPr>
          <w:p w:rsidR="00C73DF2" w:rsidRPr="00C73DF2" w:rsidRDefault="00C73DF2" w:rsidP="00C73DF2">
            <w:pPr>
              <w:widowControl/>
              <w:wordWrap/>
              <w:autoSpaceDE/>
              <w:autoSpaceDN/>
              <w:jc w:val="left"/>
              <w:rPr>
                <w:rFonts w:ascii="Malgun Gothic" w:eastAsia="Malgun Gothic" w:hAnsi="Malgun Gothic" w:cs="Gulim"/>
                <w:b/>
                <w:bCs/>
                <w:color w:val="000000"/>
                <w:kern w:val="0"/>
              </w:rPr>
            </w:pPr>
          </w:p>
        </w:tc>
        <w:tc>
          <w:tcPr>
            <w:tcW w:w="1343" w:type="pct"/>
            <w:tcBorders>
              <w:top w:val="nil"/>
              <w:left w:val="nil"/>
              <w:bottom w:val="single" w:sz="4" w:space="0" w:color="auto"/>
              <w:right w:val="single" w:sz="4" w:space="0" w:color="auto"/>
            </w:tcBorders>
            <w:shd w:val="clear" w:color="auto" w:fill="auto"/>
            <w:noWrap/>
            <w:vAlign w:val="center"/>
          </w:tcPr>
          <w:p w:rsidR="00C73DF2" w:rsidRPr="003C4103" w:rsidRDefault="00C73DF2" w:rsidP="002A45C1">
            <w:pPr>
              <w:widowControl/>
              <w:wordWrap/>
              <w:autoSpaceDE/>
              <w:autoSpaceDN/>
              <w:jc w:val="center"/>
              <w:rPr>
                <w:rFonts w:eastAsiaTheme="minorHAnsi" w:cs="Gulim"/>
                <w:b/>
                <w:bCs/>
                <w:color w:val="000000"/>
                <w:kern w:val="0"/>
                <w:sz w:val="18"/>
                <w:szCs w:val="18"/>
              </w:rPr>
            </w:pPr>
            <w:r w:rsidRPr="003C4103">
              <w:rPr>
                <w:rFonts w:eastAsiaTheme="minorHAnsi" w:cs="Gulim" w:hint="eastAsia"/>
                <w:b/>
                <w:bCs/>
                <w:color w:val="000000"/>
                <w:kern w:val="0"/>
                <w:sz w:val="18"/>
                <w:szCs w:val="18"/>
              </w:rPr>
              <w:t>Phototoxicity/Photomutagenicity/photoclastogenicity</w:t>
            </w:r>
          </w:p>
        </w:tc>
        <w:tc>
          <w:tcPr>
            <w:tcW w:w="796" w:type="pct"/>
            <w:tcBorders>
              <w:top w:val="nil"/>
              <w:left w:val="nil"/>
              <w:bottom w:val="single" w:sz="4" w:space="0" w:color="auto"/>
              <w:right w:val="single" w:sz="4" w:space="0" w:color="auto"/>
            </w:tcBorders>
            <w:shd w:val="clear" w:color="auto" w:fill="auto"/>
            <w:noWrap/>
            <w:vAlign w:val="center"/>
          </w:tcPr>
          <w:p w:rsidR="00C73DF2" w:rsidRDefault="003C4103" w:rsidP="003C4103">
            <w:pPr>
              <w:widowControl/>
              <w:wordWrap/>
              <w:autoSpaceDE/>
              <w:autoSpaceDN/>
              <w:jc w:val="center"/>
              <w:rPr>
                <w:rFonts w:eastAsiaTheme="minorHAnsi" w:cs="Batang"/>
                <w:color w:val="000000"/>
                <w:kern w:val="0"/>
                <w:sz w:val="18"/>
                <w:szCs w:val="18"/>
              </w:rPr>
            </w:pPr>
            <w:r w:rsidRPr="003C4103">
              <w:rPr>
                <w:rFonts w:eastAsiaTheme="minorHAnsi" w:cs="Batang"/>
                <w:color w:val="000000"/>
                <w:kern w:val="0"/>
                <w:sz w:val="18"/>
                <w:szCs w:val="18"/>
              </w:rPr>
              <w:t>OECD 432</w:t>
            </w:r>
          </w:p>
          <w:p w:rsidR="003C4103" w:rsidRPr="003C4103" w:rsidRDefault="003C4103" w:rsidP="003C4103">
            <w:pPr>
              <w:widowControl/>
              <w:wordWrap/>
              <w:autoSpaceDE/>
              <w:autoSpaceDN/>
              <w:jc w:val="center"/>
              <w:rPr>
                <w:rFonts w:eastAsiaTheme="minorHAnsi" w:cs="Gulim"/>
                <w:color w:val="000000"/>
                <w:kern w:val="0"/>
                <w:sz w:val="18"/>
                <w:szCs w:val="18"/>
              </w:rPr>
            </w:pPr>
          </w:p>
        </w:tc>
        <w:tc>
          <w:tcPr>
            <w:tcW w:w="1494" w:type="pct"/>
            <w:tcBorders>
              <w:top w:val="nil"/>
              <w:left w:val="nil"/>
              <w:bottom w:val="single" w:sz="4" w:space="0" w:color="auto"/>
              <w:right w:val="single" w:sz="4" w:space="0" w:color="auto"/>
            </w:tcBorders>
            <w:shd w:val="clear" w:color="auto" w:fill="auto"/>
            <w:noWrap/>
            <w:vAlign w:val="center"/>
          </w:tcPr>
          <w:p w:rsidR="00C73DF2" w:rsidRPr="003C4103" w:rsidRDefault="00E109A1" w:rsidP="00C73DF2">
            <w:pPr>
              <w:widowControl/>
              <w:wordWrap/>
              <w:autoSpaceDE/>
              <w:autoSpaceDN/>
              <w:jc w:val="center"/>
              <w:rPr>
                <w:rFonts w:eastAsiaTheme="minorHAnsi" w:cs="Gulim"/>
                <w:color w:val="000000"/>
                <w:kern w:val="0"/>
                <w:sz w:val="18"/>
                <w:szCs w:val="18"/>
              </w:rPr>
            </w:pPr>
            <w:r w:rsidRPr="003C4103">
              <w:rPr>
                <w:rFonts w:eastAsiaTheme="minorHAnsi" w:cs="Gulim"/>
                <w:color w:val="000000"/>
                <w:kern w:val="0"/>
                <w:sz w:val="18"/>
                <w:szCs w:val="18"/>
              </w:rPr>
              <w:t>N/A</w:t>
            </w:r>
          </w:p>
        </w:tc>
        <w:tc>
          <w:tcPr>
            <w:tcW w:w="556" w:type="pct"/>
            <w:tcBorders>
              <w:top w:val="nil"/>
              <w:left w:val="nil"/>
              <w:bottom w:val="single" w:sz="4" w:space="0" w:color="auto"/>
              <w:right w:val="single" w:sz="4" w:space="0" w:color="auto"/>
            </w:tcBorders>
            <w:shd w:val="clear" w:color="auto" w:fill="auto"/>
            <w:noWrap/>
            <w:vAlign w:val="center"/>
          </w:tcPr>
          <w:p w:rsidR="00C73DF2" w:rsidRPr="003C4103" w:rsidRDefault="00C73DF2" w:rsidP="00C73DF2">
            <w:pPr>
              <w:widowControl/>
              <w:wordWrap/>
              <w:autoSpaceDE/>
              <w:autoSpaceDN/>
              <w:jc w:val="center"/>
              <w:rPr>
                <w:rFonts w:eastAsiaTheme="minorHAnsi" w:cs="Gulim"/>
                <w:color w:val="000000"/>
                <w:kern w:val="0"/>
                <w:sz w:val="18"/>
                <w:szCs w:val="18"/>
              </w:rPr>
            </w:pPr>
          </w:p>
        </w:tc>
      </w:tr>
    </w:tbl>
    <w:p w:rsidR="003C0D3D" w:rsidRDefault="003C0D3D"/>
    <w:p w:rsidR="004676DD" w:rsidRDefault="005F5D76">
      <w:r w:rsidRPr="005F5D76">
        <w:rPr>
          <w:rFonts w:hint="eastAsia"/>
          <w:b/>
          <w:u w:val="single"/>
        </w:rPr>
        <w:t>Reference</w:t>
      </w:r>
      <w:r>
        <w:rPr>
          <w:rFonts w:hint="eastAsia"/>
        </w:rPr>
        <w:t xml:space="preserve"> </w:t>
      </w:r>
    </w:p>
    <w:p w:rsidR="005C4BAC" w:rsidRPr="003C4103" w:rsidRDefault="005C4BAC" w:rsidP="005C4BAC">
      <w:pPr>
        <w:pStyle w:val="Paragraphedeliste"/>
        <w:numPr>
          <w:ilvl w:val="0"/>
          <w:numId w:val="8"/>
        </w:numPr>
        <w:ind w:leftChars="0"/>
        <w:rPr>
          <w:sz w:val="18"/>
          <w:szCs w:val="18"/>
        </w:rPr>
      </w:pPr>
      <w:bookmarkStart w:id="1" w:name="a"/>
      <w:r w:rsidRPr="003C4103">
        <w:rPr>
          <w:sz w:val="18"/>
          <w:szCs w:val="18"/>
        </w:rPr>
        <w:t>Scientific Committee on Consumer Safety (SCCS): Opinion on the safety of aluminum in cosmetic products, SCCS/1525/14; 2014</w:t>
      </w:r>
    </w:p>
    <w:p w:rsidR="005C4BAC" w:rsidRPr="003C4103" w:rsidRDefault="005C4BAC" w:rsidP="005C4BAC">
      <w:pPr>
        <w:pStyle w:val="Paragraphedeliste"/>
        <w:numPr>
          <w:ilvl w:val="0"/>
          <w:numId w:val="8"/>
        </w:numPr>
        <w:ind w:leftChars="0"/>
        <w:rPr>
          <w:sz w:val="18"/>
          <w:szCs w:val="18"/>
        </w:rPr>
      </w:pPr>
      <w:bookmarkStart w:id="2" w:name="b"/>
      <w:bookmarkEnd w:id="1"/>
      <w:r w:rsidRPr="003C4103">
        <w:rPr>
          <w:sz w:val="18"/>
          <w:szCs w:val="18"/>
        </w:rPr>
        <w:t>MSDS Scientific &amp; Chemical; 2008</w:t>
      </w:r>
    </w:p>
    <w:p w:rsidR="005C4BAC" w:rsidRPr="003C4103" w:rsidRDefault="005C4BAC" w:rsidP="005C4BAC">
      <w:pPr>
        <w:pStyle w:val="Paragraphedeliste"/>
        <w:numPr>
          <w:ilvl w:val="0"/>
          <w:numId w:val="8"/>
        </w:numPr>
        <w:ind w:leftChars="0"/>
        <w:rPr>
          <w:sz w:val="18"/>
          <w:szCs w:val="18"/>
        </w:rPr>
      </w:pPr>
      <w:bookmarkStart w:id="3" w:name="c"/>
      <w:bookmarkEnd w:id="2"/>
      <w:r w:rsidRPr="003C4103">
        <w:rPr>
          <w:sz w:val="18"/>
          <w:szCs w:val="18"/>
        </w:rPr>
        <w:t>Afssaps: Risk assessment related to the use of aluminum in cosmetic products, 2011</w:t>
      </w:r>
    </w:p>
    <w:p w:rsidR="005C4BAC" w:rsidRPr="003C4103" w:rsidRDefault="005C4BAC" w:rsidP="005C4BAC">
      <w:pPr>
        <w:pStyle w:val="Paragraphedeliste"/>
        <w:numPr>
          <w:ilvl w:val="0"/>
          <w:numId w:val="8"/>
        </w:numPr>
        <w:ind w:leftChars="0"/>
        <w:rPr>
          <w:sz w:val="18"/>
          <w:szCs w:val="18"/>
        </w:rPr>
      </w:pPr>
      <w:bookmarkStart w:id="4" w:name="d"/>
      <w:bookmarkEnd w:id="3"/>
      <w:r w:rsidRPr="003C4103">
        <w:rPr>
          <w:sz w:val="18"/>
          <w:szCs w:val="18"/>
        </w:rPr>
        <w:t>Safety of aluminum from dietary intake, The EFSA Journal (2008) 754, 1-34</w:t>
      </w:r>
      <w:bookmarkEnd w:id="4"/>
    </w:p>
    <w:p w:rsidR="005C4BAC" w:rsidRPr="003C4103" w:rsidRDefault="00537F64" w:rsidP="005C4BAC">
      <w:pPr>
        <w:pStyle w:val="Paragraphedeliste"/>
        <w:numPr>
          <w:ilvl w:val="0"/>
          <w:numId w:val="8"/>
        </w:numPr>
        <w:ind w:leftChars="0"/>
        <w:rPr>
          <w:sz w:val="18"/>
          <w:szCs w:val="18"/>
        </w:rPr>
      </w:pPr>
      <w:bookmarkStart w:id="5" w:name="e"/>
      <w:r w:rsidRPr="003C4103">
        <w:rPr>
          <w:sz w:val="18"/>
          <w:szCs w:val="18"/>
        </w:rPr>
        <w:t>Aluminum</w:t>
      </w:r>
      <w:r w:rsidR="005C4BAC" w:rsidRPr="003C4103">
        <w:rPr>
          <w:sz w:val="18"/>
          <w:szCs w:val="18"/>
        </w:rPr>
        <w:t xml:space="preserve"> in Drinking-water, WHO/SDE/WSH/03.04/53, 1998</w:t>
      </w:r>
    </w:p>
    <w:bookmarkEnd w:id="5"/>
    <w:p w:rsidR="005F5D76" w:rsidRDefault="005F5D76">
      <w:proofErr w:type="gramStart"/>
      <w:r>
        <w:rPr>
          <w:rFonts w:hint="eastAsia"/>
          <w:b/>
          <w:u w:val="single"/>
        </w:rPr>
        <w:t>Attachment</w:t>
      </w:r>
      <w:r>
        <w:rPr>
          <w:rFonts w:hint="eastAsia"/>
        </w:rPr>
        <w:t xml:space="preserve"> :</w:t>
      </w:r>
      <w:proofErr w:type="gramEnd"/>
      <w:r>
        <w:rPr>
          <w:rFonts w:hint="eastAsia"/>
        </w:rPr>
        <w:t xml:space="preserve"> </w:t>
      </w:r>
    </w:p>
    <w:p w:rsidR="005F5D76" w:rsidRDefault="00771029">
      <w:r w:rsidRPr="003C4103">
        <w:rPr>
          <w:sz w:val="18"/>
          <w:szCs w:val="18"/>
        </w:rPr>
        <w:t>Same as reference</w:t>
      </w:r>
    </w:p>
    <w:tbl>
      <w:tblPr>
        <w:tblStyle w:val="Grille"/>
        <w:tblpPr w:leftFromText="142" w:rightFromText="142" w:vertAnchor="text" w:horzAnchor="margin" w:tblpY="641"/>
        <w:tblW w:w="0" w:type="auto"/>
        <w:tblLook w:val="04A0"/>
      </w:tblPr>
      <w:tblGrid>
        <w:gridCol w:w="9224"/>
      </w:tblGrid>
      <w:tr w:rsidR="001B7C7D" w:rsidRPr="003C4103">
        <w:trPr>
          <w:trHeight w:val="2111"/>
        </w:trPr>
        <w:tc>
          <w:tcPr>
            <w:tcW w:w="9224" w:type="dxa"/>
          </w:tcPr>
          <w:p w:rsidR="001B7C7D" w:rsidRPr="00AF5C8B" w:rsidRDefault="00C4107F" w:rsidP="00AF5C8B">
            <w:pPr>
              <w:pStyle w:val="Paragraphedeliste"/>
              <w:ind w:leftChars="0" w:left="760"/>
              <w:rPr>
                <w:rFonts w:eastAsiaTheme="minorHAnsi"/>
                <w:sz w:val="18"/>
                <w:szCs w:val="18"/>
              </w:rPr>
            </w:pPr>
            <w:r w:rsidRPr="00AF5C8B">
              <w:rPr>
                <w:rFonts w:eastAsiaTheme="minorHAnsi" w:hint="eastAsia"/>
                <w:sz w:val="18"/>
                <w:szCs w:val="18"/>
              </w:rPr>
              <w:t xml:space="preserve">Summary of toxicity data </w:t>
            </w:r>
          </w:p>
          <w:p w:rsidR="00143AF2" w:rsidRPr="003C4103" w:rsidRDefault="003B632D" w:rsidP="00DD1CB8">
            <w:pPr>
              <w:pStyle w:val="Paragraphedeliste"/>
              <w:numPr>
                <w:ilvl w:val="0"/>
                <w:numId w:val="6"/>
              </w:numPr>
              <w:ind w:leftChars="0"/>
              <w:rPr>
                <w:rFonts w:eastAsiaTheme="minorHAnsi" w:cs="Verdana"/>
                <w:kern w:val="0"/>
                <w:sz w:val="18"/>
                <w:szCs w:val="18"/>
              </w:rPr>
            </w:pPr>
            <w:r w:rsidRPr="00AF5C8B">
              <w:rPr>
                <w:rFonts w:eastAsiaTheme="minorHAnsi"/>
                <w:sz w:val="18"/>
                <w:szCs w:val="18"/>
              </w:rPr>
              <w:t>Potassium Alum or Potassium</w:t>
            </w:r>
            <w:r w:rsidRPr="003C4103">
              <w:rPr>
                <w:rFonts w:eastAsiaTheme="minorHAnsi"/>
                <w:sz w:val="18"/>
                <w:szCs w:val="18"/>
              </w:rPr>
              <w:t xml:space="preserve"> aluminum sulfate is used in wide range of cosmetic products such as deodorant</w:t>
            </w:r>
            <w:r w:rsidRPr="003C4103">
              <w:rPr>
                <w:rFonts w:eastAsiaTheme="minorHAnsi" w:cs="Verdana"/>
                <w:kern w:val="0"/>
                <w:sz w:val="18"/>
                <w:szCs w:val="18"/>
              </w:rPr>
              <w:t xml:space="preserve">, lipsticks and toothpastes. </w:t>
            </w:r>
          </w:p>
          <w:p w:rsidR="00452DB7" w:rsidRPr="003C4103" w:rsidRDefault="00452DB7" w:rsidP="00DD1CB8">
            <w:pPr>
              <w:pStyle w:val="Paragraphedeliste"/>
              <w:numPr>
                <w:ilvl w:val="0"/>
                <w:numId w:val="6"/>
              </w:numPr>
              <w:ind w:leftChars="0"/>
              <w:rPr>
                <w:rFonts w:eastAsiaTheme="minorHAnsi"/>
                <w:sz w:val="18"/>
                <w:szCs w:val="18"/>
              </w:rPr>
            </w:pPr>
            <w:r w:rsidRPr="003C4103">
              <w:rPr>
                <w:rFonts w:eastAsiaTheme="minorHAnsi"/>
                <w:sz w:val="18"/>
                <w:szCs w:val="18"/>
              </w:rPr>
              <w:t xml:space="preserve">Since the toxicological </w:t>
            </w:r>
            <w:r w:rsidR="00E55240" w:rsidRPr="003C4103">
              <w:rPr>
                <w:rFonts w:eastAsiaTheme="minorHAnsi"/>
                <w:sz w:val="18"/>
                <w:szCs w:val="18"/>
              </w:rPr>
              <w:t xml:space="preserve">data specific to Potassium alum is not available, </w:t>
            </w:r>
            <w:r w:rsidR="00EE6D3D" w:rsidRPr="003C4103">
              <w:rPr>
                <w:rFonts w:eastAsiaTheme="minorHAnsi"/>
                <w:sz w:val="18"/>
                <w:szCs w:val="18"/>
              </w:rPr>
              <w:t xml:space="preserve">read across studies </w:t>
            </w:r>
            <w:r w:rsidR="004653E3" w:rsidRPr="003C4103">
              <w:rPr>
                <w:rFonts w:eastAsiaTheme="minorHAnsi"/>
                <w:sz w:val="18"/>
                <w:szCs w:val="18"/>
              </w:rPr>
              <w:t>from aluminum containing salts</w:t>
            </w:r>
            <w:r w:rsidR="00EE6D3D" w:rsidRPr="003C4103">
              <w:rPr>
                <w:rFonts w:eastAsiaTheme="minorHAnsi"/>
                <w:sz w:val="18"/>
                <w:szCs w:val="18"/>
              </w:rPr>
              <w:t xml:space="preserve"> have taken into consideration.</w:t>
            </w:r>
          </w:p>
          <w:p w:rsidR="00DD1CB8" w:rsidRPr="003C4103" w:rsidRDefault="00DD1CB8" w:rsidP="00DD1CB8">
            <w:pPr>
              <w:pStyle w:val="Paragraphedeliste"/>
              <w:numPr>
                <w:ilvl w:val="0"/>
                <w:numId w:val="6"/>
              </w:numPr>
              <w:ind w:leftChars="0"/>
              <w:rPr>
                <w:rFonts w:eastAsiaTheme="minorHAnsi"/>
                <w:sz w:val="18"/>
                <w:szCs w:val="18"/>
              </w:rPr>
            </w:pPr>
            <w:r w:rsidRPr="003C4103">
              <w:rPr>
                <w:rFonts w:eastAsiaTheme="minorHAnsi"/>
                <w:sz w:val="18"/>
                <w:szCs w:val="18"/>
              </w:rPr>
              <w:t>In animal studies, Aluminum found to be low to moderate toxic and irritant to mucous membrane. The NOAEL established in repeat dose toxicity study with drinking water and diet feeding are 52 mg/kg and 288 mg/kg respectively.</w:t>
            </w:r>
          </w:p>
          <w:p w:rsidR="00DD1CB8" w:rsidRPr="003C4103" w:rsidRDefault="00DD1CB8" w:rsidP="00DD1CB8">
            <w:pPr>
              <w:pStyle w:val="Paragraphedeliste"/>
              <w:widowControl/>
              <w:numPr>
                <w:ilvl w:val="0"/>
                <w:numId w:val="6"/>
              </w:numPr>
              <w:wordWrap/>
              <w:autoSpaceDE/>
              <w:autoSpaceDN/>
              <w:ind w:leftChars="0"/>
              <w:rPr>
                <w:rFonts w:eastAsiaTheme="minorHAnsi" w:cs="Gulim"/>
                <w:color w:val="000000"/>
                <w:kern w:val="0"/>
                <w:sz w:val="18"/>
                <w:szCs w:val="18"/>
              </w:rPr>
            </w:pPr>
            <w:r w:rsidRPr="003C4103">
              <w:rPr>
                <w:rFonts w:eastAsiaTheme="minorHAnsi"/>
                <w:sz w:val="18"/>
                <w:szCs w:val="18"/>
              </w:rPr>
              <w:t xml:space="preserve">Aluminum is poorly absorbed after oral intake. </w:t>
            </w:r>
            <w:r w:rsidRPr="003C4103">
              <w:rPr>
                <w:rFonts w:eastAsiaTheme="minorHAnsi" w:cs="Gulim"/>
                <w:color w:val="000000"/>
                <w:kern w:val="0"/>
                <w:sz w:val="18"/>
                <w:szCs w:val="18"/>
              </w:rPr>
              <w:t>The absorption depends on the properties of the complexes formed between Al3+ and dietary or biological ligands.</w:t>
            </w:r>
          </w:p>
          <w:p w:rsidR="00DD1CB8" w:rsidRPr="003C4103" w:rsidRDefault="00DD1CB8" w:rsidP="00DD1CB8">
            <w:pPr>
              <w:pStyle w:val="Paragraphedeliste"/>
              <w:widowControl/>
              <w:numPr>
                <w:ilvl w:val="0"/>
                <w:numId w:val="6"/>
              </w:numPr>
              <w:wordWrap/>
              <w:autoSpaceDE/>
              <w:autoSpaceDN/>
              <w:ind w:leftChars="0"/>
              <w:rPr>
                <w:rFonts w:eastAsiaTheme="minorHAnsi"/>
                <w:sz w:val="18"/>
                <w:szCs w:val="18"/>
              </w:rPr>
            </w:pPr>
            <w:r w:rsidRPr="003C4103">
              <w:rPr>
                <w:rFonts w:eastAsiaTheme="minorHAnsi" w:cs="Gulim"/>
                <w:color w:val="000000"/>
                <w:kern w:val="0"/>
                <w:sz w:val="18"/>
                <w:szCs w:val="18"/>
              </w:rPr>
              <w:t xml:space="preserve">Based on in vitro study on human skin, </w:t>
            </w:r>
            <w:r w:rsidRPr="003C4103">
              <w:rPr>
                <w:rFonts w:eastAsiaTheme="minorHAnsi"/>
                <w:sz w:val="18"/>
                <w:szCs w:val="18"/>
              </w:rPr>
              <w:t>Afssaps recommends:</w:t>
            </w:r>
          </w:p>
          <w:p w:rsidR="00DD1CB8" w:rsidRPr="003C4103" w:rsidRDefault="00DD1CB8" w:rsidP="00DD1CB8">
            <w:pPr>
              <w:pStyle w:val="Paragraphedeliste"/>
              <w:widowControl/>
              <w:numPr>
                <w:ilvl w:val="0"/>
                <w:numId w:val="7"/>
              </w:numPr>
              <w:wordWrap/>
              <w:autoSpaceDE/>
              <w:autoSpaceDN/>
              <w:ind w:leftChars="0"/>
              <w:rPr>
                <w:rFonts w:eastAsiaTheme="minorHAnsi"/>
                <w:sz w:val="18"/>
                <w:szCs w:val="18"/>
              </w:rPr>
            </w:pPr>
            <w:r w:rsidRPr="003C4103">
              <w:rPr>
                <w:rFonts w:eastAsiaTheme="minorHAnsi"/>
                <w:sz w:val="18"/>
                <w:szCs w:val="18"/>
              </w:rPr>
              <w:t>Concentration of aluminum in cosmetic products should not exceed 0.6%</w:t>
            </w:r>
          </w:p>
          <w:p w:rsidR="004E2C89" w:rsidRPr="003C4103" w:rsidRDefault="00DD1CB8" w:rsidP="00DD1CB8">
            <w:pPr>
              <w:pStyle w:val="Paragraphedeliste"/>
              <w:numPr>
                <w:ilvl w:val="0"/>
                <w:numId w:val="7"/>
              </w:numPr>
              <w:ind w:leftChars="0"/>
              <w:rPr>
                <w:rFonts w:eastAsiaTheme="minorHAnsi"/>
                <w:sz w:val="18"/>
                <w:szCs w:val="18"/>
              </w:rPr>
            </w:pPr>
            <w:r w:rsidRPr="003C4103">
              <w:rPr>
                <w:rFonts w:eastAsiaTheme="minorHAnsi"/>
                <w:sz w:val="18"/>
                <w:szCs w:val="18"/>
              </w:rPr>
              <w:t>Not to use cosmetics containing aluminum on damaged skin.</w:t>
            </w:r>
          </w:p>
          <w:p w:rsidR="00DD1CB8" w:rsidRPr="003C4103" w:rsidRDefault="004653E3" w:rsidP="00DD1CB8">
            <w:pPr>
              <w:pStyle w:val="Paragraphedeliste"/>
              <w:widowControl/>
              <w:numPr>
                <w:ilvl w:val="0"/>
                <w:numId w:val="5"/>
              </w:numPr>
              <w:wordWrap/>
              <w:autoSpaceDE/>
              <w:autoSpaceDN/>
              <w:ind w:leftChars="0"/>
              <w:rPr>
                <w:rFonts w:eastAsiaTheme="minorHAnsi"/>
                <w:sz w:val="18"/>
                <w:szCs w:val="18"/>
              </w:rPr>
            </w:pPr>
            <w:r w:rsidRPr="003C4103">
              <w:rPr>
                <w:rFonts w:eastAsiaTheme="minorHAnsi"/>
                <w:sz w:val="18"/>
                <w:szCs w:val="18"/>
              </w:rPr>
              <w:t>The JECFA Committee established a provisional tolerable weekly intake (PTWI) of 2 mg/kg body weight based on a NOAEL of 30 mg/kg body weight per day and application of a safety factor of 100.</w:t>
            </w:r>
          </w:p>
          <w:p w:rsidR="003B632D" w:rsidRPr="003C4103" w:rsidRDefault="003B632D" w:rsidP="00DD1CB8">
            <w:pPr>
              <w:ind w:left="400"/>
              <w:rPr>
                <w:rFonts w:eastAsiaTheme="minorHAnsi"/>
                <w:sz w:val="18"/>
                <w:szCs w:val="18"/>
              </w:rPr>
            </w:pPr>
          </w:p>
        </w:tc>
      </w:tr>
    </w:tbl>
    <w:p w:rsidR="001B7C7D" w:rsidRPr="003C4103" w:rsidRDefault="001B7C7D" w:rsidP="00CF11BF">
      <w:pPr>
        <w:rPr>
          <w:rFonts w:eastAsiaTheme="minorHAnsi"/>
          <w:sz w:val="18"/>
          <w:szCs w:val="18"/>
        </w:rPr>
      </w:pPr>
      <w:r w:rsidRPr="003C4103">
        <w:rPr>
          <w:rFonts w:eastAsiaTheme="minorHAnsi" w:hint="eastAsia"/>
          <w:sz w:val="18"/>
          <w:szCs w:val="18"/>
        </w:rPr>
        <w:sym w:font="Wingdings" w:char="F06E"/>
      </w:r>
      <w:r w:rsidRPr="003C4103">
        <w:rPr>
          <w:rFonts w:eastAsiaTheme="minorHAnsi" w:hint="eastAsia"/>
          <w:sz w:val="18"/>
          <w:szCs w:val="18"/>
        </w:rPr>
        <w:t xml:space="preserve"> </w:t>
      </w:r>
      <w:r w:rsidR="009D3C40" w:rsidRPr="003C4103">
        <w:rPr>
          <w:rFonts w:eastAsiaTheme="minorHAnsi" w:hint="eastAsia"/>
          <w:sz w:val="18"/>
          <w:szCs w:val="18"/>
        </w:rPr>
        <w:t>Summary</w:t>
      </w:r>
    </w:p>
    <w:p w:rsidR="001B7C7D" w:rsidRDefault="001B7C7D" w:rsidP="00CF11BF"/>
    <w:p w:rsidR="001B7C7D" w:rsidRDefault="001B7C7D" w:rsidP="00CF11BF"/>
    <w:p w:rsidR="001B7C7D" w:rsidRDefault="001B7C7D" w:rsidP="00CF11BF"/>
    <w:p w:rsidR="001B7C7D" w:rsidRPr="001B7C7D" w:rsidRDefault="001B7C7D" w:rsidP="00CF11BF"/>
    <w:p w:rsidR="00CF11BF" w:rsidRDefault="00CF11BF" w:rsidP="00CF11BF"/>
    <w:p w:rsidR="005F5D76" w:rsidRDefault="005F5D76"/>
    <w:p w:rsidR="001B7C7D" w:rsidRDefault="001B7C7D" w:rsidP="00CF11BF">
      <w:pPr>
        <w:pStyle w:val="Paragraphedeliste"/>
        <w:ind w:leftChars="0"/>
        <w:jc w:val="center"/>
        <w:rPr>
          <w:b/>
          <w:sz w:val="22"/>
        </w:rPr>
      </w:pPr>
    </w:p>
    <w:p w:rsidR="001B7C7D" w:rsidRDefault="001B7C7D" w:rsidP="00CF11BF">
      <w:pPr>
        <w:pStyle w:val="Paragraphedeliste"/>
        <w:ind w:leftChars="0"/>
        <w:jc w:val="center"/>
        <w:rPr>
          <w:b/>
          <w:sz w:val="22"/>
        </w:rPr>
      </w:pPr>
    </w:p>
    <w:p w:rsidR="001B7C7D" w:rsidRDefault="001B7C7D" w:rsidP="00CF11BF">
      <w:pPr>
        <w:pStyle w:val="Paragraphedeliste"/>
        <w:ind w:leftChars="0"/>
        <w:jc w:val="center"/>
        <w:rPr>
          <w:b/>
          <w:sz w:val="22"/>
        </w:rPr>
      </w:pPr>
    </w:p>
    <w:p w:rsidR="00B83801" w:rsidRDefault="009D3C40" w:rsidP="001C574F">
      <w:pPr>
        <w:ind w:firstLineChars="1500" w:firstLine="2172"/>
        <w:rPr>
          <w:b/>
          <w:sz w:val="22"/>
        </w:rPr>
      </w:pPr>
      <w:r w:rsidRPr="009D3C40">
        <w:rPr>
          <w:b/>
          <w:sz w:val="22"/>
        </w:rPr>
        <w:t xml:space="preserve">I </w:t>
      </w:r>
    </w:p>
    <w:p w:rsidR="00B83801" w:rsidRDefault="00B83801" w:rsidP="001C574F">
      <w:pPr>
        <w:ind w:firstLineChars="1500" w:firstLine="2172"/>
        <w:rPr>
          <w:b/>
          <w:sz w:val="22"/>
        </w:rPr>
      </w:pPr>
    </w:p>
    <w:p w:rsidR="00B83801" w:rsidRDefault="00B83801" w:rsidP="001C574F">
      <w:pPr>
        <w:ind w:firstLineChars="1500" w:firstLine="2172"/>
        <w:rPr>
          <w:b/>
          <w:sz w:val="22"/>
        </w:rPr>
      </w:pPr>
    </w:p>
    <w:p w:rsidR="00B83801" w:rsidRDefault="00B83801" w:rsidP="001C574F">
      <w:pPr>
        <w:ind w:firstLineChars="1500" w:firstLine="2172"/>
        <w:rPr>
          <w:b/>
          <w:sz w:val="22"/>
        </w:rPr>
      </w:pPr>
    </w:p>
    <w:p w:rsidR="00B83801" w:rsidRDefault="00B83801" w:rsidP="001C574F">
      <w:pPr>
        <w:ind w:firstLineChars="1500" w:firstLine="2172"/>
        <w:rPr>
          <w:b/>
          <w:sz w:val="22"/>
        </w:rPr>
      </w:pPr>
    </w:p>
    <w:p w:rsidR="00B83801" w:rsidRDefault="00B83801" w:rsidP="00AF5C8B">
      <w:pPr>
        <w:rPr>
          <w:b/>
          <w:sz w:val="22"/>
        </w:rPr>
      </w:pPr>
    </w:p>
    <w:p w:rsidR="00B83801" w:rsidRDefault="00B83801" w:rsidP="001C574F">
      <w:pPr>
        <w:ind w:firstLineChars="1500" w:firstLine="2172"/>
        <w:rPr>
          <w:b/>
          <w:sz w:val="22"/>
        </w:rPr>
      </w:pPr>
    </w:p>
    <w:p w:rsidR="00B83801" w:rsidRDefault="00B83801" w:rsidP="001C574F">
      <w:pPr>
        <w:ind w:firstLineChars="1500" w:firstLine="2172"/>
        <w:rPr>
          <w:b/>
          <w:sz w:val="22"/>
        </w:rPr>
      </w:pPr>
    </w:p>
    <w:p w:rsidR="00B83801" w:rsidRDefault="00B83801" w:rsidP="001C574F">
      <w:pPr>
        <w:ind w:firstLineChars="1500" w:firstLine="2172"/>
        <w:rPr>
          <w:b/>
          <w:sz w:val="22"/>
        </w:rPr>
      </w:pPr>
    </w:p>
    <w:p w:rsidR="009D3C40" w:rsidRDefault="00B83801" w:rsidP="001C574F">
      <w:pPr>
        <w:ind w:firstLineChars="1500" w:firstLine="2172"/>
        <w:rPr>
          <w:b/>
          <w:sz w:val="22"/>
        </w:rPr>
      </w:pPr>
      <w:r>
        <w:rPr>
          <w:b/>
          <w:sz w:val="22"/>
        </w:rPr>
        <w:t xml:space="preserve">I </w:t>
      </w:r>
      <w:r w:rsidR="009D3C40" w:rsidRPr="009D3C40">
        <w:rPr>
          <w:b/>
          <w:sz w:val="22"/>
        </w:rPr>
        <w:t>hereby certify that the above information is all true.</w:t>
      </w:r>
    </w:p>
    <w:p w:rsidR="009D3C40" w:rsidRDefault="009D3C40" w:rsidP="001C574F">
      <w:pPr>
        <w:ind w:firstLineChars="1500" w:firstLine="2172"/>
        <w:rPr>
          <w:b/>
          <w:sz w:val="22"/>
        </w:rPr>
      </w:pPr>
    </w:p>
    <w:p w:rsidR="009D3C40" w:rsidRDefault="009D3C40" w:rsidP="001C574F">
      <w:pPr>
        <w:ind w:firstLineChars="1500" w:firstLine="2172"/>
        <w:rPr>
          <w:b/>
          <w:sz w:val="22"/>
        </w:rPr>
      </w:pPr>
    </w:p>
    <w:p w:rsidR="009D3C40" w:rsidRDefault="009D3C40" w:rsidP="001C574F">
      <w:pPr>
        <w:ind w:firstLineChars="1500" w:firstLine="2172"/>
        <w:rPr>
          <w:b/>
          <w:sz w:val="22"/>
        </w:rPr>
      </w:pPr>
    </w:p>
    <w:p w:rsidR="004676DD" w:rsidRDefault="003D4B9B" w:rsidP="001C574F">
      <w:pPr>
        <w:ind w:firstLineChars="1500" w:firstLine="1975"/>
      </w:pPr>
      <w:r>
        <w:rPr>
          <w:rFonts w:hint="eastAsia"/>
        </w:rPr>
        <w:t xml:space="preserve">Certified by </w:t>
      </w:r>
    </w:p>
    <w:p w:rsidR="004676DD" w:rsidRDefault="00654919">
      <w:r w:rsidRPr="00654919">
        <w:rPr>
          <w:noProof/>
          <w:lang w:eastAsia="en-US"/>
        </w:rPr>
        <w:pict>
          <v:rect id="Rectangle 3" o:spid="_x0000_s1027" style="position:absolute;left:0;text-align:left;margin-left:198.4pt;margin-top:1.95pt;width:236.2pt;height:117.5pt;z-index:251659264;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">
            <v:textbox>
              <w:txbxContent>
                <w:p w:rsidR="002E34D4" w:rsidRPr="00AF5C8B" w:rsidRDefault="002E34D4">
                  <w:pPr>
                    <w:rPr>
                      <w:lang w:val="fr-CH"/>
                    </w:rPr>
                  </w:pPr>
                  <w:proofErr w:type="gramStart"/>
                  <w:r>
                    <w:t>N</w:t>
                  </w:r>
                  <w:r>
                    <w:rPr>
                      <w:rFonts w:hint="eastAsia"/>
                    </w:rPr>
                    <w:t>ame</w:t>
                  </w:r>
                  <w:r w:rsidR="00AF5C8B">
                    <w:t> </w:t>
                  </w:r>
                  <w:r w:rsidR="00AF5C8B">
                    <w:rPr>
                      <w:lang w:val="fr-CH"/>
                    </w:rPr>
                    <w:t>:</w:t>
                  </w:r>
                  <w:proofErr w:type="gramEnd"/>
                  <w:r w:rsidR="00AF5C8B">
                    <w:rPr>
                      <w:lang w:val="fr-CH"/>
                    </w:rPr>
                    <w:t xml:space="preserve"> Francis Verdan</w:t>
                  </w:r>
                </w:p>
                <w:p w:rsidR="002E34D4" w:rsidRPr="00AF5C8B" w:rsidRDefault="002E34D4">
                  <w:pPr>
                    <w:rPr>
                      <w:lang w:val="fr-CH"/>
                    </w:rPr>
                  </w:pPr>
                  <w:proofErr w:type="gramStart"/>
                  <w:r>
                    <w:t>S</w:t>
                  </w:r>
                  <w:r>
                    <w:rPr>
                      <w:rFonts w:hint="eastAsia"/>
                    </w:rPr>
                    <w:t>ignature</w:t>
                  </w:r>
                  <w:r w:rsidR="00AF5C8B">
                    <w:t> </w:t>
                  </w:r>
                  <w:r w:rsidR="00AF5C8B">
                    <w:rPr>
                      <w:lang w:val="fr-CH"/>
                    </w:rPr>
                    <w:t>:</w:t>
                  </w:r>
                  <w:proofErr w:type="gramEnd"/>
                  <w:r w:rsidR="00AF5C8B">
                    <w:rPr>
                      <w:lang w:val="fr-CH"/>
                    </w:rPr>
                    <w:t xml:space="preserve"> </w:t>
                  </w:r>
                  <w:r w:rsidR="00AF5C8B">
                    <w:rPr>
                      <w:noProof/>
                      <w:lang w:val="fr-FR" w:eastAsia="fr-FR"/>
                    </w:rPr>
                    <w:drawing>
                      <wp:inline distT="0" distB="0" distL="0" distR="0">
                        <wp:extent cx="1256665" cy="824230"/>
                        <wp:effectExtent l="25400" t="0" r="0" b="0"/>
                        <wp:docPr id="1" name="Image 0" descr="signa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bmp"/>
                                <pic:cNvPicPr/>
                              </pic:nvPicPr>
                              <pic:blipFill>
                                <a:blip r:embed="rId8"/>
                                <a:stretch>
                                  <a:fillRect/>
                                </a:stretch>
                              </pic:blipFill>
                              <pic:spPr>
                                <a:xfrm>
                                  <a:off x="0" y="0"/>
                                  <a:ext cx="1256665" cy="824230"/>
                                </a:xfrm>
                                <a:prstGeom prst="rect">
                                  <a:avLst/>
                                </a:prstGeom>
                              </pic:spPr>
                            </pic:pic>
                          </a:graphicData>
                        </a:graphic>
                      </wp:inline>
                    </w:drawing>
                  </w:r>
                </w:p>
                <w:p w:rsidR="002E34D4" w:rsidRPr="00AF5C8B" w:rsidRDefault="002E34D4">
                  <w:pPr>
                    <w:rPr>
                      <w:lang w:val="fr-CH"/>
                    </w:rPr>
                  </w:pPr>
                  <w:proofErr w:type="gramStart"/>
                  <w:r>
                    <w:t>P</w:t>
                  </w:r>
                  <w:r>
                    <w:rPr>
                      <w:rFonts w:hint="eastAsia"/>
                    </w:rPr>
                    <w:t>osition</w:t>
                  </w:r>
                  <w:r w:rsidR="00AF5C8B">
                    <w:t> </w:t>
                  </w:r>
                  <w:r w:rsidR="00AF5C8B">
                    <w:rPr>
                      <w:lang w:val="fr-CH"/>
                    </w:rPr>
                    <w:t>:</w:t>
                  </w:r>
                  <w:proofErr w:type="gramEnd"/>
                  <w:r w:rsidR="00AF5C8B">
                    <w:rPr>
                      <w:lang w:val="fr-CH"/>
                    </w:rPr>
                    <w:t xml:space="preserve"> Director</w:t>
                  </w:r>
                </w:p>
              </w:txbxContent>
            </v:textbox>
          </v:rect>
        </w:pict>
      </w:r>
    </w:p>
    <w:p w:rsidR="004676DD" w:rsidRDefault="004676DD"/>
    <w:p w:rsidR="004676DD" w:rsidRDefault="004676DD"/>
    <w:p w:rsidR="004676DD" w:rsidRDefault="004676DD"/>
    <w:p w:rsidR="00C53B93" w:rsidRDefault="00C53B93" w:rsidP="003C3316"/>
    <w:p w:rsidR="00C53B93" w:rsidRDefault="00C53B93" w:rsidP="001C574F">
      <w:pPr>
        <w:ind w:left="187" w:hangingChars="142" w:hanging="187"/>
      </w:pPr>
    </w:p>
    <w:p w:rsidR="00537F64" w:rsidRDefault="00537F64" w:rsidP="00C53B93">
      <w:pPr>
        <w:jc w:val="center"/>
        <w:rPr>
          <w:b/>
          <w:sz w:val="32"/>
          <w:szCs w:val="32"/>
        </w:rPr>
      </w:pPr>
    </w:p>
    <w:p w:rsidR="00565D5D" w:rsidRPr="00565D5D" w:rsidRDefault="00565D5D" w:rsidP="00AF5C8B"/>
    <w:sectPr w:rsidR="00565D5D" w:rsidRPr="00565D5D" w:rsidSect="002A45C1">
      <w:pgSz w:w="11906" w:h="16838"/>
      <w:pgMar w:top="1440" w:right="1080" w:bottom="1440" w:left="1080" w:header="851" w:footer="992" w:gutter="0"/>
      <w:cols w:space="425"/>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791" w:rsidRDefault="003B3791" w:rsidP="0023122B">
      <w:r>
        <w:separator/>
      </w:r>
    </w:p>
  </w:endnote>
  <w:endnote w:type="continuationSeparator" w:id="0">
    <w:p w:rsidR="003B3791" w:rsidRDefault="003B3791" w:rsidP="002312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맑은 고딕">
    <w:altName w:val="Cambria"/>
    <w:panose1 w:val="00000000000000000000"/>
    <w:charset w:val="4D"/>
    <w:family w:val="roman"/>
    <w:notTrueType/>
    <w:pitch w:val="default"/>
    <w:sig w:usb0="00000003" w:usb1="00000000" w:usb2="00000000" w:usb3="00000000" w:csb0="00000001" w:csb1="00000000"/>
  </w:font>
  <w:font w:name="Gulim">
    <w:altName w:val="굴림"/>
    <w:panose1 w:val="00000000000000000000"/>
    <w:charset w:val="81"/>
    <w:family w:val="roman"/>
    <w:notTrueType/>
    <w:pitch w:val="fixed"/>
    <w:sig w:usb0="00000001" w:usb1="09060000" w:usb2="00000010" w:usb3="00000000" w:csb0="00080000" w:csb1="00000000"/>
  </w:font>
  <w:font w:name="Batang">
    <w:altName w:val="바탕"/>
    <w:charset w:val="81"/>
    <w:family w:val="roman"/>
    <w:pitch w:val="variable"/>
    <w:sig w:usb0="B00002AF" w:usb1="69D77CFB" w:usb2="00000030" w:usb3="00000000" w:csb0="0008009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algun Gothic">
    <w:altName w:val="Cambria"/>
    <w:charset w:val="81"/>
    <w:family w:val="swiss"/>
    <w:pitch w:val="variable"/>
    <w:sig w:usb0="900002AF" w:usb1="09D77CFB" w:usb2="00000012" w:usb3="00000000" w:csb0="0008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791" w:rsidRDefault="003B3791" w:rsidP="0023122B">
      <w:r>
        <w:separator/>
      </w:r>
    </w:p>
  </w:footnote>
  <w:footnote w:type="continuationSeparator" w:id="0">
    <w:p w:rsidR="003B3791" w:rsidRDefault="003B3791" w:rsidP="0023122B">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F66E4"/>
    <w:multiLevelType w:val="hybridMultilevel"/>
    <w:tmpl w:val="7868B142"/>
    <w:lvl w:ilvl="0" w:tplc="17441434">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
    <w:nsid w:val="1DE921AB"/>
    <w:multiLevelType w:val="hybridMultilevel"/>
    <w:tmpl w:val="B6544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8351F3"/>
    <w:multiLevelType w:val="hybridMultilevel"/>
    <w:tmpl w:val="125CD0F4"/>
    <w:lvl w:ilvl="0" w:tplc="DFB0163C">
      <w:start w:val="1"/>
      <w:numFmt w:val="decimal"/>
      <w:lvlText w:val="%1)"/>
      <w:lvlJc w:val="left"/>
      <w:pPr>
        <w:ind w:left="760" w:hanging="360"/>
      </w:pPr>
      <w:rPr>
        <w:rFonts w:asciiTheme="minorHAnsi" w:eastAsiaTheme="minorEastAsia" w:hAnsiTheme="minorHAnsi" w:cstheme="minorBidi"/>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28642DF4"/>
    <w:multiLevelType w:val="hybridMultilevel"/>
    <w:tmpl w:val="492C6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020F5F"/>
    <w:multiLevelType w:val="hybridMultilevel"/>
    <w:tmpl w:val="2BACD4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719719B"/>
    <w:multiLevelType w:val="hybridMultilevel"/>
    <w:tmpl w:val="9138BB3C"/>
    <w:lvl w:ilvl="0" w:tplc="69A07D5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67AF6DB9"/>
    <w:multiLevelType w:val="hybridMultilevel"/>
    <w:tmpl w:val="9138BB3C"/>
    <w:lvl w:ilvl="0" w:tplc="69A07D5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787B598E"/>
    <w:multiLevelType w:val="hybridMultilevel"/>
    <w:tmpl w:val="D0CA5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1"/>
  </w:num>
  <w:num w:numId="6">
    <w:abstractNumId w:val="7"/>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grammar="clean"/>
  <w:doNotTrackMoves/>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30BA"/>
    <w:rsid w:val="00016EF8"/>
    <w:rsid w:val="000460FF"/>
    <w:rsid w:val="00064EA2"/>
    <w:rsid w:val="0008062D"/>
    <w:rsid w:val="000A3BAC"/>
    <w:rsid w:val="000B6B67"/>
    <w:rsid w:val="00115DC9"/>
    <w:rsid w:val="001213CD"/>
    <w:rsid w:val="001231AB"/>
    <w:rsid w:val="001330BA"/>
    <w:rsid w:val="00143AF2"/>
    <w:rsid w:val="001579B0"/>
    <w:rsid w:val="001B7C7D"/>
    <w:rsid w:val="001C574F"/>
    <w:rsid w:val="00206F60"/>
    <w:rsid w:val="00221362"/>
    <w:rsid w:val="0023122B"/>
    <w:rsid w:val="00273EBC"/>
    <w:rsid w:val="0028271A"/>
    <w:rsid w:val="00282DAA"/>
    <w:rsid w:val="0029798B"/>
    <w:rsid w:val="002A1460"/>
    <w:rsid w:val="002A45C1"/>
    <w:rsid w:val="002B17D4"/>
    <w:rsid w:val="002B2AAB"/>
    <w:rsid w:val="002B4BF3"/>
    <w:rsid w:val="002C1470"/>
    <w:rsid w:val="002C21D2"/>
    <w:rsid w:val="002E34D4"/>
    <w:rsid w:val="00330EB0"/>
    <w:rsid w:val="00375E5D"/>
    <w:rsid w:val="003763BF"/>
    <w:rsid w:val="003B3791"/>
    <w:rsid w:val="003B632D"/>
    <w:rsid w:val="003C0D3D"/>
    <w:rsid w:val="003C3316"/>
    <w:rsid w:val="003C4103"/>
    <w:rsid w:val="003D4B9B"/>
    <w:rsid w:val="00423B9E"/>
    <w:rsid w:val="00424674"/>
    <w:rsid w:val="00434609"/>
    <w:rsid w:val="004432DA"/>
    <w:rsid w:val="004433CD"/>
    <w:rsid w:val="00452DB7"/>
    <w:rsid w:val="004653E3"/>
    <w:rsid w:val="004676DD"/>
    <w:rsid w:val="004A31B7"/>
    <w:rsid w:val="004A3F3F"/>
    <w:rsid w:val="004A7CEB"/>
    <w:rsid w:val="004E2C89"/>
    <w:rsid w:val="0053100F"/>
    <w:rsid w:val="00537F64"/>
    <w:rsid w:val="0054382B"/>
    <w:rsid w:val="00563A52"/>
    <w:rsid w:val="00565D5D"/>
    <w:rsid w:val="005C0661"/>
    <w:rsid w:val="005C4BAC"/>
    <w:rsid w:val="005D58CE"/>
    <w:rsid w:val="005E11B7"/>
    <w:rsid w:val="005F4D1F"/>
    <w:rsid w:val="005F5D76"/>
    <w:rsid w:val="00654919"/>
    <w:rsid w:val="00666FAC"/>
    <w:rsid w:val="006776CC"/>
    <w:rsid w:val="00684FD0"/>
    <w:rsid w:val="006D2E74"/>
    <w:rsid w:val="006D44B8"/>
    <w:rsid w:val="006F2B5E"/>
    <w:rsid w:val="00701B4B"/>
    <w:rsid w:val="007209D2"/>
    <w:rsid w:val="00724B27"/>
    <w:rsid w:val="00770E48"/>
    <w:rsid w:val="00771029"/>
    <w:rsid w:val="007A739C"/>
    <w:rsid w:val="007B32E9"/>
    <w:rsid w:val="007C0F90"/>
    <w:rsid w:val="007C2E86"/>
    <w:rsid w:val="007D4696"/>
    <w:rsid w:val="007D6F21"/>
    <w:rsid w:val="007E523B"/>
    <w:rsid w:val="007E5441"/>
    <w:rsid w:val="007F5104"/>
    <w:rsid w:val="00837D47"/>
    <w:rsid w:val="0089048E"/>
    <w:rsid w:val="008D01C9"/>
    <w:rsid w:val="008E2921"/>
    <w:rsid w:val="0093211C"/>
    <w:rsid w:val="009752C9"/>
    <w:rsid w:val="00983A64"/>
    <w:rsid w:val="00983F93"/>
    <w:rsid w:val="00997779"/>
    <w:rsid w:val="009A3AA5"/>
    <w:rsid w:val="009B21D0"/>
    <w:rsid w:val="009D33E4"/>
    <w:rsid w:val="009D3C40"/>
    <w:rsid w:val="00A26FC1"/>
    <w:rsid w:val="00A44758"/>
    <w:rsid w:val="00A512E7"/>
    <w:rsid w:val="00A60700"/>
    <w:rsid w:val="00AB09C5"/>
    <w:rsid w:val="00AD5A4E"/>
    <w:rsid w:val="00AF30FC"/>
    <w:rsid w:val="00AF5C8B"/>
    <w:rsid w:val="00B05FD9"/>
    <w:rsid w:val="00B55BD2"/>
    <w:rsid w:val="00B83801"/>
    <w:rsid w:val="00BC5E89"/>
    <w:rsid w:val="00BD33A6"/>
    <w:rsid w:val="00BD45E0"/>
    <w:rsid w:val="00C006AB"/>
    <w:rsid w:val="00C01145"/>
    <w:rsid w:val="00C02B93"/>
    <w:rsid w:val="00C05076"/>
    <w:rsid w:val="00C4107F"/>
    <w:rsid w:val="00C45E1E"/>
    <w:rsid w:val="00C53B93"/>
    <w:rsid w:val="00C63145"/>
    <w:rsid w:val="00C73DF2"/>
    <w:rsid w:val="00CA2AA6"/>
    <w:rsid w:val="00CF11BF"/>
    <w:rsid w:val="00CF2433"/>
    <w:rsid w:val="00D11574"/>
    <w:rsid w:val="00D11ABA"/>
    <w:rsid w:val="00D46E1A"/>
    <w:rsid w:val="00D65F2B"/>
    <w:rsid w:val="00D805E5"/>
    <w:rsid w:val="00D83B79"/>
    <w:rsid w:val="00D92CA7"/>
    <w:rsid w:val="00DC376B"/>
    <w:rsid w:val="00DC37AE"/>
    <w:rsid w:val="00DC7113"/>
    <w:rsid w:val="00DD1CB8"/>
    <w:rsid w:val="00DF365A"/>
    <w:rsid w:val="00DF6FEB"/>
    <w:rsid w:val="00E02F41"/>
    <w:rsid w:val="00E109A1"/>
    <w:rsid w:val="00E20D6C"/>
    <w:rsid w:val="00E55240"/>
    <w:rsid w:val="00E639DB"/>
    <w:rsid w:val="00E67434"/>
    <w:rsid w:val="00E72481"/>
    <w:rsid w:val="00E871DE"/>
    <w:rsid w:val="00EE5665"/>
    <w:rsid w:val="00EE6D3D"/>
    <w:rsid w:val="00F646A4"/>
    <w:rsid w:val="00F84374"/>
  </w:rsids>
  <m:mathPr>
    <m:mathFont m:val="Impact"/>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0FC"/>
    <w:pPr>
      <w:widowControl w:val="0"/>
      <w:wordWrap w:val="0"/>
      <w:autoSpaceDE w:val="0"/>
      <w:autoSpaceDN w:val="0"/>
      <w:jc w:val="both"/>
    </w:p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table" w:styleId="Grille">
    <w:name w:val="Table Grid"/>
    <w:basedOn w:val="TableauNormal"/>
    <w:uiPriority w:val="59"/>
    <w:rsid w:val="001330B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9D33E4"/>
    <w:pPr>
      <w:ind w:leftChars="400" w:left="800"/>
    </w:pPr>
  </w:style>
  <w:style w:type="paragraph" w:styleId="En-tte">
    <w:name w:val="header"/>
    <w:basedOn w:val="Normal"/>
    <w:link w:val="En-tteCar"/>
    <w:uiPriority w:val="99"/>
    <w:unhideWhenUsed/>
    <w:rsid w:val="0023122B"/>
    <w:pPr>
      <w:tabs>
        <w:tab w:val="center" w:pos="4513"/>
        <w:tab w:val="right" w:pos="9026"/>
      </w:tabs>
      <w:snapToGrid w:val="0"/>
    </w:pPr>
  </w:style>
  <w:style w:type="character" w:customStyle="1" w:styleId="En-tteCar">
    <w:name w:val="En-tête Car"/>
    <w:basedOn w:val="Policepardfaut"/>
    <w:link w:val="En-tte"/>
    <w:uiPriority w:val="99"/>
    <w:rsid w:val="0023122B"/>
  </w:style>
  <w:style w:type="paragraph" w:styleId="Pieddepage">
    <w:name w:val="footer"/>
    <w:basedOn w:val="Normal"/>
    <w:link w:val="PieddepageCar"/>
    <w:uiPriority w:val="99"/>
    <w:unhideWhenUsed/>
    <w:rsid w:val="0023122B"/>
    <w:pPr>
      <w:tabs>
        <w:tab w:val="center" w:pos="4513"/>
        <w:tab w:val="right" w:pos="9026"/>
      </w:tabs>
      <w:snapToGrid w:val="0"/>
    </w:pPr>
  </w:style>
  <w:style w:type="character" w:customStyle="1" w:styleId="PieddepageCar">
    <w:name w:val="Pied de page Car"/>
    <w:basedOn w:val="Policepardfaut"/>
    <w:link w:val="Pieddepage"/>
    <w:uiPriority w:val="99"/>
    <w:rsid w:val="0023122B"/>
  </w:style>
  <w:style w:type="character" w:styleId="lev">
    <w:name w:val="Strong"/>
    <w:basedOn w:val="Policepardfaut"/>
    <w:uiPriority w:val="22"/>
    <w:qFormat/>
    <w:rsid w:val="0023122B"/>
    <w:rPr>
      <w:b/>
      <w:bCs/>
    </w:rPr>
  </w:style>
  <w:style w:type="paragraph" w:styleId="NormalWeb">
    <w:name w:val="Normal (Web)"/>
    <w:basedOn w:val="Normal"/>
    <w:uiPriority w:val="99"/>
    <w:semiHidden/>
    <w:unhideWhenUsed/>
    <w:rsid w:val="006D2E74"/>
    <w:pPr>
      <w:widowControl/>
      <w:wordWrap/>
      <w:autoSpaceDE/>
      <w:autoSpaceDN/>
      <w:spacing w:before="100" w:beforeAutospacing="1" w:after="100" w:afterAutospacing="1"/>
      <w:jc w:val="left"/>
    </w:pPr>
    <w:rPr>
      <w:rFonts w:ascii="Gulim" w:eastAsia="Gulim" w:hAnsi="Gulim" w:cs="Gulim"/>
      <w:kern w:val="0"/>
      <w:sz w:val="24"/>
      <w:szCs w:val="24"/>
    </w:rPr>
  </w:style>
  <w:style w:type="character" w:styleId="Lienhypertexte">
    <w:name w:val="Hyperlink"/>
    <w:basedOn w:val="Policepardfaut"/>
    <w:uiPriority w:val="99"/>
    <w:unhideWhenUsed/>
    <w:rsid w:val="00E72481"/>
    <w:rPr>
      <w:color w:val="0000FF" w:themeColor="hyperlink"/>
      <w:u w:val="single"/>
    </w:rPr>
  </w:style>
  <w:style w:type="paragraph" w:customStyle="1" w:styleId="a">
    <w:name w:val="바탕글"/>
    <w:basedOn w:val="Normal"/>
    <w:rsid w:val="00E72481"/>
    <w:pPr>
      <w:widowControl/>
      <w:wordWrap/>
      <w:autoSpaceDE/>
      <w:autoSpaceDN/>
      <w:snapToGrid w:val="0"/>
      <w:spacing w:line="384" w:lineRule="auto"/>
    </w:pPr>
    <w:rPr>
      <w:rFonts w:ascii="Batang" w:eastAsia="Batang" w:hAnsi="Batang" w:cs="Gulim"/>
      <w:color w:val="000000"/>
      <w:kern w:val="0"/>
      <w:szCs w:val="20"/>
    </w:rPr>
  </w:style>
  <w:style w:type="paragraph" w:styleId="Textedebulles">
    <w:name w:val="Balloon Text"/>
    <w:basedOn w:val="Normal"/>
    <w:link w:val="TextedebullesCar"/>
    <w:uiPriority w:val="99"/>
    <w:semiHidden/>
    <w:unhideWhenUsed/>
    <w:rsid w:val="00E639DB"/>
    <w:rPr>
      <w:rFonts w:ascii="Tahoma" w:hAnsi="Tahoma" w:cs="Tahoma"/>
      <w:sz w:val="16"/>
      <w:szCs w:val="16"/>
    </w:rPr>
  </w:style>
  <w:style w:type="character" w:customStyle="1" w:styleId="TextedebullesCar">
    <w:name w:val="Texte de bulles Car"/>
    <w:basedOn w:val="Policepardfaut"/>
    <w:link w:val="Textedebulles"/>
    <w:uiPriority w:val="99"/>
    <w:semiHidden/>
    <w:rsid w:val="00E639DB"/>
    <w:rPr>
      <w:rFonts w:ascii="Tahoma" w:hAnsi="Tahoma" w:cs="Tahoma"/>
      <w:sz w:val="16"/>
      <w:szCs w:val="16"/>
    </w:rPr>
  </w:style>
  <w:style w:type="character" w:styleId="Lienhypertextesuivi">
    <w:name w:val="FollowedHyperlink"/>
    <w:basedOn w:val="Policepardfaut"/>
    <w:uiPriority w:val="99"/>
    <w:semiHidden/>
    <w:unhideWhenUsed/>
    <w:rsid w:val="00B8380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0FC"/>
    <w:pPr>
      <w:widowControl w:val="0"/>
      <w:wordWrap w:val="0"/>
      <w:autoSpaceDE w:val="0"/>
      <w:autoSpaceDN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30B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D33E4"/>
    <w:pPr>
      <w:ind w:leftChars="400" w:left="800"/>
    </w:pPr>
  </w:style>
  <w:style w:type="paragraph" w:styleId="Header">
    <w:name w:val="header"/>
    <w:basedOn w:val="Normal"/>
    <w:link w:val="HeaderChar"/>
    <w:uiPriority w:val="99"/>
    <w:unhideWhenUsed/>
    <w:rsid w:val="0023122B"/>
    <w:pPr>
      <w:tabs>
        <w:tab w:val="center" w:pos="4513"/>
        <w:tab w:val="right" w:pos="9026"/>
      </w:tabs>
      <w:snapToGrid w:val="0"/>
    </w:pPr>
  </w:style>
  <w:style w:type="character" w:customStyle="1" w:styleId="HeaderChar">
    <w:name w:val="Header Char"/>
    <w:basedOn w:val="DefaultParagraphFont"/>
    <w:link w:val="Header"/>
    <w:uiPriority w:val="99"/>
    <w:rsid w:val="0023122B"/>
  </w:style>
  <w:style w:type="paragraph" w:styleId="Footer">
    <w:name w:val="footer"/>
    <w:basedOn w:val="Normal"/>
    <w:link w:val="FooterChar"/>
    <w:uiPriority w:val="99"/>
    <w:unhideWhenUsed/>
    <w:rsid w:val="0023122B"/>
    <w:pPr>
      <w:tabs>
        <w:tab w:val="center" w:pos="4513"/>
        <w:tab w:val="right" w:pos="9026"/>
      </w:tabs>
      <w:snapToGrid w:val="0"/>
    </w:pPr>
  </w:style>
  <w:style w:type="character" w:customStyle="1" w:styleId="FooterChar">
    <w:name w:val="Footer Char"/>
    <w:basedOn w:val="DefaultParagraphFont"/>
    <w:link w:val="Footer"/>
    <w:uiPriority w:val="99"/>
    <w:rsid w:val="0023122B"/>
  </w:style>
  <w:style w:type="character" w:styleId="Strong">
    <w:name w:val="Strong"/>
    <w:basedOn w:val="DefaultParagraphFont"/>
    <w:uiPriority w:val="22"/>
    <w:qFormat/>
    <w:rsid w:val="0023122B"/>
    <w:rPr>
      <w:b/>
      <w:bCs/>
    </w:rPr>
  </w:style>
  <w:style w:type="paragraph" w:styleId="NormalWeb">
    <w:name w:val="Normal (Web)"/>
    <w:basedOn w:val="Normal"/>
    <w:uiPriority w:val="99"/>
    <w:semiHidden/>
    <w:unhideWhenUsed/>
    <w:rsid w:val="006D2E74"/>
    <w:pPr>
      <w:widowControl/>
      <w:wordWrap/>
      <w:autoSpaceDE/>
      <w:autoSpaceDN/>
      <w:spacing w:before="100" w:beforeAutospacing="1" w:after="100" w:afterAutospacing="1"/>
      <w:jc w:val="left"/>
    </w:pPr>
    <w:rPr>
      <w:rFonts w:ascii="Gulim" w:eastAsia="Gulim" w:hAnsi="Gulim" w:cs="Gulim"/>
      <w:kern w:val="0"/>
      <w:sz w:val="24"/>
      <w:szCs w:val="24"/>
    </w:rPr>
  </w:style>
  <w:style w:type="character" w:styleId="Hyperlink">
    <w:name w:val="Hyperlink"/>
    <w:basedOn w:val="DefaultParagraphFont"/>
    <w:uiPriority w:val="99"/>
    <w:unhideWhenUsed/>
    <w:rsid w:val="00E72481"/>
    <w:rPr>
      <w:color w:val="0000FF" w:themeColor="hyperlink"/>
      <w:u w:val="single"/>
    </w:rPr>
  </w:style>
  <w:style w:type="paragraph" w:customStyle="1" w:styleId="a">
    <w:name w:val="바탕글"/>
    <w:basedOn w:val="Normal"/>
    <w:rsid w:val="00E72481"/>
    <w:pPr>
      <w:widowControl/>
      <w:wordWrap/>
      <w:autoSpaceDE/>
      <w:autoSpaceDN/>
      <w:snapToGrid w:val="0"/>
      <w:spacing w:line="384" w:lineRule="auto"/>
    </w:pPr>
    <w:rPr>
      <w:rFonts w:ascii="Batang" w:eastAsia="Batang" w:hAnsi="Batang" w:cs="Gulim"/>
      <w:color w:val="000000"/>
      <w:kern w:val="0"/>
      <w:szCs w:val="20"/>
    </w:rPr>
  </w:style>
  <w:style w:type="paragraph" w:styleId="BalloonText">
    <w:name w:val="Balloon Text"/>
    <w:basedOn w:val="Normal"/>
    <w:link w:val="BalloonTextChar"/>
    <w:uiPriority w:val="99"/>
    <w:semiHidden/>
    <w:unhideWhenUsed/>
    <w:rsid w:val="00E639DB"/>
    <w:rPr>
      <w:rFonts w:ascii="Tahoma" w:hAnsi="Tahoma" w:cs="Tahoma"/>
      <w:sz w:val="16"/>
      <w:szCs w:val="16"/>
    </w:rPr>
  </w:style>
  <w:style w:type="character" w:customStyle="1" w:styleId="BalloonTextChar">
    <w:name w:val="Balloon Text Char"/>
    <w:basedOn w:val="DefaultParagraphFont"/>
    <w:link w:val="BalloonText"/>
    <w:uiPriority w:val="99"/>
    <w:semiHidden/>
    <w:rsid w:val="00E639DB"/>
    <w:rPr>
      <w:rFonts w:ascii="Tahoma" w:hAnsi="Tahoma" w:cs="Tahoma"/>
      <w:sz w:val="16"/>
      <w:szCs w:val="16"/>
    </w:rPr>
  </w:style>
  <w:style w:type="character" w:styleId="FollowedHyperlink">
    <w:name w:val="FollowedHyperlink"/>
    <w:basedOn w:val="DefaultParagraphFont"/>
    <w:uiPriority w:val="99"/>
    <w:semiHidden/>
    <w:unhideWhenUsed/>
    <w:rsid w:val="00B8380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4130211">
      <w:bodyDiv w:val="1"/>
      <w:marLeft w:val="0"/>
      <w:marRight w:val="0"/>
      <w:marTop w:val="0"/>
      <w:marBottom w:val="0"/>
      <w:divBdr>
        <w:top w:val="none" w:sz="0" w:space="0" w:color="auto"/>
        <w:left w:val="none" w:sz="0" w:space="0" w:color="auto"/>
        <w:bottom w:val="none" w:sz="0" w:space="0" w:color="auto"/>
        <w:right w:val="none" w:sz="0" w:space="0" w:color="auto"/>
      </w:divBdr>
    </w:div>
    <w:div w:id="134489114">
      <w:bodyDiv w:val="1"/>
      <w:marLeft w:val="0"/>
      <w:marRight w:val="0"/>
      <w:marTop w:val="0"/>
      <w:marBottom w:val="0"/>
      <w:divBdr>
        <w:top w:val="none" w:sz="0" w:space="0" w:color="auto"/>
        <w:left w:val="none" w:sz="0" w:space="0" w:color="auto"/>
        <w:bottom w:val="none" w:sz="0" w:space="0" w:color="auto"/>
        <w:right w:val="none" w:sz="0" w:space="0" w:color="auto"/>
      </w:divBdr>
    </w:div>
    <w:div w:id="533810234">
      <w:bodyDiv w:val="1"/>
      <w:marLeft w:val="0"/>
      <w:marRight w:val="0"/>
      <w:marTop w:val="0"/>
      <w:marBottom w:val="0"/>
      <w:divBdr>
        <w:top w:val="none" w:sz="0" w:space="0" w:color="auto"/>
        <w:left w:val="none" w:sz="0" w:space="0" w:color="auto"/>
        <w:bottom w:val="none" w:sz="0" w:space="0" w:color="auto"/>
        <w:right w:val="none" w:sz="0" w:space="0" w:color="auto"/>
      </w:divBdr>
    </w:div>
    <w:div w:id="573391901">
      <w:bodyDiv w:val="1"/>
      <w:marLeft w:val="0"/>
      <w:marRight w:val="0"/>
      <w:marTop w:val="0"/>
      <w:marBottom w:val="0"/>
      <w:divBdr>
        <w:top w:val="none" w:sz="0" w:space="0" w:color="auto"/>
        <w:left w:val="none" w:sz="0" w:space="0" w:color="auto"/>
        <w:bottom w:val="none" w:sz="0" w:space="0" w:color="auto"/>
        <w:right w:val="none" w:sz="0" w:space="0" w:color="auto"/>
      </w:divBdr>
    </w:div>
    <w:div w:id="662204197">
      <w:bodyDiv w:val="1"/>
      <w:marLeft w:val="0"/>
      <w:marRight w:val="0"/>
      <w:marTop w:val="0"/>
      <w:marBottom w:val="0"/>
      <w:divBdr>
        <w:top w:val="none" w:sz="0" w:space="0" w:color="auto"/>
        <w:left w:val="none" w:sz="0" w:space="0" w:color="auto"/>
        <w:bottom w:val="none" w:sz="0" w:space="0" w:color="auto"/>
        <w:right w:val="none" w:sz="0" w:space="0" w:color="auto"/>
      </w:divBdr>
    </w:div>
    <w:div w:id="705061790">
      <w:bodyDiv w:val="1"/>
      <w:marLeft w:val="0"/>
      <w:marRight w:val="0"/>
      <w:marTop w:val="0"/>
      <w:marBottom w:val="0"/>
      <w:divBdr>
        <w:top w:val="none" w:sz="0" w:space="0" w:color="auto"/>
        <w:left w:val="none" w:sz="0" w:space="0" w:color="auto"/>
        <w:bottom w:val="none" w:sz="0" w:space="0" w:color="auto"/>
        <w:right w:val="none" w:sz="0" w:space="0" w:color="auto"/>
      </w:divBdr>
    </w:div>
    <w:div w:id="925574970">
      <w:bodyDiv w:val="1"/>
      <w:marLeft w:val="0"/>
      <w:marRight w:val="0"/>
      <w:marTop w:val="0"/>
      <w:marBottom w:val="0"/>
      <w:divBdr>
        <w:top w:val="none" w:sz="0" w:space="0" w:color="auto"/>
        <w:left w:val="none" w:sz="0" w:space="0" w:color="auto"/>
        <w:bottom w:val="none" w:sz="0" w:space="0" w:color="auto"/>
        <w:right w:val="none" w:sz="0" w:space="0" w:color="auto"/>
      </w:divBdr>
    </w:div>
    <w:div w:id="1263606307">
      <w:bodyDiv w:val="1"/>
      <w:marLeft w:val="0"/>
      <w:marRight w:val="0"/>
      <w:marTop w:val="0"/>
      <w:marBottom w:val="0"/>
      <w:divBdr>
        <w:top w:val="none" w:sz="0" w:space="0" w:color="auto"/>
        <w:left w:val="none" w:sz="0" w:space="0" w:color="auto"/>
        <w:bottom w:val="none" w:sz="0" w:space="0" w:color="auto"/>
        <w:right w:val="none" w:sz="0" w:space="0" w:color="auto"/>
      </w:divBdr>
    </w:div>
    <w:div w:id="1623883053">
      <w:bodyDiv w:val="1"/>
      <w:marLeft w:val="0"/>
      <w:marRight w:val="0"/>
      <w:marTop w:val="0"/>
      <w:marBottom w:val="0"/>
      <w:divBdr>
        <w:top w:val="none" w:sz="0" w:space="0" w:color="auto"/>
        <w:left w:val="none" w:sz="0" w:space="0" w:color="auto"/>
        <w:bottom w:val="none" w:sz="0" w:space="0" w:color="auto"/>
        <w:right w:val="none" w:sz="0" w:space="0" w:color="auto"/>
      </w:divBdr>
    </w:div>
    <w:div w:id="1654791936">
      <w:bodyDiv w:val="1"/>
      <w:marLeft w:val="0"/>
      <w:marRight w:val="0"/>
      <w:marTop w:val="0"/>
      <w:marBottom w:val="0"/>
      <w:divBdr>
        <w:top w:val="none" w:sz="0" w:space="0" w:color="auto"/>
        <w:left w:val="none" w:sz="0" w:space="0" w:color="auto"/>
        <w:bottom w:val="none" w:sz="0" w:space="0" w:color="auto"/>
        <w:right w:val="none" w:sz="0" w:space="0" w:color="auto"/>
      </w:divBdr>
    </w:div>
    <w:div w:id="1675719106">
      <w:bodyDiv w:val="1"/>
      <w:marLeft w:val="0"/>
      <w:marRight w:val="0"/>
      <w:marTop w:val="0"/>
      <w:marBottom w:val="0"/>
      <w:divBdr>
        <w:top w:val="none" w:sz="0" w:space="0" w:color="auto"/>
        <w:left w:val="none" w:sz="0" w:space="0" w:color="auto"/>
        <w:bottom w:val="none" w:sz="0" w:space="0" w:color="auto"/>
        <w:right w:val="none" w:sz="0" w:space="0" w:color="auto"/>
      </w:divBdr>
    </w:div>
    <w:div w:id="1730687838">
      <w:bodyDiv w:val="1"/>
      <w:marLeft w:val="0"/>
      <w:marRight w:val="0"/>
      <w:marTop w:val="0"/>
      <w:marBottom w:val="0"/>
      <w:divBdr>
        <w:top w:val="none" w:sz="0" w:space="0" w:color="auto"/>
        <w:left w:val="none" w:sz="0" w:space="0" w:color="auto"/>
        <w:bottom w:val="none" w:sz="0" w:space="0" w:color="auto"/>
        <w:right w:val="none" w:sz="0" w:space="0" w:color="auto"/>
      </w:divBdr>
    </w:div>
    <w:div w:id="173593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659</Words>
  <Characters>3760</Characters>
  <Application>Microsoft Macintosh Word</Application>
  <DocSecurity>0</DocSecurity>
  <Lines>31</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amore</Company>
  <LinksUpToDate>false</LinksUpToDate>
  <CharactersWithSpaces>4617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Mingkee</dc:creator>
  <cp:lastModifiedBy>Francis Verdan</cp:lastModifiedBy>
  <cp:revision>2</cp:revision>
  <cp:lastPrinted>2016-07-05T06:35:00Z</cp:lastPrinted>
  <dcterms:created xsi:type="dcterms:W3CDTF">2017-12-03T11:50:00Z</dcterms:created>
  <dcterms:modified xsi:type="dcterms:W3CDTF">2017-12-03T11:50:00Z</dcterms:modified>
</cp:coreProperties>
</file>