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441B" w:rsidRDefault="00DB58B8" w:rsidP="00DD720E">
      <w:pPr>
        <w:rPr>
          <w:rFonts w:ascii="Arial" w:hAnsi="Arial" w:cs="Arial"/>
          <w:sz w:val="36"/>
          <w:szCs w:val="36"/>
        </w:rPr>
      </w:pPr>
      <w:r>
        <w:rPr>
          <w:noProof/>
        </w:rPr>
        <w:drawing>
          <wp:inline distT="0" distB="0" distL="0" distR="0" wp14:anchorId="79542969" wp14:editId="2CC5A804">
            <wp:extent cx="2722199" cy="2302527"/>
            <wp:effectExtent l="0" t="0" r="0" b="0"/>
            <wp:docPr id="342998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98962" name="Picture 342998962"/>
                    <pic:cNvPicPr/>
                  </pic:nvPicPr>
                  <pic:blipFill>
                    <a:blip r:embed="rId7">
                      <a:extLst>
                        <a:ext uri="{28A0092B-C50C-407E-A947-70E740481C1C}">
                          <a14:useLocalDpi xmlns:a14="http://schemas.microsoft.com/office/drawing/2010/main" val="0"/>
                        </a:ext>
                      </a:extLst>
                    </a:blip>
                    <a:stretch>
                      <a:fillRect/>
                    </a:stretch>
                  </pic:blipFill>
                  <pic:spPr>
                    <a:xfrm>
                      <a:off x="0" y="0"/>
                      <a:ext cx="2727684" cy="2307167"/>
                    </a:xfrm>
                    <a:prstGeom prst="rect">
                      <a:avLst/>
                    </a:prstGeom>
                  </pic:spPr>
                </pic:pic>
              </a:graphicData>
            </a:graphic>
          </wp:inline>
        </w:drawing>
      </w:r>
      <w:r w:rsidR="0020441B">
        <w:rPr>
          <w:rFonts w:ascii="Arial" w:hAnsi="Arial" w:cs="Arial"/>
          <w:sz w:val="36"/>
          <w:szCs w:val="36"/>
        </w:rPr>
        <w:t>Questions to Facilitate Thinking and Preparation with Educators on Provocations</w:t>
      </w:r>
    </w:p>
    <w:p w:rsidR="0020441B" w:rsidRDefault="0020441B" w:rsidP="00DD720E">
      <w:pPr>
        <w:rPr>
          <w:rFonts w:ascii="Arial" w:hAnsi="Arial" w:cs="Arial"/>
          <w:sz w:val="36"/>
          <w:szCs w:val="36"/>
        </w:rPr>
      </w:pPr>
    </w:p>
    <w:p w:rsidR="00DD720E" w:rsidRPr="00DD720E" w:rsidRDefault="00DD720E" w:rsidP="00DD720E">
      <w:pPr>
        <w:rPr>
          <w:rFonts w:ascii="Arial" w:hAnsi="Arial" w:cs="Arial"/>
          <w:sz w:val="36"/>
          <w:szCs w:val="36"/>
        </w:rPr>
      </w:pPr>
      <w:r w:rsidRPr="00DD720E">
        <w:rPr>
          <w:rFonts w:ascii="Arial" w:hAnsi="Arial" w:cs="Arial"/>
          <w:sz w:val="36"/>
          <w:szCs w:val="36"/>
        </w:rPr>
        <w:t xml:space="preserve">When preparing provocations for young children, it's important to consider questions that stimulate curiosity, critical thinking, and exploration. </w:t>
      </w:r>
      <w:r>
        <w:rPr>
          <w:rFonts w:ascii="Arial" w:hAnsi="Arial" w:cs="Arial"/>
          <w:sz w:val="36"/>
          <w:szCs w:val="36"/>
        </w:rPr>
        <w:t>These are some examples of questions that can help lead provocations for educators and to think of the materials to be brought to a provocation.</w:t>
      </w:r>
    </w:p>
    <w:p w:rsidR="00DD720E" w:rsidRPr="00DD720E" w:rsidRDefault="00DD720E" w:rsidP="00DD720E">
      <w:pPr>
        <w:rPr>
          <w:rFonts w:ascii="Arial" w:hAnsi="Arial" w:cs="Arial"/>
          <w:sz w:val="36"/>
          <w:szCs w:val="36"/>
        </w:rPr>
      </w:pPr>
      <w:r w:rsidRPr="00DD720E">
        <w:rPr>
          <w:rFonts w:ascii="Arial" w:hAnsi="Arial" w:cs="Arial"/>
          <w:sz w:val="36"/>
          <w:szCs w:val="36"/>
        </w:rPr>
        <w:t>1. What materials or experiences will spark curiosity and wonder in the children?</w:t>
      </w:r>
    </w:p>
    <w:p w:rsidR="00DD720E" w:rsidRPr="00DD720E" w:rsidRDefault="00DD720E" w:rsidP="00DD720E">
      <w:pPr>
        <w:rPr>
          <w:rFonts w:ascii="Arial" w:hAnsi="Arial" w:cs="Arial"/>
          <w:sz w:val="36"/>
          <w:szCs w:val="36"/>
        </w:rPr>
      </w:pPr>
      <w:r w:rsidRPr="00DD720E">
        <w:rPr>
          <w:rFonts w:ascii="Arial" w:hAnsi="Arial" w:cs="Arial"/>
          <w:sz w:val="36"/>
          <w:szCs w:val="36"/>
        </w:rPr>
        <w:t>2. How can I provide opportunities for open-ended exploration and experimentation?</w:t>
      </w:r>
    </w:p>
    <w:p w:rsidR="00DD720E" w:rsidRPr="00DD720E" w:rsidRDefault="00DD720E" w:rsidP="00DD720E">
      <w:pPr>
        <w:rPr>
          <w:rFonts w:ascii="Arial" w:hAnsi="Arial" w:cs="Arial"/>
          <w:sz w:val="36"/>
          <w:szCs w:val="36"/>
        </w:rPr>
      </w:pPr>
      <w:r w:rsidRPr="00DD720E">
        <w:rPr>
          <w:rFonts w:ascii="Arial" w:hAnsi="Arial" w:cs="Arial"/>
          <w:sz w:val="36"/>
          <w:szCs w:val="36"/>
        </w:rPr>
        <w:t>3. What topics or themes align with the children's interests and developmental stages?</w:t>
      </w:r>
    </w:p>
    <w:p w:rsidR="00DD720E" w:rsidRPr="00DD720E" w:rsidRDefault="00DD720E" w:rsidP="00DD720E">
      <w:pPr>
        <w:rPr>
          <w:rFonts w:ascii="Arial" w:hAnsi="Arial" w:cs="Arial"/>
          <w:sz w:val="36"/>
          <w:szCs w:val="36"/>
        </w:rPr>
      </w:pPr>
      <w:r w:rsidRPr="00DD720E">
        <w:rPr>
          <w:rFonts w:ascii="Arial" w:hAnsi="Arial" w:cs="Arial"/>
          <w:sz w:val="36"/>
          <w:szCs w:val="36"/>
        </w:rPr>
        <w:t>4. How can I encourage collaborative problem-solving and communication among the children?</w:t>
      </w:r>
    </w:p>
    <w:p w:rsidR="00DD720E" w:rsidRPr="00DD720E" w:rsidRDefault="00DD720E" w:rsidP="00DD720E">
      <w:pPr>
        <w:rPr>
          <w:rFonts w:ascii="Arial" w:hAnsi="Arial" w:cs="Arial"/>
          <w:sz w:val="36"/>
          <w:szCs w:val="36"/>
        </w:rPr>
      </w:pPr>
      <w:r w:rsidRPr="00DD720E">
        <w:rPr>
          <w:rFonts w:ascii="Arial" w:hAnsi="Arial" w:cs="Arial"/>
          <w:sz w:val="36"/>
          <w:szCs w:val="36"/>
        </w:rPr>
        <w:t>5. What provocations will challenge the children's thinking and encourage them to explore new ideas?</w:t>
      </w:r>
    </w:p>
    <w:p w:rsidR="00DD720E" w:rsidRPr="00DD720E" w:rsidRDefault="00DD720E" w:rsidP="00DD720E">
      <w:pPr>
        <w:rPr>
          <w:rFonts w:ascii="Arial" w:hAnsi="Arial" w:cs="Arial"/>
          <w:sz w:val="36"/>
          <w:szCs w:val="36"/>
        </w:rPr>
      </w:pPr>
      <w:r w:rsidRPr="00DD720E">
        <w:rPr>
          <w:rFonts w:ascii="Arial" w:hAnsi="Arial" w:cs="Arial"/>
          <w:sz w:val="36"/>
          <w:szCs w:val="36"/>
        </w:rPr>
        <w:t>6. How can I integrate sensory experiences to engage all the senses in learning?</w:t>
      </w:r>
    </w:p>
    <w:p w:rsidR="00DD720E" w:rsidRPr="00DD720E" w:rsidRDefault="00DD720E" w:rsidP="00DD720E">
      <w:pPr>
        <w:rPr>
          <w:rFonts w:ascii="Arial" w:hAnsi="Arial" w:cs="Arial"/>
          <w:sz w:val="36"/>
          <w:szCs w:val="36"/>
        </w:rPr>
      </w:pPr>
      <w:r w:rsidRPr="00DD720E">
        <w:rPr>
          <w:rFonts w:ascii="Arial" w:hAnsi="Arial" w:cs="Arial"/>
          <w:sz w:val="36"/>
          <w:szCs w:val="36"/>
        </w:rPr>
        <w:lastRenderedPageBreak/>
        <w:t>7. What opportunities can I provide for children to express their ideas and theories through various forms of expression, such as art, drama, or storytelling?</w:t>
      </w:r>
    </w:p>
    <w:p w:rsidR="00DD720E" w:rsidRPr="00DD720E" w:rsidRDefault="00DD720E" w:rsidP="00DD720E">
      <w:pPr>
        <w:rPr>
          <w:rFonts w:ascii="Arial" w:hAnsi="Arial" w:cs="Arial"/>
          <w:sz w:val="36"/>
          <w:szCs w:val="36"/>
        </w:rPr>
      </w:pPr>
      <w:r w:rsidRPr="00DD720E">
        <w:rPr>
          <w:rFonts w:ascii="Arial" w:hAnsi="Arial" w:cs="Arial"/>
          <w:sz w:val="36"/>
          <w:szCs w:val="36"/>
        </w:rPr>
        <w:t>8. How can I incorporate elements of nature and the environment into the provocations to foster a connection with the natural world?</w:t>
      </w:r>
    </w:p>
    <w:p w:rsidR="00DD720E" w:rsidRPr="00DD720E" w:rsidRDefault="00DD720E" w:rsidP="00DD720E">
      <w:pPr>
        <w:rPr>
          <w:rFonts w:ascii="Arial" w:hAnsi="Arial" w:cs="Arial"/>
          <w:sz w:val="36"/>
          <w:szCs w:val="36"/>
        </w:rPr>
      </w:pPr>
      <w:r w:rsidRPr="00DD720E">
        <w:rPr>
          <w:rFonts w:ascii="Arial" w:hAnsi="Arial" w:cs="Arial"/>
          <w:sz w:val="36"/>
          <w:szCs w:val="36"/>
        </w:rPr>
        <w:t>9. What role can technology play in enhancing the provocations while still promoting hands-on, active learning?</w:t>
      </w:r>
    </w:p>
    <w:p w:rsidR="00DD720E" w:rsidRPr="00DD720E" w:rsidRDefault="00DD720E" w:rsidP="00DD720E">
      <w:pPr>
        <w:rPr>
          <w:rFonts w:ascii="Arial" w:hAnsi="Arial" w:cs="Arial"/>
          <w:sz w:val="36"/>
          <w:szCs w:val="36"/>
        </w:rPr>
      </w:pPr>
      <w:r w:rsidRPr="00DD720E">
        <w:rPr>
          <w:rFonts w:ascii="Arial" w:hAnsi="Arial" w:cs="Arial"/>
          <w:sz w:val="36"/>
          <w:szCs w:val="36"/>
        </w:rPr>
        <w:t>10. How can I observe and document the children's responses to the provocations to inform future planning and adaptations?</w:t>
      </w:r>
    </w:p>
    <w:p w:rsidR="00DD720E" w:rsidRPr="00DD720E" w:rsidRDefault="00DD720E" w:rsidP="00DD720E">
      <w:pPr>
        <w:rPr>
          <w:rFonts w:ascii="Arial" w:hAnsi="Arial" w:cs="Arial"/>
          <w:sz w:val="36"/>
          <w:szCs w:val="36"/>
        </w:rPr>
      </w:pPr>
    </w:p>
    <w:p w:rsidR="00DD720E" w:rsidRDefault="00DD720E" w:rsidP="00DD720E">
      <w:pPr>
        <w:rPr>
          <w:rFonts w:ascii="Arial" w:hAnsi="Arial" w:cs="Arial"/>
          <w:sz w:val="36"/>
          <w:szCs w:val="36"/>
        </w:rPr>
      </w:pPr>
      <w:r>
        <w:rPr>
          <w:rFonts w:ascii="Arial" w:hAnsi="Arial" w:cs="Arial"/>
          <w:sz w:val="36"/>
          <w:szCs w:val="36"/>
        </w:rPr>
        <w:t>As directors these are some helpful tips to facilitate thinking alongside educators.</w:t>
      </w:r>
    </w:p>
    <w:p w:rsidR="00DD720E" w:rsidRPr="00DD720E" w:rsidRDefault="00DD720E" w:rsidP="00DD720E">
      <w:pPr>
        <w:rPr>
          <w:rFonts w:ascii="Arial" w:hAnsi="Arial" w:cs="Arial"/>
          <w:sz w:val="36"/>
          <w:szCs w:val="36"/>
        </w:rPr>
      </w:pPr>
      <w:r w:rsidRPr="00DD720E">
        <w:rPr>
          <w:rFonts w:ascii="Arial" w:hAnsi="Arial" w:cs="Arial"/>
          <w:sz w:val="36"/>
          <w:szCs w:val="36"/>
        </w:rPr>
        <w:t>Directors play a crucial role in supporting educators in developing questions and provocations for children. Here are some ways directors can help:</w:t>
      </w:r>
    </w:p>
    <w:p w:rsidR="00DD720E" w:rsidRPr="00DD720E" w:rsidRDefault="00DD720E" w:rsidP="00DD720E">
      <w:pPr>
        <w:rPr>
          <w:rFonts w:ascii="Arial" w:hAnsi="Arial" w:cs="Arial"/>
          <w:sz w:val="36"/>
          <w:szCs w:val="36"/>
        </w:rPr>
      </w:pPr>
    </w:p>
    <w:p w:rsidR="00DD720E" w:rsidRPr="00DD720E" w:rsidRDefault="00DD720E" w:rsidP="00DD720E">
      <w:pPr>
        <w:pStyle w:val="ListParagraph"/>
        <w:numPr>
          <w:ilvl w:val="0"/>
          <w:numId w:val="1"/>
        </w:numPr>
        <w:rPr>
          <w:rFonts w:ascii="Arial" w:hAnsi="Arial" w:cs="Arial"/>
          <w:sz w:val="36"/>
          <w:szCs w:val="36"/>
        </w:rPr>
      </w:pPr>
      <w:r w:rsidRPr="00DD720E">
        <w:rPr>
          <w:rFonts w:ascii="Arial" w:hAnsi="Arial" w:cs="Arial"/>
          <w:sz w:val="36"/>
          <w:szCs w:val="36"/>
        </w:rPr>
        <w:t>Provide Professional Development</w:t>
      </w:r>
      <w:r>
        <w:rPr>
          <w:rFonts w:ascii="Arial" w:hAnsi="Arial" w:cs="Arial"/>
          <w:sz w:val="36"/>
          <w:szCs w:val="36"/>
        </w:rPr>
        <w:t xml:space="preserve">: Directors can offer sessions, seminars, group studies on inquiry-based learning, emergent curriculum and the role of provocations. This empowers educators with the knowledge and skills to develop effective questions, provocations, and invitations. </w:t>
      </w:r>
    </w:p>
    <w:p w:rsidR="00DD720E" w:rsidRPr="00DD720E" w:rsidRDefault="00DD720E" w:rsidP="00DD720E">
      <w:pPr>
        <w:rPr>
          <w:rFonts w:ascii="Arial" w:hAnsi="Arial" w:cs="Arial"/>
          <w:sz w:val="36"/>
          <w:szCs w:val="36"/>
        </w:rPr>
      </w:pPr>
    </w:p>
    <w:p w:rsidR="00DD720E" w:rsidRPr="00DD720E" w:rsidRDefault="00DD720E" w:rsidP="00DD720E">
      <w:pPr>
        <w:pStyle w:val="ListParagraph"/>
        <w:numPr>
          <w:ilvl w:val="0"/>
          <w:numId w:val="1"/>
        </w:numPr>
        <w:rPr>
          <w:rFonts w:ascii="Arial" w:hAnsi="Arial" w:cs="Arial"/>
          <w:sz w:val="36"/>
          <w:szCs w:val="36"/>
        </w:rPr>
      </w:pPr>
      <w:r w:rsidRPr="00DD720E">
        <w:rPr>
          <w:rFonts w:ascii="Arial" w:hAnsi="Arial" w:cs="Arial"/>
          <w:sz w:val="36"/>
          <w:szCs w:val="36"/>
        </w:rPr>
        <w:t xml:space="preserve">Model Effective Practices: Directors can demonstrate how to create thought-provoking questions and provocations by modeling them in the classroom or during staff meetings. </w:t>
      </w:r>
    </w:p>
    <w:p w:rsidR="00DD720E" w:rsidRPr="00DD720E" w:rsidRDefault="00DD720E" w:rsidP="00DD720E">
      <w:pPr>
        <w:pStyle w:val="ListParagraph"/>
        <w:rPr>
          <w:rFonts w:ascii="Arial" w:hAnsi="Arial" w:cs="Arial"/>
          <w:sz w:val="36"/>
          <w:szCs w:val="36"/>
        </w:rPr>
      </w:pPr>
    </w:p>
    <w:p w:rsidR="00DD720E" w:rsidRDefault="00DD720E" w:rsidP="00DD720E">
      <w:pPr>
        <w:pStyle w:val="ListParagraph"/>
        <w:numPr>
          <w:ilvl w:val="0"/>
          <w:numId w:val="1"/>
        </w:numPr>
        <w:rPr>
          <w:rFonts w:ascii="Arial" w:hAnsi="Arial" w:cs="Arial"/>
          <w:sz w:val="36"/>
          <w:szCs w:val="36"/>
        </w:rPr>
      </w:pPr>
      <w:r w:rsidRPr="00DD720E">
        <w:rPr>
          <w:rFonts w:ascii="Arial" w:hAnsi="Arial" w:cs="Arial"/>
          <w:sz w:val="36"/>
          <w:szCs w:val="36"/>
        </w:rPr>
        <w:lastRenderedPageBreak/>
        <w:t xml:space="preserve">Encourage Collaboration: </w:t>
      </w:r>
      <w:r w:rsidRPr="00DD720E">
        <w:rPr>
          <w:rFonts w:ascii="Arial" w:hAnsi="Arial" w:cs="Arial"/>
          <w:sz w:val="36"/>
          <w:szCs w:val="36"/>
        </w:rPr>
        <w:t xml:space="preserve">Directors can facilitate collaboration among educators by organizing regular meetings or brainstorming sessions where they can share ideas, discuss strategies, and co-create provocations together. </w:t>
      </w:r>
    </w:p>
    <w:p w:rsidR="00DD720E" w:rsidRPr="00DD720E" w:rsidRDefault="00DD720E" w:rsidP="00DD720E">
      <w:pPr>
        <w:pStyle w:val="ListParagraph"/>
        <w:rPr>
          <w:rFonts w:ascii="Arial" w:hAnsi="Arial" w:cs="Arial"/>
          <w:sz w:val="36"/>
          <w:szCs w:val="36"/>
        </w:rPr>
      </w:pPr>
    </w:p>
    <w:p w:rsidR="00DD720E" w:rsidRDefault="00DD720E" w:rsidP="00DD720E">
      <w:pPr>
        <w:pStyle w:val="ListParagraph"/>
        <w:numPr>
          <w:ilvl w:val="0"/>
          <w:numId w:val="1"/>
        </w:numPr>
        <w:rPr>
          <w:rFonts w:ascii="Arial" w:hAnsi="Arial" w:cs="Arial"/>
          <w:sz w:val="36"/>
          <w:szCs w:val="36"/>
        </w:rPr>
      </w:pPr>
      <w:r>
        <w:rPr>
          <w:rFonts w:ascii="Arial" w:hAnsi="Arial" w:cs="Arial"/>
          <w:sz w:val="36"/>
          <w:szCs w:val="36"/>
        </w:rPr>
        <w:t xml:space="preserve">Provide Resources and Support: </w:t>
      </w:r>
      <w:r w:rsidRPr="00DD720E">
        <w:rPr>
          <w:rFonts w:ascii="Arial" w:hAnsi="Arial" w:cs="Arial"/>
          <w:sz w:val="36"/>
          <w:szCs w:val="36"/>
        </w:rPr>
        <w:t xml:space="preserve">Directors can offer resources such as books, articles, websites, and materials that educators can use to deepen their understanding of inquiry-based learning and gather inspiration for developing questions and provocations. </w:t>
      </w:r>
    </w:p>
    <w:p w:rsidR="00DD720E" w:rsidRPr="00DD720E" w:rsidRDefault="00DD720E" w:rsidP="00DD720E">
      <w:pPr>
        <w:pStyle w:val="ListParagraph"/>
        <w:rPr>
          <w:rFonts w:ascii="Arial" w:hAnsi="Arial" w:cs="Arial"/>
          <w:sz w:val="36"/>
          <w:szCs w:val="36"/>
        </w:rPr>
      </w:pPr>
    </w:p>
    <w:p w:rsidR="00DD720E" w:rsidRDefault="00DD720E" w:rsidP="00DD720E">
      <w:pPr>
        <w:pStyle w:val="ListParagraph"/>
        <w:numPr>
          <w:ilvl w:val="0"/>
          <w:numId w:val="1"/>
        </w:numPr>
        <w:rPr>
          <w:rFonts w:ascii="Arial" w:hAnsi="Arial" w:cs="Arial"/>
          <w:sz w:val="36"/>
          <w:szCs w:val="36"/>
        </w:rPr>
      </w:pPr>
      <w:r w:rsidRPr="00DD720E">
        <w:rPr>
          <w:rFonts w:ascii="Arial" w:hAnsi="Arial" w:cs="Arial"/>
          <w:sz w:val="36"/>
          <w:szCs w:val="36"/>
        </w:rPr>
        <w:t>Offer Feedback and Reflection</w:t>
      </w:r>
      <w:r>
        <w:rPr>
          <w:rFonts w:ascii="Arial" w:hAnsi="Arial" w:cs="Arial"/>
          <w:sz w:val="36"/>
          <w:szCs w:val="36"/>
        </w:rPr>
        <w:t xml:space="preserve">: </w:t>
      </w:r>
      <w:r w:rsidRPr="00DD720E">
        <w:rPr>
          <w:rFonts w:ascii="Arial" w:hAnsi="Arial" w:cs="Arial"/>
          <w:sz w:val="36"/>
          <w:szCs w:val="36"/>
        </w:rPr>
        <w:t xml:space="preserve"> Directors can provide constructive feedback to educators on their questions and provocations, highlighting strengths and areas for growth. Encouraging educators to reflect on their practice and the impact of provocations on children's learning helps them refine their approach over time.</w:t>
      </w:r>
    </w:p>
    <w:p w:rsidR="00DD720E" w:rsidRPr="00DD720E" w:rsidRDefault="00DD720E" w:rsidP="00DD720E">
      <w:pPr>
        <w:pStyle w:val="ListParagraph"/>
        <w:rPr>
          <w:rFonts w:ascii="Arial" w:hAnsi="Arial" w:cs="Arial"/>
          <w:sz w:val="36"/>
          <w:szCs w:val="36"/>
        </w:rPr>
      </w:pPr>
    </w:p>
    <w:p w:rsidR="00DD720E" w:rsidRPr="00DD720E" w:rsidRDefault="00DD720E" w:rsidP="00DD720E">
      <w:pPr>
        <w:pStyle w:val="ListParagraph"/>
        <w:numPr>
          <w:ilvl w:val="0"/>
          <w:numId w:val="1"/>
        </w:numPr>
        <w:rPr>
          <w:rFonts w:ascii="Arial" w:hAnsi="Arial" w:cs="Arial"/>
          <w:sz w:val="36"/>
          <w:szCs w:val="36"/>
        </w:rPr>
      </w:pPr>
      <w:r w:rsidRPr="00DD720E">
        <w:rPr>
          <w:rFonts w:ascii="Arial" w:hAnsi="Arial" w:cs="Arial"/>
          <w:sz w:val="36"/>
          <w:szCs w:val="36"/>
        </w:rPr>
        <w:t>Promote a Culture of Curiosity</w:t>
      </w:r>
      <w:r w:rsidRPr="00DD720E">
        <w:rPr>
          <w:rFonts w:ascii="Arial" w:hAnsi="Arial" w:cs="Arial"/>
          <w:sz w:val="36"/>
          <w:szCs w:val="36"/>
        </w:rPr>
        <w:t>:</w:t>
      </w:r>
      <w:r w:rsidRPr="00DD720E">
        <w:rPr>
          <w:rFonts w:ascii="Arial" w:hAnsi="Arial" w:cs="Arial"/>
          <w:sz w:val="36"/>
          <w:szCs w:val="36"/>
        </w:rPr>
        <w:t xml:space="preserve"> Directors can cultivate a culture of curiosity and inquiry within the early childhood program by emphasizing the value of asking questions, exploring new ideas, and taking risks. </w:t>
      </w:r>
    </w:p>
    <w:p w:rsidR="00DD720E" w:rsidRPr="00DD720E" w:rsidRDefault="00DD720E" w:rsidP="00DD720E">
      <w:pPr>
        <w:rPr>
          <w:rFonts w:ascii="Arial" w:hAnsi="Arial" w:cs="Arial"/>
          <w:sz w:val="36"/>
          <w:szCs w:val="36"/>
        </w:rPr>
      </w:pPr>
    </w:p>
    <w:sectPr w:rsidR="00DD720E" w:rsidRPr="00DD72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BFD" w:rsidRDefault="00F07BFD" w:rsidP="00DB58B8">
      <w:r>
        <w:separator/>
      </w:r>
    </w:p>
  </w:endnote>
  <w:endnote w:type="continuationSeparator" w:id="0">
    <w:p w:rsidR="00F07BFD" w:rsidRDefault="00F07BFD" w:rsidP="00DB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8B8" w:rsidRDefault="00DB5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8B8" w:rsidRDefault="00DB5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8B8" w:rsidRDefault="00DB5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BFD" w:rsidRDefault="00F07BFD" w:rsidP="00DB58B8">
      <w:r>
        <w:separator/>
      </w:r>
    </w:p>
  </w:footnote>
  <w:footnote w:type="continuationSeparator" w:id="0">
    <w:p w:rsidR="00F07BFD" w:rsidRDefault="00F07BFD" w:rsidP="00DB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8B8" w:rsidRDefault="00F07BFD">
    <w:pPr>
      <w:pStyle w:val="Header"/>
    </w:pPr>
    <w:r>
      <w:rPr>
        <w:noProof/>
      </w:rPr>
      <w:pict w14:anchorId="08509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176263" o:spid="_x0000_s1027" type="#_x0000_t75" alt="" style="position:absolute;margin-left:0;margin-top:0;width:467.55pt;height:467.55pt;z-index:-251653120;mso-wrap-edited:f;mso-width-percent:0;mso-height-percent:0;mso-position-horizontal:center;mso-position-horizontal-relative:margin;mso-position-vertical:center;mso-position-vertical-relative:margin;mso-width-percent:0;mso-height-percent:0" o:allowincell="f">
          <v:imagedata r:id="rId1" o:title="SK_Twitter profil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8B8" w:rsidRDefault="00F07BFD">
    <w:pPr>
      <w:pStyle w:val="Header"/>
    </w:pPr>
    <w:r>
      <w:rPr>
        <w:noProof/>
      </w:rPr>
      <w:pict w14:anchorId="14B3F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176264" o:spid="_x0000_s1026" type="#_x0000_t75" alt="" style="position:absolute;margin-left:0;margin-top:0;width:467.55pt;height:467.55pt;z-index:-251650048;mso-wrap-edited:f;mso-width-percent:0;mso-height-percent:0;mso-position-horizontal:center;mso-position-horizontal-relative:margin;mso-position-vertical:center;mso-position-vertical-relative:margin;mso-width-percent:0;mso-height-percent:0" o:allowincell="f">
          <v:imagedata r:id="rId1" o:title="SK_Twitter profil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8B8" w:rsidRDefault="00F07BFD">
    <w:pPr>
      <w:pStyle w:val="Header"/>
    </w:pPr>
    <w:r>
      <w:rPr>
        <w:noProof/>
      </w:rPr>
      <w:pict w14:anchorId="77FF6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176262" o:spid="_x0000_s1025" type="#_x0000_t75" alt="" style="position:absolute;margin-left:0;margin-top:0;width:467.55pt;height:467.55pt;z-index:-251656192;mso-wrap-edited:f;mso-width-percent:0;mso-height-percent:0;mso-position-horizontal:center;mso-position-horizontal-relative:margin;mso-position-vertical:center;mso-position-vertical-relative:margin;mso-width-percent:0;mso-height-percent:0" o:allowincell="f">
          <v:imagedata r:id="rId1" o:title="SK_Twitter profil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17FF5"/>
    <w:multiLevelType w:val="hybridMultilevel"/>
    <w:tmpl w:val="4DA8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97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0E"/>
    <w:rsid w:val="0020441B"/>
    <w:rsid w:val="00DB58B8"/>
    <w:rsid w:val="00DD720E"/>
    <w:rsid w:val="00F07B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BD4FC1F"/>
  <w15:chartTrackingRefBased/>
  <w15:docId w15:val="{05587344-CFEE-3E42-923A-CA091DFB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20E"/>
    <w:pPr>
      <w:ind w:left="720"/>
      <w:contextualSpacing/>
    </w:pPr>
  </w:style>
  <w:style w:type="paragraph" w:styleId="Header">
    <w:name w:val="header"/>
    <w:basedOn w:val="Normal"/>
    <w:link w:val="HeaderChar"/>
    <w:uiPriority w:val="99"/>
    <w:unhideWhenUsed/>
    <w:rsid w:val="00DB58B8"/>
    <w:pPr>
      <w:tabs>
        <w:tab w:val="center" w:pos="4680"/>
        <w:tab w:val="right" w:pos="9360"/>
      </w:tabs>
    </w:pPr>
  </w:style>
  <w:style w:type="character" w:customStyle="1" w:styleId="HeaderChar">
    <w:name w:val="Header Char"/>
    <w:basedOn w:val="DefaultParagraphFont"/>
    <w:link w:val="Header"/>
    <w:uiPriority w:val="99"/>
    <w:rsid w:val="00DB58B8"/>
  </w:style>
  <w:style w:type="paragraph" w:styleId="Footer">
    <w:name w:val="footer"/>
    <w:basedOn w:val="Normal"/>
    <w:link w:val="FooterChar"/>
    <w:uiPriority w:val="99"/>
    <w:unhideWhenUsed/>
    <w:rsid w:val="00DB58B8"/>
    <w:pPr>
      <w:tabs>
        <w:tab w:val="center" w:pos="4680"/>
        <w:tab w:val="right" w:pos="9360"/>
      </w:tabs>
    </w:pPr>
  </w:style>
  <w:style w:type="character" w:customStyle="1" w:styleId="FooterChar">
    <w:name w:val="Footer Char"/>
    <w:basedOn w:val="DefaultParagraphFont"/>
    <w:link w:val="Footer"/>
    <w:uiPriority w:val="99"/>
    <w:rsid w:val="00DB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Bortolotti</dc:creator>
  <cp:keywords/>
  <dc:description/>
  <cp:lastModifiedBy>Rosalba Bortolotti</cp:lastModifiedBy>
  <cp:revision>2</cp:revision>
  <dcterms:created xsi:type="dcterms:W3CDTF">2024-04-24T15:26:00Z</dcterms:created>
  <dcterms:modified xsi:type="dcterms:W3CDTF">2024-04-24T15:46:00Z</dcterms:modified>
</cp:coreProperties>
</file>