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1F" w:rsidRDefault="00C6271F" w:rsidP="00C6271F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Helvetica"/>
          <w:color w:val="686868"/>
          <w:kern w:val="36"/>
          <w:sz w:val="24"/>
          <w:szCs w:val="24"/>
        </w:rPr>
      </w:pPr>
      <w:r>
        <w:rPr>
          <w:rFonts w:ascii="Bookman Old Style" w:eastAsia="Times New Roman" w:hAnsi="Bookman Old Style" w:cs="Helvetica"/>
          <w:noProof/>
          <w:color w:val="686868"/>
          <w:kern w:val="36"/>
          <w:sz w:val="24"/>
          <w:szCs w:val="24"/>
        </w:rPr>
        <w:drawing>
          <wp:inline distT="0" distB="0" distL="0" distR="0">
            <wp:extent cx="1563529" cy="913780"/>
            <wp:effectExtent l="19050" t="0" r="0" b="0"/>
            <wp:docPr id="1" name="Picture 0" descr="final black palm_edit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black palm_edited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529" cy="91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71F" w:rsidRDefault="00C6271F" w:rsidP="00A651CB">
      <w:pPr>
        <w:shd w:val="clear" w:color="auto" w:fill="FFFFFF"/>
        <w:spacing w:after="0" w:line="240" w:lineRule="auto"/>
        <w:outlineLvl w:val="0"/>
        <w:rPr>
          <w:rFonts w:ascii="Bookman Old Style" w:eastAsia="Times New Roman" w:hAnsi="Bookman Old Style" w:cs="Helvetica"/>
          <w:color w:val="686868"/>
          <w:kern w:val="36"/>
          <w:sz w:val="24"/>
          <w:szCs w:val="24"/>
        </w:rPr>
      </w:pPr>
    </w:p>
    <w:p w:rsidR="00A651CB" w:rsidRDefault="007A1BFC" w:rsidP="00C6271F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Helvetica"/>
          <w:b/>
          <w:color w:val="000000" w:themeColor="text1"/>
          <w:kern w:val="36"/>
          <w:sz w:val="32"/>
          <w:szCs w:val="32"/>
        </w:rPr>
      </w:pPr>
      <w:r>
        <w:rPr>
          <w:rFonts w:ascii="Bookman Old Style" w:eastAsia="Times New Roman" w:hAnsi="Bookman Old Style" w:cs="Helvetica"/>
          <w:b/>
          <w:color w:val="000000" w:themeColor="text1"/>
          <w:kern w:val="36"/>
          <w:sz w:val="32"/>
          <w:szCs w:val="32"/>
        </w:rPr>
        <w:t>Natural Stone Waiver</w:t>
      </w:r>
    </w:p>
    <w:p w:rsidR="00C6271F" w:rsidRPr="00A651CB" w:rsidRDefault="00C6271F" w:rsidP="00C6271F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Helvetica"/>
          <w:b/>
          <w:color w:val="000000" w:themeColor="text1"/>
          <w:kern w:val="36"/>
          <w:sz w:val="32"/>
          <w:szCs w:val="32"/>
        </w:rPr>
      </w:pPr>
    </w:p>
    <w:p w:rsidR="00A651CB" w:rsidRPr="00A651CB" w:rsidRDefault="007A1BFC" w:rsidP="00A651CB">
      <w:pPr>
        <w:shd w:val="clear" w:color="auto" w:fill="FFFFFF"/>
        <w:spacing w:after="225" w:line="240" w:lineRule="auto"/>
        <w:rPr>
          <w:rFonts w:ascii="Bookman Old Style" w:eastAsia="Times New Roman" w:hAnsi="Bookman Old Style" w:cs="Helvetica"/>
          <w:i/>
          <w:color w:val="000000" w:themeColor="text1"/>
          <w:sz w:val="24"/>
          <w:szCs w:val="24"/>
          <w:u w:val="single"/>
        </w:rPr>
      </w:pPr>
      <w:r>
        <w:rPr>
          <w:rFonts w:ascii="Bookman Old Style" w:eastAsia="Times New Roman" w:hAnsi="Bookman Old Style" w:cs="Helvetica"/>
          <w:bCs/>
          <w:i/>
          <w:color w:val="000000" w:themeColor="text1"/>
          <w:sz w:val="24"/>
          <w:szCs w:val="24"/>
          <w:u w:val="single"/>
        </w:rPr>
        <w:t>PLEASE READ THIS WAIVER</w:t>
      </w:r>
      <w:r w:rsidR="00A651CB" w:rsidRPr="00C6271F">
        <w:rPr>
          <w:rFonts w:ascii="Bookman Old Style" w:eastAsia="Times New Roman" w:hAnsi="Bookman Old Style" w:cs="Helvetica"/>
          <w:bCs/>
          <w:i/>
          <w:color w:val="000000" w:themeColor="text1"/>
          <w:sz w:val="24"/>
          <w:szCs w:val="24"/>
          <w:u w:val="single"/>
        </w:rPr>
        <w:t xml:space="preserve"> CAREFULLY. BY </w:t>
      </w:r>
      <w:r>
        <w:rPr>
          <w:rFonts w:ascii="Bookman Old Style" w:eastAsia="Times New Roman" w:hAnsi="Bookman Old Style" w:cs="Helvetica"/>
          <w:bCs/>
          <w:i/>
          <w:color w:val="000000" w:themeColor="text1"/>
          <w:sz w:val="24"/>
          <w:szCs w:val="24"/>
          <w:u w:val="single"/>
        </w:rPr>
        <w:t>SIGNING THIS WAIVER</w:t>
      </w:r>
      <w:r w:rsidR="00A651CB" w:rsidRPr="00C6271F">
        <w:rPr>
          <w:rFonts w:ascii="Bookman Old Style" w:eastAsia="Times New Roman" w:hAnsi="Bookman Old Style" w:cs="Helvetica"/>
          <w:bCs/>
          <w:i/>
          <w:color w:val="000000" w:themeColor="text1"/>
          <w:sz w:val="24"/>
          <w:szCs w:val="24"/>
          <w:u w:val="single"/>
        </w:rPr>
        <w:t xml:space="preserve">, YOU SIGNIFY YOUR ACCEPTANCE </w:t>
      </w:r>
      <w:r>
        <w:rPr>
          <w:rFonts w:ascii="Bookman Old Style" w:eastAsia="Times New Roman" w:hAnsi="Bookman Old Style" w:cs="Helvetica"/>
          <w:bCs/>
          <w:i/>
          <w:color w:val="000000" w:themeColor="text1"/>
          <w:sz w:val="24"/>
          <w:szCs w:val="24"/>
          <w:u w:val="single"/>
        </w:rPr>
        <w:t>OF THIS NATURAL STONE WAIVER</w:t>
      </w:r>
      <w:r w:rsidR="00A651CB" w:rsidRPr="00C6271F">
        <w:rPr>
          <w:rFonts w:ascii="Bookman Old Style" w:eastAsia="Times New Roman" w:hAnsi="Bookman Old Style" w:cs="Helvetica"/>
          <w:bCs/>
          <w:i/>
          <w:color w:val="000000" w:themeColor="text1"/>
          <w:sz w:val="24"/>
          <w:szCs w:val="24"/>
          <w:u w:val="single"/>
        </w:rPr>
        <w:t xml:space="preserve">. </w:t>
      </w:r>
    </w:p>
    <w:p w:rsidR="00C6271F" w:rsidRPr="00A651CB" w:rsidRDefault="003E0ABC" w:rsidP="00C6271F">
      <w:pPr>
        <w:shd w:val="clear" w:color="auto" w:fill="FFFFFF"/>
        <w:spacing w:after="225" w:line="240" w:lineRule="auto"/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</w:pPr>
      <w:r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Natural St</w:t>
      </w:r>
      <w:r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 xml:space="preserve">one products are products of </w:t>
      </w:r>
      <w:r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nature and variations in color, pattern, texture and veining must be accepted.</w:t>
      </w:r>
      <w:r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 xml:space="preserve">  </w:t>
      </w:r>
      <w:r w:rsidR="00A651CB"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These differences and variations in st</w:t>
      </w:r>
      <w:r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 xml:space="preserve">one should be considered </w:t>
      </w:r>
      <w:r w:rsidR="00A651CB"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beauty of natural stone instead of flaws.</w:t>
      </w:r>
      <w:r w:rsidR="00C6271F" w:rsidRPr="00C6271F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 xml:space="preserve">  </w:t>
      </w:r>
    </w:p>
    <w:p w:rsidR="00A651CB" w:rsidRPr="00A651CB" w:rsidRDefault="00A651CB" w:rsidP="00A651CB">
      <w:pPr>
        <w:shd w:val="clear" w:color="auto" w:fill="FFFFFF"/>
        <w:spacing w:after="225" w:line="240" w:lineRule="auto"/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</w:pPr>
      <w:r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Purchaser acknowledges that natural stones vary in color, pattern, and texture. The actual stone delivered may differ fro</w:t>
      </w:r>
      <w:r w:rsidRPr="00C6271F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m the samples</w:t>
      </w:r>
      <w:r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. The purchaser acknowledges that additional stone ordered at a later date can be more expensive and cannot be guaranteed to match the original stone.</w:t>
      </w:r>
    </w:p>
    <w:p w:rsidR="00A651CB" w:rsidRPr="00A651CB" w:rsidRDefault="00A651CB" w:rsidP="00A651CB">
      <w:pPr>
        <w:shd w:val="clear" w:color="auto" w:fill="FFFFFF"/>
        <w:spacing w:after="225" w:line="240" w:lineRule="auto"/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</w:pPr>
      <w:r w:rsidRPr="00A651CB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>All samples are provided to give a general idea about the color variation and veining. Most of our samples come in s</w:t>
      </w:r>
      <w:r w:rsidRPr="00C6271F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>mall sizes</w:t>
      </w:r>
      <w:r w:rsidRPr="00A651CB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 xml:space="preserve"> and </w:t>
      </w:r>
      <w:r w:rsidRPr="00C6271F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 xml:space="preserve">Granite </w:t>
      </w:r>
      <w:proofErr w:type="gramStart"/>
      <w:r w:rsidRPr="00C6271F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>Guys,</w:t>
      </w:r>
      <w:proofErr w:type="gramEnd"/>
      <w:r w:rsidRPr="00C6271F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 xml:space="preserve"> LLC</w:t>
      </w:r>
      <w:r w:rsidRPr="00A651CB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 xml:space="preserve"> does not guara</w:t>
      </w:r>
      <w:r w:rsidRPr="00C6271F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 xml:space="preserve">ntee or provide full size </w:t>
      </w:r>
      <w:r w:rsidRPr="00A651CB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>samples</w:t>
      </w:r>
      <w:r w:rsidRPr="00C6271F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>.</w:t>
      </w:r>
      <w:r w:rsidRPr="00A651CB">
        <w:rPr>
          <w:rFonts w:ascii="Bookman Old Style" w:eastAsia="Times New Roman" w:hAnsi="Bookman Old Style" w:cs="Helvetica"/>
          <w:b/>
          <w:color w:val="000000" w:themeColor="text1"/>
          <w:sz w:val="20"/>
          <w:szCs w:val="20"/>
          <w:u w:val="single"/>
        </w:rPr>
        <w:t xml:space="preserve">  </w:t>
      </w:r>
    </w:p>
    <w:p w:rsidR="00A651CB" w:rsidRPr="00A651CB" w:rsidRDefault="00A651CB" w:rsidP="00A651CB">
      <w:pPr>
        <w:shd w:val="clear" w:color="auto" w:fill="FFFFFF"/>
        <w:spacing w:after="225" w:line="240" w:lineRule="auto"/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</w:pPr>
      <w:r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No r</w:t>
      </w:r>
      <w:r w:rsidRPr="00C6271F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eturns, refunds or exchanges will be allowed in regards to variations in color</w:t>
      </w:r>
      <w:r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.</w:t>
      </w:r>
    </w:p>
    <w:p w:rsidR="00A651CB" w:rsidRPr="00A651CB" w:rsidRDefault="00A651CB" w:rsidP="00A651CB">
      <w:pPr>
        <w:shd w:val="clear" w:color="auto" w:fill="FFFFFF"/>
        <w:spacing w:after="225" w:line="240" w:lineRule="auto"/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</w:pPr>
      <w:r w:rsidRPr="00C6271F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Granite Guys, LLC</w:t>
      </w:r>
      <w:r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 xml:space="preserve"> is not responsible for any stains, fissures, cracks or breakag</w:t>
      </w:r>
      <w:r w:rsidRPr="00C6271F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e that may occur after countertops</w:t>
      </w:r>
      <w:r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 xml:space="preserve"> are installed and accepted in good condition.</w:t>
      </w:r>
    </w:p>
    <w:p w:rsidR="00A651CB" w:rsidRPr="00C6271F" w:rsidRDefault="00A651CB" w:rsidP="00A651CB">
      <w:pPr>
        <w:shd w:val="clear" w:color="auto" w:fill="FFFFFF"/>
        <w:spacing w:after="225" w:line="240" w:lineRule="auto"/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</w:pPr>
      <w:r w:rsidRPr="00C6271F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Granite Guys, LLC</w:t>
      </w:r>
      <w:r w:rsidRPr="00A651CB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 xml:space="preserve"> reserves the right to make changes to this Natural Stone Disclaimer and to all other terms and conditions without making prior notice.</w:t>
      </w:r>
    </w:p>
    <w:p w:rsidR="00C6271F" w:rsidRPr="00A651CB" w:rsidRDefault="00C6271F" w:rsidP="00A651CB">
      <w:pPr>
        <w:shd w:val="clear" w:color="auto" w:fill="FFFFFF"/>
        <w:spacing w:after="225" w:line="240" w:lineRule="auto"/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</w:pPr>
      <w:r w:rsidRPr="00C6271F">
        <w:rPr>
          <w:rFonts w:ascii="Bookman Old Style" w:eastAsia="Times New Roman" w:hAnsi="Bookman Old Style" w:cs="Helvetica"/>
          <w:color w:val="000000" w:themeColor="text1"/>
          <w:sz w:val="20"/>
          <w:szCs w:val="20"/>
        </w:rPr>
        <w:t>Signing this disclaimer is affirmation that the above statements are accepted as terms of the transaction between Granite Guys, LLC and the customer.</w:t>
      </w:r>
    </w:p>
    <w:p w:rsidR="00FE626A" w:rsidRPr="00C6271F" w:rsidRDefault="00C6271F">
      <w:pPr>
        <w:contextualSpacing/>
        <w:rPr>
          <w:rFonts w:ascii="Bookman Old Style" w:hAnsi="Bookman Old Style"/>
          <w:color w:val="000000" w:themeColor="text1"/>
          <w:sz w:val="20"/>
          <w:szCs w:val="20"/>
        </w:rPr>
      </w:pPr>
      <w:r w:rsidRPr="00C6271F">
        <w:rPr>
          <w:rFonts w:ascii="Bookman Old Style" w:hAnsi="Bookman Old Style"/>
          <w:color w:val="000000" w:themeColor="text1"/>
          <w:sz w:val="20"/>
          <w:szCs w:val="20"/>
        </w:rPr>
        <w:t>____________________________________</w:t>
      </w:r>
      <w:r w:rsidRPr="00C6271F">
        <w:rPr>
          <w:rFonts w:ascii="Bookman Old Style" w:hAnsi="Bookman Old Style"/>
          <w:color w:val="000000" w:themeColor="text1"/>
          <w:sz w:val="20"/>
          <w:szCs w:val="20"/>
        </w:rPr>
        <w:tab/>
      </w:r>
      <w:r w:rsidRPr="00C6271F">
        <w:rPr>
          <w:rFonts w:ascii="Bookman Old Style" w:hAnsi="Bookman Old Style"/>
          <w:color w:val="000000" w:themeColor="text1"/>
          <w:sz w:val="20"/>
          <w:szCs w:val="20"/>
        </w:rPr>
        <w:tab/>
        <w:t>______________________________</w:t>
      </w:r>
    </w:p>
    <w:p w:rsidR="00C6271F" w:rsidRDefault="00C6271F">
      <w:pPr>
        <w:contextualSpacing/>
        <w:rPr>
          <w:rFonts w:ascii="Bookman Old Style" w:hAnsi="Bookman Old Style"/>
          <w:color w:val="000000" w:themeColor="text1"/>
          <w:sz w:val="20"/>
          <w:szCs w:val="20"/>
        </w:rPr>
      </w:pPr>
      <w:r w:rsidRPr="00C6271F">
        <w:rPr>
          <w:rFonts w:ascii="Bookman Old Style" w:hAnsi="Bookman Old Style"/>
          <w:color w:val="000000" w:themeColor="text1"/>
          <w:sz w:val="20"/>
          <w:szCs w:val="20"/>
        </w:rPr>
        <w:t>Customer Signature</w:t>
      </w:r>
      <w:r w:rsidRPr="00C6271F">
        <w:rPr>
          <w:rFonts w:ascii="Bookman Old Style" w:hAnsi="Bookman Old Style"/>
          <w:color w:val="000000" w:themeColor="text1"/>
          <w:sz w:val="20"/>
          <w:szCs w:val="20"/>
        </w:rPr>
        <w:tab/>
      </w:r>
      <w:r w:rsidRPr="00C6271F">
        <w:rPr>
          <w:rFonts w:ascii="Bookman Old Style" w:hAnsi="Bookman Old Style"/>
          <w:color w:val="000000" w:themeColor="text1"/>
          <w:sz w:val="20"/>
          <w:szCs w:val="20"/>
        </w:rPr>
        <w:tab/>
      </w:r>
      <w:r w:rsidRPr="00C6271F">
        <w:rPr>
          <w:rFonts w:ascii="Bookman Old Style" w:hAnsi="Bookman Old Style"/>
          <w:color w:val="000000" w:themeColor="text1"/>
          <w:sz w:val="20"/>
          <w:szCs w:val="20"/>
        </w:rPr>
        <w:tab/>
      </w:r>
      <w:r w:rsidRPr="00C6271F">
        <w:rPr>
          <w:rFonts w:ascii="Bookman Old Style" w:hAnsi="Bookman Old Style"/>
          <w:color w:val="000000" w:themeColor="text1"/>
          <w:sz w:val="20"/>
          <w:szCs w:val="20"/>
        </w:rPr>
        <w:tab/>
      </w:r>
      <w:r w:rsidRPr="00C6271F">
        <w:rPr>
          <w:rFonts w:ascii="Bookman Old Style" w:hAnsi="Bookman Old Style"/>
          <w:color w:val="000000" w:themeColor="text1"/>
          <w:sz w:val="20"/>
          <w:szCs w:val="20"/>
        </w:rPr>
        <w:tab/>
        <w:t>Date</w:t>
      </w:r>
    </w:p>
    <w:p w:rsidR="00C6271F" w:rsidRDefault="00C6271F">
      <w:pPr>
        <w:contextualSpacing/>
        <w:rPr>
          <w:rFonts w:ascii="Bookman Old Style" w:hAnsi="Bookman Old Style"/>
          <w:color w:val="000000" w:themeColor="text1"/>
          <w:sz w:val="20"/>
          <w:szCs w:val="20"/>
        </w:rPr>
      </w:pPr>
    </w:p>
    <w:p w:rsidR="00C6271F" w:rsidRPr="00C6271F" w:rsidRDefault="00C6271F">
      <w:pPr>
        <w:contextualSpacing/>
        <w:rPr>
          <w:rFonts w:ascii="Bookman Old Style" w:hAnsi="Bookman Old Style"/>
          <w:color w:val="000000" w:themeColor="text1"/>
          <w:sz w:val="20"/>
          <w:szCs w:val="20"/>
        </w:rPr>
      </w:pPr>
    </w:p>
    <w:p w:rsidR="00C6271F" w:rsidRPr="00C6271F" w:rsidRDefault="00C6271F">
      <w:pPr>
        <w:contextualSpacing/>
        <w:rPr>
          <w:rFonts w:ascii="Bookman Old Style" w:hAnsi="Bookman Old Style"/>
          <w:color w:val="000000" w:themeColor="text1"/>
          <w:sz w:val="20"/>
          <w:szCs w:val="20"/>
        </w:rPr>
      </w:pPr>
      <w:r w:rsidRPr="00C6271F">
        <w:rPr>
          <w:rFonts w:ascii="Bookman Old Style" w:hAnsi="Bookman Old Style"/>
          <w:color w:val="000000" w:themeColor="text1"/>
          <w:sz w:val="20"/>
          <w:szCs w:val="20"/>
        </w:rPr>
        <w:t>____________________________________</w:t>
      </w:r>
    </w:p>
    <w:p w:rsidR="00C6271F" w:rsidRPr="00C6271F" w:rsidRDefault="00C6271F">
      <w:pPr>
        <w:contextualSpacing/>
        <w:rPr>
          <w:rFonts w:ascii="Bookman Old Style" w:hAnsi="Bookman Old Style"/>
          <w:color w:val="000000" w:themeColor="text1"/>
          <w:sz w:val="20"/>
          <w:szCs w:val="20"/>
        </w:rPr>
      </w:pPr>
      <w:r w:rsidRPr="00C6271F">
        <w:rPr>
          <w:rFonts w:ascii="Bookman Old Style" w:hAnsi="Bookman Old Style"/>
          <w:color w:val="000000" w:themeColor="text1"/>
          <w:sz w:val="20"/>
          <w:szCs w:val="20"/>
        </w:rPr>
        <w:t>Customer Name printed</w:t>
      </w:r>
    </w:p>
    <w:sectPr w:rsidR="00C6271F" w:rsidRPr="00C6271F" w:rsidSect="00FE6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51CB"/>
    <w:rsid w:val="001031E8"/>
    <w:rsid w:val="001855AB"/>
    <w:rsid w:val="003E0ABC"/>
    <w:rsid w:val="006766FA"/>
    <w:rsid w:val="007A1BFC"/>
    <w:rsid w:val="009A7683"/>
    <w:rsid w:val="00A651CB"/>
    <w:rsid w:val="00C6271F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6A"/>
  </w:style>
  <w:style w:type="paragraph" w:styleId="Heading1">
    <w:name w:val="heading 1"/>
    <w:basedOn w:val="Normal"/>
    <w:link w:val="Heading1Char"/>
    <w:uiPriority w:val="9"/>
    <w:qFormat/>
    <w:rsid w:val="00A651CB"/>
    <w:pPr>
      <w:spacing w:after="0" w:line="240" w:lineRule="auto"/>
      <w:outlineLvl w:val="0"/>
    </w:pPr>
    <w:rPr>
      <w:rFonts w:ascii="inherit" w:eastAsia="Times New Roman" w:hAnsi="inherit" w:cs="Helvetica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1CB"/>
    <w:rPr>
      <w:rFonts w:ascii="inherit" w:eastAsia="Times New Roman" w:hAnsi="inherit" w:cs="Helvetica"/>
      <w:kern w:val="36"/>
      <w:sz w:val="54"/>
      <w:szCs w:val="54"/>
    </w:rPr>
  </w:style>
  <w:style w:type="character" w:styleId="Strong">
    <w:name w:val="Strong"/>
    <w:basedOn w:val="DefaultParagraphFont"/>
    <w:uiPriority w:val="22"/>
    <w:qFormat/>
    <w:rsid w:val="00A651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35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3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Granite Guys</dc:creator>
  <cp:lastModifiedBy>Granite Guys</cp:lastModifiedBy>
  <cp:revision>6</cp:revision>
  <dcterms:created xsi:type="dcterms:W3CDTF">2016-12-06T01:26:00Z</dcterms:created>
  <dcterms:modified xsi:type="dcterms:W3CDTF">2018-03-06T22:06:00Z</dcterms:modified>
</cp:coreProperties>
</file>