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F6789" w14:textId="77777777" w:rsidR="00867FBD" w:rsidRPr="00234199" w:rsidRDefault="00126661" w:rsidP="00126661">
      <w:pPr>
        <w:jc w:val="center"/>
        <w:rPr>
          <w:b/>
          <w:sz w:val="26"/>
          <w:szCs w:val="26"/>
          <w:u w:val="single"/>
        </w:rPr>
      </w:pPr>
      <w:r w:rsidRPr="00234199">
        <w:rPr>
          <w:b/>
          <w:sz w:val="26"/>
          <w:szCs w:val="26"/>
          <w:u w:val="single"/>
        </w:rPr>
        <w:t>Deck Guard Guidelines</w:t>
      </w:r>
    </w:p>
    <w:p w14:paraId="2E83A44C" w14:textId="77777777" w:rsidR="00126661" w:rsidRPr="00234199" w:rsidRDefault="00126661" w:rsidP="00126661">
      <w:pPr>
        <w:rPr>
          <w:sz w:val="26"/>
          <w:szCs w:val="26"/>
        </w:rPr>
      </w:pPr>
      <w:r w:rsidRPr="00234199">
        <w:rPr>
          <w:sz w:val="26"/>
          <w:szCs w:val="26"/>
        </w:rPr>
        <w:t>Residents of units with balconies may want to put up deck guard to prevent items or animals from fall</w:t>
      </w:r>
      <w:r w:rsidR="001B0B49" w:rsidRPr="00234199">
        <w:rPr>
          <w:sz w:val="26"/>
          <w:szCs w:val="26"/>
        </w:rPr>
        <w:t>ing</w:t>
      </w:r>
      <w:r w:rsidRPr="00234199">
        <w:rPr>
          <w:sz w:val="26"/>
          <w:szCs w:val="26"/>
        </w:rPr>
        <w:t xml:space="preserve"> through the gap between railing balusters.  Before installing any deck guard, an architectural application is required and must include product details.</w:t>
      </w:r>
      <w:r w:rsidR="001B0B49" w:rsidRPr="00234199">
        <w:rPr>
          <w:sz w:val="26"/>
          <w:szCs w:val="26"/>
        </w:rPr>
        <w:t xml:space="preserve">  Written approval from the HOA must be received before any installation.</w:t>
      </w:r>
    </w:p>
    <w:p w14:paraId="0B42D3ED" w14:textId="77777777" w:rsidR="00126661" w:rsidRPr="00234199" w:rsidRDefault="00126661" w:rsidP="0012666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34199">
        <w:rPr>
          <w:sz w:val="26"/>
          <w:szCs w:val="26"/>
        </w:rPr>
        <w:t>Only products designed specifically to be deck guards will be considered.  Black plastic chick</w:t>
      </w:r>
      <w:r w:rsidR="00185A4F" w:rsidRPr="00234199">
        <w:rPr>
          <w:sz w:val="26"/>
          <w:szCs w:val="26"/>
        </w:rPr>
        <w:t>en-</w:t>
      </w:r>
      <w:r w:rsidRPr="00234199">
        <w:rPr>
          <w:sz w:val="26"/>
          <w:szCs w:val="26"/>
        </w:rPr>
        <w:t>wire type products are not permitted.</w:t>
      </w:r>
    </w:p>
    <w:p w14:paraId="1DC8D62F" w14:textId="77777777" w:rsidR="00126661" w:rsidRPr="00234199" w:rsidRDefault="00126661" w:rsidP="0012666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34199">
        <w:rPr>
          <w:sz w:val="26"/>
          <w:szCs w:val="26"/>
        </w:rPr>
        <w:t>Deck guard must be black and attached to railing</w:t>
      </w:r>
      <w:r w:rsidR="00185A4F" w:rsidRPr="00234199">
        <w:rPr>
          <w:sz w:val="26"/>
          <w:szCs w:val="26"/>
        </w:rPr>
        <w:t xml:space="preserve"> using non-corrosive and non-damaging materials such as zip ties or magnets.  If using zip ties, they should be black and </w:t>
      </w:r>
      <w:r w:rsidRPr="00234199">
        <w:rPr>
          <w:sz w:val="26"/>
          <w:szCs w:val="26"/>
        </w:rPr>
        <w:t xml:space="preserve">trimmed flush to guard material.  </w:t>
      </w:r>
      <w:r w:rsidR="002C110A" w:rsidRPr="00234199">
        <w:rPr>
          <w:sz w:val="26"/>
          <w:szCs w:val="26"/>
        </w:rPr>
        <w:t xml:space="preserve">Zip ties to be </w:t>
      </w:r>
      <w:r w:rsidR="00185A4F" w:rsidRPr="00234199">
        <w:rPr>
          <w:sz w:val="26"/>
          <w:szCs w:val="26"/>
        </w:rPr>
        <w:t>spaced</w:t>
      </w:r>
      <w:r w:rsidR="002C110A" w:rsidRPr="00234199">
        <w:rPr>
          <w:sz w:val="26"/>
          <w:szCs w:val="26"/>
        </w:rPr>
        <w:t xml:space="preserve"> at a minimum every 10” so product is tight against railing.</w:t>
      </w:r>
    </w:p>
    <w:p w14:paraId="3CCD8D8F" w14:textId="1C21DF79" w:rsidR="00126661" w:rsidRPr="00234199" w:rsidRDefault="00126661" w:rsidP="0012666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34199">
        <w:rPr>
          <w:sz w:val="26"/>
          <w:szCs w:val="26"/>
        </w:rPr>
        <w:t>Deck guard can only be attached to iron railing.  Do not attached product to any building surface (i.e. stucco wall, wood trim</w:t>
      </w:r>
      <w:r w:rsidR="001B0B49" w:rsidRPr="00234199">
        <w:rPr>
          <w:sz w:val="26"/>
          <w:szCs w:val="26"/>
        </w:rPr>
        <w:t>, fencing</w:t>
      </w:r>
      <w:r w:rsidRPr="00234199">
        <w:rPr>
          <w:sz w:val="26"/>
          <w:szCs w:val="26"/>
        </w:rPr>
        <w:t>…)</w:t>
      </w:r>
      <w:r w:rsidR="00234199" w:rsidRPr="00234199">
        <w:rPr>
          <w:sz w:val="26"/>
          <w:szCs w:val="26"/>
        </w:rPr>
        <w:t xml:space="preserve">  Deck guard should be flush to iron railing and should not extend lower than lowest railing of deck iron railing.</w:t>
      </w:r>
    </w:p>
    <w:p w14:paraId="34BC818A" w14:textId="77777777" w:rsidR="00126661" w:rsidRPr="00234199" w:rsidRDefault="00126661" w:rsidP="0012666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34199">
        <w:rPr>
          <w:sz w:val="26"/>
          <w:szCs w:val="26"/>
        </w:rPr>
        <w:t>Home owner is responsible for maintaining</w:t>
      </w:r>
      <w:r w:rsidR="003A26F4" w:rsidRPr="00234199">
        <w:rPr>
          <w:sz w:val="26"/>
          <w:szCs w:val="26"/>
        </w:rPr>
        <w:t xml:space="preserve"> deck</w:t>
      </w:r>
      <w:r w:rsidRPr="00234199">
        <w:rPr>
          <w:sz w:val="26"/>
          <w:szCs w:val="26"/>
        </w:rPr>
        <w:t xml:space="preserve"> guard.  Tears, holes or other damaged sections must be removed and replaced immediately.</w:t>
      </w:r>
      <w:r w:rsidR="001B0B49" w:rsidRPr="00234199">
        <w:rPr>
          <w:sz w:val="26"/>
          <w:szCs w:val="26"/>
        </w:rPr>
        <w:t xml:space="preserve">  Should the product become faded or enter a state of disrepair, it should be removed or replaced.</w:t>
      </w:r>
    </w:p>
    <w:p w14:paraId="3EC255C3" w14:textId="77777777" w:rsidR="00126661" w:rsidRPr="00234199" w:rsidRDefault="003A26F4" w:rsidP="0012666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34199">
        <w:rPr>
          <w:sz w:val="26"/>
          <w:szCs w:val="26"/>
        </w:rPr>
        <w:t>Should HOA need access to railing or balcony area for maintenance, repair or painting, h</w:t>
      </w:r>
      <w:r w:rsidR="00126661" w:rsidRPr="00234199">
        <w:rPr>
          <w:sz w:val="26"/>
          <w:szCs w:val="26"/>
        </w:rPr>
        <w:t>ome owner will be given 7-</w:t>
      </w:r>
      <w:proofErr w:type="spellStart"/>
      <w:r w:rsidR="00126661" w:rsidRPr="00234199">
        <w:rPr>
          <w:sz w:val="26"/>
          <w:szCs w:val="26"/>
        </w:rPr>
        <w:t>days notice</w:t>
      </w:r>
      <w:proofErr w:type="spellEnd"/>
      <w:r w:rsidRPr="00234199">
        <w:rPr>
          <w:sz w:val="26"/>
          <w:szCs w:val="26"/>
        </w:rPr>
        <w:t xml:space="preserve">.  Homeowner will be </w:t>
      </w:r>
      <w:r w:rsidR="00126661" w:rsidRPr="00234199">
        <w:rPr>
          <w:sz w:val="26"/>
          <w:szCs w:val="26"/>
        </w:rPr>
        <w:t>responsible for removal and replacement of deck guard</w:t>
      </w:r>
      <w:r w:rsidRPr="00234199">
        <w:rPr>
          <w:sz w:val="26"/>
          <w:szCs w:val="26"/>
        </w:rPr>
        <w:t xml:space="preserve"> at their own expense</w:t>
      </w:r>
      <w:r w:rsidR="00126661" w:rsidRPr="00234199">
        <w:rPr>
          <w:sz w:val="26"/>
          <w:szCs w:val="26"/>
        </w:rPr>
        <w:t xml:space="preserve">.  </w:t>
      </w:r>
    </w:p>
    <w:p w14:paraId="4060F062" w14:textId="77777777" w:rsidR="00126661" w:rsidRPr="00234199" w:rsidRDefault="00126661" w:rsidP="0012666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34199">
        <w:rPr>
          <w:sz w:val="26"/>
          <w:szCs w:val="26"/>
        </w:rPr>
        <w:t xml:space="preserve">HOA is not responsible for any damages caused to deck guard </w:t>
      </w:r>
      <w:r w:rsidR="002C110A" w:rsidRPr="00234199">
        <w:rPr>
          <w:sz w:val="26"/>
          <w:szCs w:val="26"/>
        </w:rPr>
        <w:t xml:space="preserve">that occurs </w:t>
      </w:r>
      <w:proofErr w:type="gramStart"/>
      <w:r w:rsidR="002C110A" w:rsidRPr="00234199">
        <w:rPr>
          <w:sz w:val="26"/>
          <w:szCs w:val="26"/>
        </w:rPr>
        <w:t>as a result of</w:t>
      </w:r>
      <w:proofErr w:type="gramEnd"/>
      <w:r w:rsidR="002C110A" w:rsidRPr="00234199">
        <w:rPr>
          <w:sz w:val="26"/>
          <w:szCs w:val="26"/>
        </w:rPr>
        <w:t xml:space="preserve"> building</w:t>
      </w:r>
      <w:r w:rsidR="003A26F4" w:rsidRPr="00234199">
        <w:rPr>
          <w:sz w:val="26"/>
          <w:szCs w:val="26"/>
        </w:rPr>
        <w:t xml:space="preserve"> or landscape</w:t>
      </w:r>
      <w:r w:rsidR="002C110A" w:rsidRPr="00234199">
        <w:rPr>
          <w:sz w:val="26"/>
          <w:szCs w:val="26"/>
        </w:rPr>
        <w:t xml:space="preserve"> maintenance.</w:t>
      </w:r>
      <w:bookmarkStart w:id="0" w:name="_GoBack"/>
      <w:bookmarkEnd w:id="0"/>
    </w:p>
    <w:p w14:paraId="61F2B192" w14:textId="77777777" w:rsidR="002C110A" w:rsidRPr="00234199" w:rsidRDefault="002C110A" w:rsidP="002C110A">
      <w:pPr>
        <w:rPr>
          <w:sz w:val="26"/>
          <w:szCs w:val="26"/>
        </w:rPr>
      </w:pPr>
    </w:p>
    <w:p w14:paraId="3693234E" w14:textId="77777777" w:rsidR="002C110A" w:rsidRPr="00234199" w:rsidRDefault="002C110A" w:rsidP="00234199">
      <w:pPr>
        <w:spacing w:after="0" w:line="240" w:lineRule="auto"/>
        <w:rPr>
          <w:sz w:val="26"/>
          <w:szCs w:val="26"/>
        </w:rPr>
      </w:pPr>
      <w:r w:rsidRPr="00234199">
        <w:rPr>
          <w:sz w:val="26"/>
          <w:szCs w:val="26"/>
        </w:rPr>
        <w:t>Example of approved deck guard can be found at:</w:t>
      </w:r>
    </w:p>
    <w:p w14:paraId="45BE2514" w14:textId="77777777" w:rsidR="002C110A" w:rsidRPr="00234199" w:rsidRDefault="00234199" w:rsidP="00234199">
      <w:pPr>
        <w:spacing w:after="0" w:line="240" w:lineRule="auto"/>
        <w:rPr>
          <w:sz w:val="26"/>
          <w:szCs w:val="26"/>
        </w:rPr>
      </w:pPr>
      <w:hyperlink r:id="rId7" w:history="1">
        <w:r w:rsidR="002C110A" w:rsidRPr="00234199">
          <w:rPr>
            <w:rStyle w:val="Hyperlink"/>
            <w:sz w:val="26"/>
            <w:szCs w:val="26"/>
          </w:rPr>
          <w:t>https://www.kidkusion.com/product/heavy-duty-deck-guard-made-in-usa/</w:t>
        </w:r>
      </w:hyperlink>
    </w:p>
    <w:p w14:paraId="2AA13D85" w14:textId="77777777" w:rsidR="002C110A" w:rsidRPr="00234199" w:rsidRDefault="002C110A" w:rsidP="002C110A">
      <w:pPr>
        <w:rPr>
          <w:sz w:val="26"/>
          <w:szCs w:val="26"/>
        </w:rPr>
      </w:pPr>
      <w:r w:rsidRPr="00234199">
        <w:rPr>
          <w:noProof/>
          <w:sz w:val="26"/>
          <w:szCs w:val="26"/>
        </w:rPr>
        <w:drawing>
          <wp:inline distT="0" distB="0" distL="0" distR="0" wp14:anchorId="5D64B2CD" wp14:editId="5AB8C5A2">
            <wp:extent cx="2787650" cy="218157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1741" cy="218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110A" w:rsidRPr="00234199" w:rsidSect="003A26F4">
      <w:footerReference w:type="default" r:id="rId9"/>
      <w:pgSz w:w="12240" w:h="15840"/>
      <w:pgMar w:top="108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99D1C" w14:textId="77777777" w:rsidR="00811CB6" w:rsidRDefault="00811CB6" w:rsidP="003A26F4">
      <w:pPr>
        <w:spacing w:after="0" w:line="240" w:lineRule="auto"/>
      </w:pPr>
      <w:r>
        <w:separator/>
      </w:r>
    </w:p>
  </w:endnote>
  <w:endnote w:type="continuationSeparator" w:id="0">
    <w:p w14:paraId="287CE330" w14:textId="77777777" w:rsidR="00811CB6" w:rsidRDefault="00811CB6" w:rsidP="003A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B1EFB" w14:textId="77777777" w:rsidR="003A26F4" w:rsidRDefault="003A26F4">
    <w:pPr>
      <w:pStyle w:val="Footer"/>
    </w:pPr>
    <w:r>
      <w:t>6/4/2020</w:t>
    </w:r>
  </w:p>
  <w:p w14:paraId="30105741" w14:textId="77777777" w:rsidR="003A26F4" w:rsidRDefault="003A2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02ACE" w14:textId="77777777" w:rsidR="00811CB6" w:rsidRDefault="00811CB6" w:rsidP="003A26F4">
      <w:pPr>
        <w:spacing w:after="0" w:line="240" w:lineRule="auto"/>
      </w:pPr>
      <w:r>
        <w:separator/>
      </w:r>
    </w:p>
  </w:footnote>
  <w:footnote w:type="continuationSeparator" w:id="0">
    <w:p w14:paraId="01A72B02" w14:textId="77777777" w:rsidR="00811CB6" w:rsidRDefault="00811CB6" w:rsidP="003A2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B7CE8"/>
    <w:multiLevelType w:val="hybridMultilevel"/>
    <w:tmpl w:val="24D2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61"/>
    <w:rsid w:val="00126661"/>
    <w:rsid w:val="00185A4F"/>
    <w:rsid w:val="001B0B49"/>
    <w:rsid w:val="00234199"/>
    <w:rsid w:val="002C110A"/>
    <w:rsid w:val="003A26F4"/>
    <w:rsid w:val="00471D17"/>
    <w:rsid w:val="00811CB6"/>
    <w:rsid w:val="00867FBD"/>
    <w:rsid w:val="00A74805"/>
    <w:rsid w:val="00D5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43705"/>
  <w15:chartTrackingRefBased/>
  <w15:docId w15:val="{3A9FC768-E39C-4669-A9E2-12B4B7E9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66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11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1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6F4"/>
  </w:style>
  <w:style w:type="paragraph" w:styleId="Footer">
    <w:name w:val="footer"/>
    <w:basedOn w:val="Normal"/>
    <w:link w:val="FooterChar"/>
    <w:uiPriority w:val="99"/>
    <w:unhideWhenUsed/>
    <w:rsid w:val="003A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idkusion.com/product/heavy-duty-deck-guard-made-in-u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Diane</dc:creator>
  <cp:keywords/>
  <dc:description/>
  <cp:lastModifiedBy>Steele, Diane</cp:lastModifiedBy>
  <cp:revision>5</cp:revision>
  <dcterms:created xsi:type="dcterms:W3CDTF">2020-05-07T20:00:00Z</dcterms:created>
  <dcterms:modified xsi:type="dcterms:W3CDTF">2020-08-06T14:39:00Z</dcterms:modified>
</cp:coreProperties>
</file>