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F436" w14:textId="0F280AEE" w:rsidR="00017EBB" w:rsidRDefault="00400386">
      <w:pPr>
        <w:pStyle w:val="NormalWeb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468331A" wp14:editId="60D172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7675" cy="2576830"/>
            <wp:effectExtent l="0" t="0" r="0" b="0"/>
            <wp:wrapTopAndBottom/>
            <wp:docPr id="13382371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37106" name="Picture 13382371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EBB">
        <w:rPr>
          <w:rStyle w:val="Strong"/>
        </w:rPr>
        <w:t xml:space="preserve"> </w:t>
      </w:r>
      <w:r w:rsidR="00667F72">
        <w:rPr>
          <w:rStyle w:val="Strong"/>
        </w:rPr>
        <w:t>SHIP</w:t>
      </w:r>
      <w:r w:rsidR="0081559A">
        <w:rPr>
          <w:rStyle w:val="Strong"/>
        </w:rPr>
        <w:t xml:space="preserve"> BREAKING HYPER GALACTIC SPEED AT RIGHT </w:t>
      </w:r>
      <w:r w:rsidR="00DB0B8F">
        <w:rPr>
          <w:rStyle w:val="Strong"/>
        </w:rPr>
        <w:t>OF V4</w:t>
      </w:r>
    </w:p>
    <w:p w14:paraId="52538007" w14:textId="5AF6A434" w:rsidR="00017EBB" w:rsidRDefault="00400386">
      <w:pPr>
        <w:rPr>
          <w:rFonts w:eastAsia="Times New Roman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1409C0A" wp14:editId="64BD616F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943600" cy="3962400"/>
            <wp:effectExtent l="0" t="0" r="0" b="0"/>
            <wp:wrapTopAndBottom/>
            <wp:docPr id="1381818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18226" name="Picture 13818182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EBB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31EAF9" wp14:editId="5410403A">
                <wp:extent cx="5943600" cy="1270"/>
                <wp:effectExtent l="0" t="31750" r="0" b="36830"/>
                <wp:docPr id="59714605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FA04B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636029" w14:textId="77777777" w:rsidR="00017EBB" w:rsidRDefault="00017EBB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BALL4</w:t>
      </w:r>
      <w:r>
        <w:rPr>
          <w:rStyle w:val="Strong"/>
          <w:rFonts w:eastAsia="Times New Roman"/>
          <w:b w:val="0"/>
          <w:bCs w:val="0"/>
        </w:rPr>
        <w:noBreakHyphen/>
        <w:t>Z GS</w:t>
      </w:r>
      <w:r>
        <w:rPr>
          <w:rStyle w:val="Strong"/>
          <w:rFonts w:eastAsia="Times New Roman"/>
          <w:b w:val="0"/>
          <w:bCs w:val="0"/>
        </w:rPr>
        <w:noBreakHyphen/>
        <w:t>5X V4 — FINANCING DECK LANGUAGE</w:t>
      </w:r>
    </w:p>
    <w:p w14:paraId="476CFA02" w14:textId="77777777" w:rsidR="00017EBB" w:rsidRDefault="00017EBB">
      <w:pPr>
        <w:pStyle w:val="Heading3"/>
        <w:rPr>
          <w:rFonts w:eastAsia="Times New Roman"/>
        </w:rPr>
      </w:pPr>
      <w:r>
        <w:rPr>
          <w:rStyle w:val="Emphasis"/>
          <w:rFonts w:eastAsia="Times New Roman"/>
        </w:rPr>
        <w:t>For banks, DoD, SpaceX</w:t>
      </w:r>
      <w:r>
        <w:rPr>
          <w:rStyle w:val="Emphasis"/>
          <w:rFonts w:eastAsia="Times New Roman"/>
        </w:rPr>
        <w:noBreakHyphen/>
        <w:t>style engineering boards, and sovereign</w:t>
      </w:r>
      <w:r>
        <w:rPr>
          <w:rStyle w:val="Emphasis"/>
          <w:rFonts w:eastAsia="Times New Roman"/>
        </w:rPr>
        <w:noBreakHyphen/>
        <w:t>grade partners</w:t>
      </w:r>
    </w:p>
    <w:p w14:paraId="3ABFF4E5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7CCEE2" wp14:editId="65197776">
                <wp:extent cx="5943600" cy="1270"/>
                <wp:effectExtent l="0" t="31750" r="0" b="36830"/>
                <wp:docPr id="6396945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9896D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122CAAF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1. Executive Investment Thesis</w:t>
      </w:r>
    </w:p>
    <w:p w14:paraId="5EC67F14" w14:textId="77777777" w:rsidR="00017EBB" w:rsidRDefault="00017EBB">
      <w:pPr>
        <w:pStyle w:val="NormalWeb"/>
      </w:pPr>
      <w:r>
        <w:t xml:space="preserve">The </w:t>
      </w:r>
      <w:r>
        <w:rPr>
          <w:rStyle w:val="Strong"/>
        </w:rPr>
        <w:t>Ball4</w:t>
      </w:r>
      <w:r>
        <w:rPr>
          <w:rStyle w:val="Strong"/>
        </w:rPr>
        <w:noBreakHyphen/>
        <w:t>Z GS</w:t>
      </w:r>
      <w:r>
        <w:rPr>
          <w:rStyle w:val="Strong"/>
        </w:rPr>
        <w:noBreakHyphen/>
        <w:t>5X V4</w:t>
      </w:r>
      <w:r>
        <w:t xml:space="preserve"> represents a sovereign</w:t>
      </w:r>
      <w:r>
        <w:noBreakHyphen/>
        <w:t>class spacecraft platform engineered for Earth</w:t>
      </w:r>
      <w:r>
        <w:rPr>
          <w:rFonts w:ascii="Segoe UI Symbol" w:hAnsi="Segoe UI Symbol" w:cs="Segoe UI Symbol"/>
        </w:rPr>
        <w:t>–</w:t>
      </w:r>
      <w:r>
        <w:t>Moon logistics, deep</w:t>
      </w:r>
      <w:r>
        <w:noBreakHyphen/>
        <w:t>space autonomy, and dual</w:t>
      </w:r>
      <w:r>
        <w:noBreakHyphen/>
        <w:t xml:space="preserve">use commercial/defense missions. The program leverages </w:t>
      </w:r>
      <w:r>
        <w:rPr>
          <w:rStyle w:val="Strong"/>
        </w:rPr>
        <w:t>Qi</w:t>
      </w:r>
      <w:r>
        <w:rPr>
          <w:rStyle w:val="Strong"/>
        </w:rPr>
        <w:noBreakHyphen/>
        <w:t>curvature structural geometry</w:t>
      </w:r>
      <w:r>
        <w:t xml:space="preserve">, </w:t>
      </w:r>
      <w:r>
        <w:rPr>
          <w:rStyle w:val="Strong"/>
        </w:rPr>
        <w:t>SMR propulsion</w:t>
      </w:r>
      <w:r>
        <w:t xml:space="preserve">, and the </w:t>
      </w:r>
      <w:r>
        <w:rPr>
          <w:rStyle w:val="Strong"/>
        </w:rPr>
        <w:t>Crow.box sovereign</w:t>
      </w:r>
      <w:r>
        <w:rPr>
          <w:rStyle w:val="Strong"/>
        </w:rPr>
        <w:noBreakHyphen/>
        <w:t>core</w:t>
      </w:r>
      <w:r>
        <w:t xml:space="preserve"> to deliver unmatched stability, efficiency, and mission flexibility.</w:t>
      </w:r>
      <w:r>
        <w:br/>
        <w:t>The investment structure is designed to support rapid iteration, scalable manufacturing, and long</w:t>
      </w:r>
      <w:r>
        <w:noBreakHyphen/>
        <w:t>term fleet deployment.</w:t>
      </w:r>
    </w:p>
    <w:p w14:paraId="00060480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08CF06" wp14:editId="75FAD4E5">
                <wp:extent cx="5943600" cy="1270"/>
                <wp:effectExtent l="0" t="31750" r="0" b="36830"/>
                <wp:docPr id="6015385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340527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1E75B00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2. Capital Structure Overview</w:t>
      </w:r>
    </w:p>
    <w:p w14:paraId="239AC0D5" w14:textId="77777777" w:rsidR="00017EBB" w:rsidRDefault="00017EBB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Round A — $40M (Prototype + Core Systems)</w:t>
      </w:r>
    </w:p>
    <w:p w14:paraId="02E4647F" w14:textId="77777777" w:rsidR="00017EBB" w:rsidRDefault="00017EBB">
      <w:pPr>
        <w:pStyle w:val="NormalWeb"/>
        <w:numPr>
          <w:ilvl w:val="0"/>
          <w:numId w:val="1"/>
        </w:numPr>
      </w:pPr>
      <w:r>
        <w:t>Completion of V4</w:t>
      </w:r>
      <w:r>
        <w:noBreakHyphen/>
        <w:t>Alpha prototype</w:t>
      </w:r>
    </w:p>
    <w:p w14:paraId="0EF01785" w14:textId="77777777" w:rsidR="00017EBB" w:rsidRDefault="00017EBB">
      <w:pPr>
        <w:pStyle w:val="NormalWeb"/>
        <w:numPr>
          <w:ilvl w:val="0"/>
          <w:numId w:val="1"/>
        </w:numPr>
      </w:pPr>
      <w:r>
        <w:t>Hull geometry finalization</w:t>
      </w:r>
    </w:p>
    <w:p w14:paraId="2BC30E11" w14:textId="77777777" w:rsidR="00017EBB" w:rsidRDefault="00017EBB">
      <w:pPr>
        <w:pStyle w:val="NormalWeb"/>
        <w:numPr>
          <w:ilvl w:val="0"/>
          <w:numId w:val="1"/>
        </w:numPr>
      </w:pPr>
      <w:r>
        <w:t>Sovereign</w:t>
      </w:r>
      <w:r>
        <w:noBreakHyphen/>
        <w:t>core R&amp;D</w:t>
      </w:r>
    </w:p>
    <w:p w14:paraId="74FF729C" w14:textId="77777777" w:rsidR="00017EBB" w:rsidRDefault="00017EBB">
      <w:pPr>
        <w:pStyle w:val="NormalWeb"/>
        <w:numPr>
          <w:ilvl w:val="0"/>
          <w:numId w:val="1"/>
        </w:numPr>
      </w:pPr>
      <w:r>
        <w:t>Mylar</w:t>
      </w:r>
      <w:r>
        <w:noBreakHyphen/>
        <w:t>ready engineering package</w:t>
      </w:r>
    </w:p>
    <w:p w14:paraId="06DCB75C" w14:textId="77777777" w:rsidR="00017EBB" w:rsidRDefault="00017EBB">
      <w:pPr>
        <w:pStyle w:val="NormalWeb"/>
        <w:numPr>
          <w:ilvl w:val="0"/>
          <w:numId w:val="1"/>
        </w:numPr>
      </w:pPr>
      <w:r>
        <w:t>Initial DoD dual</w:t>
      </w:r>
      <w:r>
        <w:noBreakHyphen/>
        <w:t>use review</w:t>
      </w:r>
    </w:p>
    <w:p w14:paraId="5C72F6B3" w14:textId="77777777" w:rsidR="00017EBB" w:rsidRDefault="00017EBB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Round B — $120M (Full V4 Build + Test Corridor)</w:t>
      </w:r>
    </w:p>
    <w:p w14:paraId="416F064C" w14:textId="77777777" w:rsidR="00017EBB" w:rsidRDefault="00017EBB">
      <w:pPr>
        <w:pStyle w:val="NormalWeb"/>
        <w:numPr>
          <w:ilvl w:val="0"/>
          <w:numId w:val="2"/>
        </w:numPr>
      </w:pPr>
      <w:r>
        <w:t>Full fabrication of V4</w:t>
      </w:r>
      <w:r>
        <w:noBreakHyphen/>
        <w:t>Beta</w:t>
      </w:r>
    </w:p>
    <w:p w14:paraId="5B516035" w14:textId="77777777" w:rsidR="00017EBB" w:rsidRDefault="00017EBB">
      <w:pPr>
        <w:pStyle w:val="NormalWeb"/>
        <w:numPr>
          <w:ilvl w:val="0"/>
          <w:numId w:val="2"/>
        </w:numPr>
      </w:pPr>
      <w:r>
        <w:t>SMR nacelle integration</w:t>
      </w:r>
    </w:p>
    <w:p w14:paraId="5BE4BFD9" w14:textId="77777777" w:rsidR="00017EBB" w:rsidRDefault="00017EBB">
      <w:pPr>
        <w:pStyle w:val="NormalWeb"/>
        <w:numPr>
          <w:ilvl w:val="0"/>
          <w:numId w:val="2"/>
        </w:numPr>
      </w:pPr>
      <w:r>
        <w:t>Sensor mesh node installation</w:t>
      </w:r>
    </w:p>
    <w:p w14:paraId="71A0C591" w14:textId="77777777" w:rsidR="00017EBB" w:rsidRDefault="00017EBB">
      <w:pPr>
        <w:pStyle w:val="NormalWeb"/>
        <w:numPr>
          <w:ilvl w:val="0"/>
          <w:numId w:val="2"/>
        </w:numPr>
      </w:pPr>
      <w:r>
        <w:t>Earth</w:t>
      </w:r>
      <w:r>
        <w:rPr>
          <w:rFonts w:ascii="Segoe UI Symbol" w:hAnsi="Segoe UI Symbol" w:cs="Segoe UI Symbol"/>
        </w:rPr>
        <w:t>–</w:t>
      </w:r>
      <w:r>
        <w:t>Moon test corridor validation</w:t>
      </w:r>
    </w:p>
    <w:p w14:paraId="3FC82E6E" w14:textId="77777777" w:rsidR="00017EBB" w:rsidRDefault="00017EBB">
      <w:pPr>
        <w:pStyle w:val="NormalWeb"/>
        <w:numPr>
          <w:ilvl w:val="0"/>
          <w:numId w:val="2"/>
        </w:numPr>
      </w:pPr>
      <w:r>
        <w:t>Bank financing milestone #1</w:t>
      </w:r>
    </w:p>
    <w:p w14:paraId="7DAA1B3B" w14:textId="77777777" w:rsidR="00017EBB" w:rsidRDefault="00017EBB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Round C — $300M (V5 Evolution + Autonomy)</w:t>
      </w:r>
    </w:p>
    <w:p w14:paraId="01E3AE82" w14:textId="77777777" w:rsidR="00017EBB" w:rsidRDefault="00017EBB">
      <w:pPr>
        <w:pStyle w:val="NormalWeb"/>
        <w:numPr>
          <w:ilvl w:val="0"/>
          <w:numId w:val="3"/>
        </w:numPr>
      </w:pPr>
      <w:r>
        <w:t>Mass</w:t>
      </w:r>
      <w:r>
        <w:noBreakHyphen/>
        <w:t>reduction engineering</w:t>
      </w:r>
    </w:p>
    <w:p w14:paraId="16AA5F4F" w14:textId="77777777" w:rsidR="00017EBB" w:rsidRDefault="00017EBB">
      <w:pPr>
        <w:pStyle w:val="NormalWeb"/>
        <w:numPr>
          <w:ilvl w:val="0"/>
          <w:numId w:val="3"/>
        </w:numPr>
      </w:pPr>
      <w:r>
        <w:t>Efficiency upgrades</w:t>
      </w:r>
    </w:p>
    <w:p w14:paraId="21172861" w14:textId="77777777" w:rsidR="00017EBB" w:rsidRDefault="00017EBB">
      <w:pPr>
        <w:pStyle w:val="NormalWeb"/>
        <w:numPr>
          <w:ilvl w:val="0"/>
          <w:numId w:val="3"/>
        </w:numPr>
      </w:pPr>
      <w:r>
        <w:t>Deep</w:t>
      </w:r>
      <w:r>
        <w:noBreakHyphen/>
        <w:t>space autonomy stack</w:t>
      </w:r>
    </w:p>
    <w:p w14:paraId="1074D115" w14:textId="77777777" w:rsidR="00017EBB" w:rsidRDefault="00017EBB">
      <w:pPr>
        <w:pStyle w:val="NormalWeb"/>
        <w:numPr>
          <w:ilvl w:val="0"/>
          <w:numId w:val="3"/>
        </w:numPr>
      </w:pPr>
      <w:r>
        <w:t>DoD certification</w:t>
      </w:r>
    </w:p>
    <w:p w14:paraId="6C85BCD0" w14:textId="77777777" w:rsidR="00017EBB" w:rsidRDefault="00017EBB">
      <w:pPr>
        <w:pStyle w:val="NormalWeb"/>
        <w:numPr>
          <w:ilvl w:val="0"/>
          <w:numId w:val="3"/>
        </w:numPr>
      </w:pPr>
      <w:r>
        <w:t>Bank financing milestone #2</w:t>
      </w:r>
    </w:p>
    <w:p w14:paraId="61A95B84" w14:textId="77777777" w:rsidR="00017EBB" w:rsidRDefault="00017EBB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Round D — $1.2B (Fleet Expansion + Global Manufacturing)</w:t>
      </w:r>
    </w:p>
    <w:p w14:paraId="3928BCA2" w14:textId="77777777" w:rsidR="00017EBB" w:rsidRDefault="00017EBB">
      <w:pPr>
        <w:pStyle w:val="NormalWeb"/>
        <w:numPr>
          <w:ilvl w:val="0"/>
          <w:numId w:val="4"/>
        </w:numPr>
      </w:pPr>
      <w:r>
        <w:t>3</w:t>
      </w:r>
      <w:r>
        <w:rPr>
          <w:rFonts w:ascii="Segoe UI Symbol" w:hAnsi="Segoe UI Symbol" w:cs="Segoe UI Symbol"/>
        </w:rPr>
        <w:t>–</w:t>
      </w:r>
      <w:r>
        <w:t>5 vessel fleet</w:t>
      </w:r>
    </w:p>
    <w:p w14:paraId="6AD958FB" w14:textId="77777777" w:rsidR="00017EBB" w:rsidRDefault="00017EBB">
      <w:pPr>
        <w:pStyle w:val="NormalWeb"/>
        <w:numPr>
          <w:ilvl w:val="0"/>
          <w:numId w:val="4"/>
        </w:numPr>
      </w:pPr>
      <w:r>
        <w:t>Lunar logistics capability</w:t>
      </w:r>
    </w:p>
    <w:p w14:paraId="2F3795FD" w14:textId="77777777" w:rsidR="00017EBB" w:rsidRDefault="00017EBB">
      <w:pPr>
        <w:pStyle w:val="NormalWeb"/>
        <w:numPr>
          <w:ilvl w:val="0"/>
          <w:numId w:val="4"/>
        </w:numPr>
      </w:pPr>
      <w:r>
        <w:t>Long</w:t>
      </w:r>
      <w:r>
        <w:noBreakHyphen/>
        <w:t>range mission readiness</w:t>
      </w:r>
    </w:p>
    <w:p w14:paraId="0281C7AE" w14:textId="77777777" w:rsidR="00017EBB" w:rsidRDefault="00017EBB">
      <w:pPr>
        <w:pStyle w:val="NormalWeb"/>
        <w:numPr>
          <w:ilvl w:val="0"/>
          <w:numId w:val="4"/>
        </w:numPr>
      </w:pPr>
      <w:r>
        <w:t>Commercial + defense dual</w:t>
      </w:r>
      <w:r>
        <w:noBreakHyphen/>
        <w:t>use deployment</w:t>
      </w:r>
    </w:p>
    <w:p w14:paraId="47D61D9A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2C64C7A" wp14:editId="7C70C4C0">
                <wp:extent cx="5943600" cy="1270"/>
                <wp:effectExtent l="0" t="31750" r="0" b="36830"/>
                <wp:docPr id="44883887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7E74B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C3A6A0C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3. Use of Funds</w:t>
      </w:r>
    </w:p>
    <w:p w14:paraId="68033BAD" w14:textId="77777777" w:rsidR="00017EBB" w:rsidRDefault="00017EBB">
      <w:pPr>
        <w:pStyle w:val="NormalWeb"/>
        <w:numPr>
          <w:ilvl w:val="0"/>
          <w:numId w:val="5"/>
        </w:numPr>
      </w:pPr>
      <w:r>
        <w:rPr>
          <w:rStyle w:val="Strong"/>
        </w:rPr>
        <w:t>Structural Fabrication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Qi</w:t>
      </w:r>
      <w:r>
        <w:noBreakHyphen/>
        <w:t>curvature frame, hull stamping, graphite</w:t>
      </w:r>
      <w:r>
        <w:noBreakHyphen/>
        <w:t>alloy bonding</w:t>
      </w:r>
    </w:p>
    <w:p w14:paraId="5F155CA6" w14:textId="77777777" w:rsidR="00017EBB" w:rsidRDefault="00017EBB">
      <w:pPr>
        <w:pStyle w:val="NormalWeb"/>
        <w:numPr>
          <w:ilvl w:val="0"/>
          <w:numId w:val="5"/>
        </w:numPr>
      </w:pPr>
      <w:r>
        <w:rPr>
          <w:rStyle w:val="Strong"/>
        </w:rPr>
        <w:t>Propulsion Systems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SMR nacelles, routing, thermal shielding</w:t>
      </w:r>
    </w:p>
    <w:p w14:paraId="51902F5C" w14:textId="77777777" w:rsidR="00017EBB" w:rsidRDefault="00017EBB">
      <w:pPr>
        <w:pStyle w:val="NormalWeb"/>
        <w:numPr>
          <w:ilvl w:val="0"/>
          <w:numId w:val="5"/>
        </w:numPr>
      </w:pPr>
      <w:r>
        <w:rPr>
          <w:rStyle w:val="Strong"/>
        </w:rPr>
        <w:t>Sovereign</w:t>
      </w:r>
      <w:r>
        <w:rPr>
          <w:rStyle w:val="Strong"/>
        </w:rPr>
        <w:noBreakHyphen/>
        <w:t>Core Integration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Crow.box chamber, autonomy stack</w:t>
      </w:r>
    </w:p>
    <w:p w14:paraId="2375BB35" w14:textId="77777777" w:rsidR="00017EBB" w:rsidRDefault="00017EBB">
      <w:pPr>
        <w:pStyle w:val="NormalWeb"/>
        <w:numPr>
          <w:ilvl w:val="0"/>
          <w:numId w:val="5"/>
        </w:numPr>
      </w:pPr>
      <w:r>
        <w:rPr>
          <w:rStyle w:val="Strong"/>
        </w:rPr>
        <w:t>Testing &amp; Certification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vacuum chamber, thermal cycling, EM</w:t>
      </w:r>
      <w:r>
        <w:noBreakHyphen/>
        <w:t>signature reduction</w:t>
      </w:r>
    </w:p>
    <w:p w14:paraId="769BB179" w14:textId="77777777" w:rsidR="00017EBB" w:rsidRDefault="00017EBB">
      <w:pPr>
        <w:pStyle w:val="NormalWeb"/>
        <w:numPr>
          <w:ilvl w:val="0"/>
          <w:numId w:val="5"/>
        </w:numPr>
      </w:pPr>
      <w:r>
        <w:rPr>
          <w:rStyle w:val="Strong"/>
        </w:rPr>
        <w:t>Production Scaling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automated gantry lines, modular assembly, global manufacturing</w:t>
      </w:r>
    </w:p>
    <w:p w14:paraId="4DF46B43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D38F130" wp14:editId="5C898671">
                <wp:extent cx="5943600" cy="1270"/>
                <wp:effectExtent l="0" t="31750" r="0" b="36830"/>
                <wp:docPr id="2787504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45EFC1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C3D05E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4. Risk Mitigation Framework</w:t>
      </w:r>
    </w:p>
    <w:p w14:paraId="571D769F" w14:textId="77777777" w:rsidR="00017EBB" w:rsidRDefault="00017EBB">
      <w:pPr>
        <w:pStyle w:val="NormalWeb"/>
        <w:numPr>
          <w:ilvl w:val="0"/>
          <w:numId w:val="6"/>
        </w:numPr>
      </w:pPr>
      <w:r>
        <w:rPr>
          <w:rStyle w:val="Strong"/>
        </w:rPr>
        <w:t>Technical Risk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mitigated through modular design, SpaceX</w:t>
      </w:r>
      <w:r>
        <w:noBreakHyphen/>
        <w:t>style rapid iteration</w:t>
      </w:r>
    </w:p>
    <w:p w14:paraId="205C8EC0" w14:textId="77777777" w:rsidR="00017EBB" w:rsidRDefault="00017EBB">
      <w:pPr>
        <w:pStyle w:val="NormalWeb"/>
        <w:numPr>
          <w:ilvl w:val="0"/>
          <w:numId w:val="6"/>
        </w:numPr>
      </w:pPr>
      <w:r>
        <w:rPr>
          <w:rStyle w:val="Strong"/>
        </w:rPr>
        <w:t>Regulatory Risk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mitigated through early DoD/FAA engagement</w:t>
      </w:r>
    </w:p>
    <w:p w14:paraId="19DD1F30" w14:textId="77777777" w:rsidR="00017EBB" w:rsidRDefault="00017EBB">
      <w:pPr>
        <w:pStyle w:val="NormalWeb"/>
        <w:numPr>
          <w:ilvl w:val="0"/>
          <w:numId w:val="6"/>
        </w:numPr>
      </w:pPr>
      <w:r>
        <w:rPr>
          <w:rStyle w:val="Strong"/>
        </w:rPr>
        <w:t>Financial Risk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milestone</w:t>
      </w:r>
      <w:r>
        <w:noBreakHyphen/>
        <w:t>based capital release</w:t>
      </w:r>
    </w:p>
    <w:p w14:paraId="53023A32" w14:textId="77777777" w:rsidR="00017EBB" w:rsidRDefault="00017EBB">
      <w:pPr>
        <w:pStyle w:val="NormalWeb"/>
        <w:numPr>
          <w:ilvl w:val="0"/>
          <w:numId w:val="6"/>
        </w:numPr>
      </w:pPr>
      <w:r>
        <w:rPr>
          <w:rStyle w:val="Strong"/>
        </w:rPr>
        <w:t>Operational Risk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distributed manufacturing nodes</w:t>
      </w:r>
    </w:p>
    <w:p w14:paraId="177F6E20" w14:textId="77777777" w:rsidR="00017EBB" w:rsidRDefault="00017EBB">
      <w:pPr>
        <w:pStyle w:val="NormalWeb"/>
        <w:numPr>
          <w:ilvl w:val="0"/>
          <w:numId w:val="6"/>
        </w:numPr>
      </w:pPr>
      <w:r>
        <w:rPr>
          <w:rStyle w:val="Strong"/>
        </w:rPr>
        <w:t>Market Risk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dual</w:t>
      </w:r>
      <w:r>
        <w:noBreakHyphen/>
        <w:t>use commercial + defense demand</w:t>
      </w:r>
    </w:p>
    <w:p w14:paraId="0EB092ED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2F78C3F" wp14:editId="0DCC15A5">
                <wp:extent cx="5943600" cy="1270"/>
                <wp:effectExtent l="0" t="31750" r="0" b="36830"/>
                <wp:docPr id="181325355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4FBCEB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70144A6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5. Revenue Model</w:t>
      </w:r>
    </w:p>
    <w:p w14:paraId="76B350C5" w14:textId="77777777" w:rsidR="00017EBB" w:rsidRDefault="00017EBB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Primary Revenue Streams</w:t>
      </w:r>
    </w:p>
    <w:p w14:paraId="582E85CF" w14:textId="77777777" w:rsidR="00017EBB" w:rsidRDefault="00017EBB">
      <w:pPr>
        <w:pStyle w:val="NormalWeb"/>
        <w:numPr>
          <w:ilvl w:val="0"/>
          <w:numId w:val="7"/>
        </w:numPr>
      </w:pPr>
      <w:r>
        <w:t>Earth</w:t>
      </w:r>
      <w:r>
        <w:rPr>
          <w:rFonts w:ascii="Segoe UI Symbol" w:hAnsi="Segoe UI Symbol" w:cs="Segoe UI Symbol"/>
        </w:rPr>
        <w:t>–</w:t>
      </w:r>
      <w:r>
        <w:t>Moon logistics</w:t>
      </w:r>
    </w:p>
    <w:p w14:paraId="0BD033CA" w14:textId="77777777" w:rsidR="00017EBB" w:rsidRDefault="00017EBB">
      <w:pPr>
        <w:pStyle w:val="NormalWeb"/>
        <w:numPr>
          <w:ilvl w:val="0"/>
          <w:numId w:val="7"/>
        </w:numPr>
      </w:pPr>
      <w:r>
        <w:t>Deep</w:t>
      </w:r>
      <w:r>
        <w:noBreakHyphen/>
        <w:t>space survey missions</w:t>
      </w:r>
    </w:p>
    <w:p w14:paraId="4D5F7AD6" w14:textId="77777777" w:rsidR="00017EBB" w:rsidRDefault="00017EBB">
      <w:pPr>
        <w:pStyle w:val="NormalWeb"/>
        <w:numPr>
          <w:ilvl w:val="0"/>
          <w:numId w:val="7"/>
        </w:numPr>
      </w:pPr>
      <w:r>
        <w:t>Defense dual</w:t>
      </w:r>
      <w:r>
        <w:noBreakHyphen/>
        <w:t>use contracts</w:t>
      </w:r>
    </w:p>
    <w:p w14:paraId="62F85542" w14:textId="77777777" w:rsidR="00017EBB" w:rsidRDefault="00017EBB">
      <w:pPr>
        <w:pStyle w:val="NormalWeb"/>
        <w:numPr>
          <w:ilvl w:val="0"/>
          <w:numId w:val="7"/>
        </w:numPr>
      </w:pPr>
      <w:r>
        <w:t>Sovereign</w:t>
      </w:r>
      <w:r>
        <w:noBreakHyphen/>
        <w:t>core licensing</w:t>
      </w:r>
    </w:p>
    <w:p w14:paraId="6BEBA5EE" w14:textId="77777777" w:rsidR="00017EBB" w:rsidRDefault="00017EBB">
      <w:pPr>
        <w:pStyle w:val="NormalWeb"/>
        <w:numPr>
          <w:ilvl w:val="0"/>
          <w:numId w:val="7"/>
        </w:numPr>
      </w:pPr>
      <w:r>
        <w:t>Fleet leasing</w:t>
      </w:r>
    </w:p>
    <w:p w14:paraId="4A499D50" w14:textId="77777777" w:rsidR="00017EBB" w:rsidRDefault="00017EBB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Secondary Revenue Streams</w:t>
      </w:r>
    </w:p>
    <w:p w14:paraId="0524D7AA" w14:textId="77777777" w:rsidR="00017EBB" w:rsidRDefault="00017EBB">
      <w:pPr>
        <w:pStyle w:val="NormalWeb"/>
        <w:numPr>
          <w:ilvl w:val="0"/>
          <w:numId w:val="8"/>
        </w:numPr>
      </w:pPr>
      <w:r>
        <w:t>Autonomy stack licensing</w:t>
      </w:r>
    </w:p>
    <w:p w14:paraId="717240D0" w14:textId="77777777" w:rsidR="00017EBB" w:rsidRDefault="00017EBB">
      <w:pPr>
        <w:pStyle w:val="NormalWeb"/>
        <w:numPr>
          <w:ilvl w:val="0"/>
          <w:numId w:val="8"/>
        </w:numPr>
      </w:pPr>
      <w:r>
        <w:t>Sensor mesh node integration</w:t>
      </w:r>
    </w:p>
    <w:p w14:paraId="472D6446" w14:textId="77777777" w:rsidR="00017EBB" w:rsidRDefault="00017EBB">
      <w:pPr>
        <w:pStyle w:val="NormalWeb"/>
        <w:numPr>
          <w:ilvl w:val="0"/>
          <w:numId w:val="8"/>
        </w:numPr>
      </w:pPr>
      <w:r>
        <w:t>Mission</w:t>
      </w:r>
      <w:r>
        <w:noBreakHyphen/>
        <w:t>as</w:t>
      </w:r>
      <w:r>
        <w:noBreakHyphen/>
        <w:t>a</w:t>
      </w:r>
      <w:r>
        <w:noBreakHyphen/>
        <w:t>Service (MaaS)</w:t>
      </w:r>
    </w:p>
    <w:p w14:paraId="336C9CE2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9671CBA" wp14:editId="33C5F7D8">
                <wp:extent cx="5943600" cy="1270"/>
                <wp:effectExtent l="0" t="31750" r="0" b="36830"/>
                <wp:docPr id="169053739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AC50E6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CB6091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6. Competitive Advantage</w:t>
      </w:r>
    </w:p>
    <w:p w14:paraId="5D448C0A" w14:textId="77777777" w:rsidR="00017EBB" w:rsidRDefault="00017EBB">
      <w:pPr>
        <w:pStyle w:val="NormalWeb"/>
        <w:numPr>
          <w:ilvl w:val="0"/>
          <w:numId w:val="9"/>
        </w:numPr>
      </w:pPr>
      <w:r>
        <w:rPr>
          <w:rStyle w:val="Strong"/>
        </w:rPr>
        <w:t>Qi</w:t>
      </w:r>
      <w:r>
        <w:rPr>
          <w:rStyle w:val="Strong"/>
        </w:rPr>
        <w:noBreakHyphen/>
        <w:t>Curvature Geometry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superior stability + mass efficiency</w:t>
      </w:r>
    </w:p>
    <w:p w14:paraId="29BD5505" w14:textId="77777777" w:rsidR="00017EBB" w:rsidRDefault="00017EBB">
      <w:pPr>
        <w:pStyle w:val="NormalWeb"/>
        <w:numPr>
          <w:ilvl w:val="0"/>
          <w:numId w:val="9"/>
        </w:numPr>
      </w:pPr>
      <w:r>
        <w:rPr>
          <w:rStyle w:val="Strong"/>
        </w:rPr>
        <w:t>SMR Propulsion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long</w:t>
      </w:r>
      <w:r>
        <w:noBreakHyphen/>
        <w:t>range, low</w:t>
      </w:r>
      <w:r>
        <w:noBreakHyphen/>
        <w:t>maintenance, high</w:t>
      </w:r>
      <w:r>
        <w:noBreakHyphen/>
        <w:t>efficiency</w:t>
      </w:r>
    </w:p>
    <w:p w14:paraId="5F735E2E" w14:textId="77777777" w:rsidR="00017EBB" w:rsidRDefault="00017EBB">
      <w:pPr>
        <w:pStyle w:val="NormalWeb"/>
        <w:numPr>
          <w:ilvl w:val="0"/>
          <w:numId w:val="9"/>
        </w:numPr>
      </w:pPr>
      <w:r>
        <w:rPr>
          <w:rStyle w:val="Strong"/>
        </w:rPr>
        <w:t>Crow.box Sovereign</w:t>
      </w:r>
      <w:r>
        <w:rPr>
          <w:rStyle w:val="Strong"/>
        </w:rPr>
        <w:noBreakHyphen/>
        <w:t>Core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secure autonomy + mission control</w:t>
      </w:r>
    </w:p>
    <w:p w14:paraId="67F101D8" w14:textId="77777777" w:rsidR="00017EBB" w:rsidRDefault="00017EBB">
      <w:pPr>
        <w:pStyle w:val="NormalWeb"/>
        <w:numPr>
          <w:ilvl w:val="0"/>
          <w:numId w:val="9"/>
        </w:numPr>
      </w:pPr>
      <w:r>
        <w:rPr>
          <w:rStyle w:val="Strong"/>
        </w:rPr>
        <w:t>SpaceX</w:t>
      </w:r>
      <w:r>
        <w:rPr>
          <w:rStyle w:val="Strong"/>
        </w:rPr>
        <w:noBreakHyphen/>
        <w:t>Style Production Line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rapid iteration + scalable manufacturing</w:t>
      </w:r>
    </w:p>
    <w:p w14:paraId="23E0B455" w14:textId="77777777" w:rsidR="00017EBB" w:rsidRDefault="00017EBB">
      <w:pPr>
        <w:pStyle w:val="NormalWeb"/>
        <w:numPr>
          <w:ilvl w:val="0"/>
          <w:numId w:val="9"/>
        </w:numPr>
      </w:pPr>
      <w:r>
        <w:rPr>
          <w:rStyle w:val="Strong"/>
        </w:rPr>
        <w:t>Dual</w:t>
      </w:r>
      <w:r>
        <w:rPr>
          <w:rStyle w:val="Strong"/>
        </w:rPr>
        <w:noBreakHyphen/>
        <w:t>Use Certification Path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commercial + defense alignment</w:t>
      </w:r>
    </w:p>
    <w:p w14:paraId="7E72D3D4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C1DF00" wp14:editId="4494F26B">
                <wp:extent cx="5943600" cy="1270"/>
                <wp:effectExtent l="0" t="31750" r="0" b="36830"/>
                <wp:docPr id="649898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84A1C6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63559A3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7. Program Timeline (Investor Format)</w:t>
      </w:r>
    </w:p>
    <w:p w14:paraId="17BC922B" w14:textId="77777777" w:rsidR="00017EBB" w:rsidRDefault="00017EBB">
      <w:pPr>
        <w:pStyle w:val="NormalWeb"/>
        <w:numPr>
          <w:ilvl w:val="0"/>
          <w:numId w:val="10"/>
        </w:numPr>
      </w:pPr>
      <w:r>
        <w:rPr>
          <w:rStyle w:val="Strong"/>
        </w:rPr>
        <w:t>Years 1</w:t>
      </w:r>
      <w:r>
        <w:rPr>
          <w:rStyle w:val="Strong"/>
          <w:rFonts w:ascii="Segoe UI Symbol" w:hAnsi="Segoe UI Symbol" w:cs="Segoe UI Symbol"/>
        </w:rPr>
        <w:t>–</w:t>
      </w:r>
      <w:r>
        <w:rPr>
          <w:rStyle w:val="Strong"/>
        </w:rPr>
        <w:t>2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Prototype (V4</w:t>
      </w:r>
      <w:r>
        <w:noBreakHyphen/>
        <w:t>Alpha)</w:t>
      </w:r>
    </w:p>
    <w:p w14:paraId="384027D4" w14:textId="77777777" w:rsidR="00017EBB" w:rsidRDefault="00017EBB">
      <w:pPr>
        <w:pStyle w:val="NormalWeb"/>
        <w:numPr>
          <w:ilvl w:val="0"/>
          <w:numId w:val="10"/>
        </w:numPr>
      </w:pPr>
      <w:r>
        <w:rPr>
          <w:rStyle w:val="Strong"/>
        </w:rPr>
        <w:t>Years 3</w:t>
      </w:r>
      <w:r>
        <w:rPr>
          <w:rStyle w:val="Strong"/>
          <w:rFonts w:ascii="Segoe UI Symbol" w:hAnsi="Segoe UI Symbol" w:cs="Segoe UI Symbol"/>
        </w:rPr>
        <w:t>–</w:t>
      </w:r>
      <w:r>
        <w:rPr>
          <w:rStyle w:val="Strong"/>
        </w:rPr>
        <w:t>4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Full Build (V4</w:t>
      </w:r>
      <w:r>
        <w:noBreakHyphen/>
        <w:t>Beta)</w:t>
      </w:r>
    </w:p>
    <w:p w14:paraId="1044D04D" w14:textId="77777777" w:rsidR="00017EBB" w:rsidRDefault="00017EBB">
      <w:pPr>
        <w:pStyle w:val="NormalWeb"/>
        <w:numPr>
          <w:ilvl w:val="0"/>
          <w:numId w:val="10"/>
        </w:numPr>
      </w:pPr>
      <w:r>
        <w:rPr>
          <w:rStyle w:val="Strong"/>
        </w:rPr>
        <w:t>Years 5</w:t>
      </w:r>
      <w:r>
        <w:rPr>
          <w:rStyle w:val="Strong"/>
          <w:rFonts w:ascii="Segoe UI Symbol" w:hAnsi="Segoe UI Symbol" w:cs="Segoe UI Symbol"/>
        </w:rPr>
        <w:t>–</w:t>
      </w:r>
      <w:r>
        <w:rPr>
          <w:rStyle w:val="Strong"/>
        </w:rPr>
        <w:t>8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V5 Evolution</w:t>
      </w:r>
    </w:p>
    <w:p w14:paraId="3AF7DD1C" w14:textId="77777777" w:rsidR="00017EBB" w:rsidRDefault="00017EBB">
      <w:pPr>
        <w:pStyle w:val="NormalWeb"/>
        <w:numPr>
          <w:ilvl w:val="0"/>
          <w:numId w:val="10"/>
        </w:numPr>
      </w:pPr>
      <w:r>
        <w:rPr>
          <w:rStyle w:val="Strong"/>
        </w:rPr>
        <w:t>Years 8</w:t>
      </w:r>
      <w:r>
        <w:rPr>
          <w:rStyle w:val="Strong"/>
          <w:rFonts w:ascii="Segoe UI Symbol" w:hAnsi="Segoe UI Symbol" w:cs="Segoe UI Symbol"/>
        </w:rPr>
        <w:t>–</w:t>
      </w:r>
      <w:r>
        <w:rPr>
          <w:rStyle w:val="Strong"/>
        </w:rPr>
        <w:t>12</w:t>
      </w:r>
      <w:r>
        <w:t xml:space="preserve"> </w:t>
      </w:r>
      <w:r>
        <w:rPr>
          <w:rFonts w:ascii="Segoe UI Symbol" w:hAnsi="Segoe UI Symbol" w:cs="Segoe UI Symbol"/>
        </w:rPr>
        <w:t>—</w:t>
      </w:r>
      <w:r>
        <w:t xml:space="preserve"> Fleet Deployment</w:t>
      </w:r>
    </w:p>
    <w:p w14:paraId="51EA4B6B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124D089" wp14:editId="1C60CD32">
                <wp:extent cx="5943600" cy="1270"/>
                <wp:effectExtent l="0" t="31750" r="0" b="36830"/>
                <wp:docPr id="14489459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1ACE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45C3651" w14:textId="77777777" w:rsidR="00017EBB" w:rsidRDefault="00017EBB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8. One</w:t>
      </w:r>
      <w:r>
        <w:rPr>
          <w:rStyle w:val="Strong"/>
          <w:rFonts w:eastAsia="Times New Roman"/>
          <w:b w:val="0"/>
          <w:bCs w:val="0"/>
        </w:rPr>
        <w:noBreakHyphen/>
        <w:t>Sentence Summary for Investors</w:t>
      </w:r>
    </w:p>
    <w:p w14:paraId="009C913B" w14:textId="77777777" w:rsidR="00017EBB" w:rsidRDefault="00017EBB">
      <w:pPr>
        <w:pStyle w:val="NormalWeb"/>
      </w:pPr>
      <w:r>
        <w:t>The Ball4</w:t>
      </w:r>
      <w:r>
        <w:noBreakHyphen/>
        <w:t>Z GS</w:t>
      </w:r>
      <w:r>
        <w:noBreakHyphen/>
        <w:t>5X V4 is a sovereign</w:t>
      </w:r>
      <w:r>
        <w:noBreakHyphen/>
        <w:t>class spacecraft platform engineered for Earth</w:t>
      </w:r>
      <w:r>
        <w:rPr>
          <w:rFonts w:ascii="Segoe UI Symbol" w:hAnsi="Segoe UI Symbol" w:cs="Segoe UI Symbol"/>
        </w:rPr>
        <w:t>–</w:t>
      </w:r>
      <w:r>
        <w:t>Moon logistics and deep</w:t>
      </w:r>
      <w:r>
        <w:noBreakHyphen/>
        <w:t>space autonomy, supported by a scalable SpaceX</w:t>
      </w:r>
      <w:r>
        <w:noBreakHyphen/>
        <w:t>style production line and a milestone</w:t>
      </w:r>
      <w:r>
        <w:noBreakHyphen/>
        <w:t>driven financing structure designed for banks, DoD approval bodies, and institutional capital.</w:t>
      </w:r>
    </w:p>
    <w:p w14:paraId="117C22B5" w14:textId="77777777" w:rsidR="00017EBB" w:rsidRDefault="00017EB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8ACBE32" wp14:editId="2609657F">
                <wp:extent cx="5943600" cy="1270"/>
                <wp:effectExtent l="0" t="31750" r="0" b="36830"/>
                <wp:docPr id="53551519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73F5F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195AD9B" w14:textId="3283FC13" w:rsidR="00017EBB" w:rsidRPr="005B3923" w:rsidRDefault="006328C1" w:rsidP="005B3923">
      <w:pPr>
        <w:pStyle w:val="Heading2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C6A21BF" wp14:editId="12049C50">
            <wp:simplePos x="0" y="0"/>
            <wp:positionH relativeFrom="column">
              <wp:posOffset>0</wp:posOffset>
            </wp:positionH>
            <wp:positionV relativeFrom="paragraph">
              <wp:posOffset>337185</wp:posOffset>
            </wp:positionV>
            <wp:extent cx="5943600" cy="3962400"/>
            <wp:effectExtent l="0" t="0" r="0" b="0"/>
            <wp:wrapTopAndBottom/>
            <wp:docPr id="785053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53794" name="Picture 7850537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B212F7" w14:textId="77777777" w:rsidR="00017EBB" w:rsidRDefault="00017EBB"/>
    <w:sectPr w:rsidR="00017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erif Yezid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notTrueType/>
    <w:pitch w:val="default"/>
  </w:font>
  <w:font w:name="Aptos Display">
    <w:altName w:val="Calibri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0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336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63B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17B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D25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34C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F2A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678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960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17F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2327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195675">
    <w:abstractNumId w:val="10"/>
  </w:num>
  <w:num w:numId="2" w16cid:durableId="388846926">
    <w:abstractNumId w:val="5"/>
  </w:num>
  <w:num w:numId="3" w16cid:durableId="1611163362">
    <w:abstractNumId w:val="7"/>
  </w:num>
  <w:num w:numId="4" w16cid:durableId="1487937978">
    <w:abstractNumId w:val="6"/>
  </w:num>
  <w:num w:numId="5" w16cid:durableId="1146512010">
    <w:abstractNumId w:val="0"/>
  </w:num>
  <w:num w:numId="6" w16cid:durableId="99566178">
    <w:abstractNumId w:val="1"/>
  </w:num>
  <w:num w:numId="7" w16cid:durableId="672027023">
    <w:abstractNumId w:val="9"/>
  </w:num>
  <w:num w:numId="8" w16cid:durableId="1139497746">
    <w:abstractNumId w:val="2"/>
  </w:num>
  <w:num w:numId="9" w16cid:durableId="1723092528">
    <w:abstractNumId w:val="3"/>
  </w:num>
  <w:num w:numId="10" w16cid:durableId="2070807595">
    <w:abstractNumId w:val="8"/>
  </w:num>
  <w:num w:numId="11" w16cid:durableId="1642034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BB"/>
    <w:rsid w:val="00017EBB"/>
    <w:rsid w:val="002F63B9"/>
    <w:rsid w:val="00400386"/>
    <w:rsid w:val="005B3923"/>
    <w:rsid w:val="006328C1"/>
    <w:rsid w:val="00667F72"/>
    <w:rsid w:val="00703830"/>
    <w:rsid w:val="007C0A43"/>
    <w:rsid w:val="0081559A"/>
    <w:rsid w:val="00CE247A"/>
    <w:rsid w:val="00D27FD2"/>
    <w:rsid w:val="00DB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BC6C7"/>
  <w15:chartTrackingRefBased/>
  <w15:docId w15:val="{A9536B9B-0572-674C-9BD5-227ACDB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E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7EB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7EBB"/>
    <w:rPr>
      <w:b/>
      <w:bCs/>
    </w:rPr>
  </w:style>
  <w:style w:type="character" w:styleId="Emphasis">
    <w:name w:val="Emphasis"/>
    <w:basedOn w:val="DefaultParagraphFont"/>
    <w:uiPriority w:val="20"/>
    <w:qFormat/>
    <w:rsid w:val="00017E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Crow</dc:creator>
  <cp:keywords/>
  <dc:description/>
  <cp:lastModifiedBy>Harold Crow</cp:lastModifiedBy>
  <cp:revision>2</cp:revision>
  <dcterms:created xsi:type="dcterms:W3CDTF">2026-06-14T15:21:00Z</dcterms:created>
  <dcterms:modified xsi:type="dcterms:W3CDTF">2026-06-14T15:21:00Z</dcterms:modified>
</cp:coreProperties>
</file>