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8A6" w:rsidRDefault="007E18A6" w:rsidP="007E18A6">
      <w:pPr>
        <w:jc w:val="center"/>
        <w:rPr>
          <w:rFonts w:ascii="Comic Sans MS" w:eastAsia="Calibri" w:hAnsi="Comic Sans MS" w:cs="Times New Roman"/>
          <w:b/>
          <w:color w:val="000000"/>
          <w:sz w:val="28"/>
          <w:szCs w:val="28"/>
          <w:u w:val="single"/>
        </w:rPr>
      </w:pPr>
      <w:bookmarkStart w:id="0" w:name="_Hlk95387619"/>
      <w:r w:rsidRPr="00F327D9">
        <w:rPr>
          <w:rFonts w:ascii="Comic Sans MS" w:eastAsia="Calibri" w:hAnsi="Comic Sans MS" w:cs="Times New Roman"/>
          <w:b/>
          <w:color w:val="000000"/>
          <w:sz w:val="28"/>
          <w:szCs w:val="28"/>
          <w:u w:val="single"/>
        </w:rPr>
        <w:t>AFTERCARE ADVICE</w:t>
      </w:r>
    </w:p>
    <w:p w:rsidR="007E18A6" w:rsidRPr="00C77237" w:rsidRDefault="007E18A6" w:rsidP="007E18A6">
      <w:pPr>
        <w:jc w:val="center"/>
        <w:rPr>
          <w:rFonts w:ascii="Comic Sans MS" w:eastAsia="Calibri" w:hAnsi="Comic Sans MS" w:cs="Times New Roman"/>
          <w:b/>
          <w:color w:val="000000"/>
          <w:sz w:val="28"/>
          <w:szCs w:val="28"/>
          <w:u w:val="single"/>
        </w:rPr>
      </w:pPr>
    </w:p>
    <w:p w:rsidR="007E18A6" w:rsidRPr="007E18A6" w:rsidRDefault="007E18A6" w:rsidP="007E18A6">
      <w:pPr>
        <w:rPr>
          <w:rFonts w:ascii="Comic Sans MS" w:eastAsia="Calibri" w:hAnsi="Comic Sans MS" w:cs="Times New Roman"/>
          <w:b/>
          <w:color w:val="000000"/>
          <w:sz w:val="28"/>
          <w:szCs w:val="28"/>
        </w:rPr>
      </w:pPr>
      <w:bookmarkStart w:id="1" w:name="_Hlk95387569"/>
      <w:r w:rsidRPr="007E18A6">
        <w:rPr>
          <w:rFonts w:ascii="Comic Sans MS" w:eastAsia="Calibri" w:hAnsi="Comic Sans MS" w:cs="Times New Roman"/>
          <w:b/>
          <w:color w:val="000000"/>
          <w:sz w:val="28"/>
          <w:szCs w:val="28"/>
        </w:rPr>
        <w:t>LASH &amp; BROW TINTING</w:t>
      </w:r>
    </w:p>
    <w:p w:rsidR="007E18A6" w:rsidRPr="007E18A6" w:rsidRDefault="007E18A6" w:rsidP="007E18A6">
      <w:pPr>
        <w:rPr>
          <w:rFonts w:ascii="Comic Sans MS" w:eastAsia="Calibri" w:hAnsi="Comic Sans MS" w:cs="Times New Roman"/>
          <w:color w:val="000000"/>
          <w:sz w:val="28"/>
          <w:szCs w:val="28"/>
        </w:rPr>
      </w:pPr>
      <w:r w:rsidRPr="007E18A6">
        <w:rPr>
          <w:rFonts w:ascii="Comic Sans MS" w:eastAsia="Calibri" w:hAnsi="Comic Sans MS" w:cs="Times New Roman"/>
          <w:color w:val="000000"/>
          <w:sz w:val="28"/>
          <w:szCs w:val="28"/>
        </w:rPr>
        <w:t xml:space="preserve">If a reaction occurs after the treatment such as erythema (which is a reddening of the skin), swelling or an allergic reaction then seek advice straight away from your GP.  Some redness and swelling </w:t>
      </w:r>
      <w:proofErr w:type="gramStart"/>
      <w:r w:rsidRPr="007E18A6">
        <w:rPr>
          <w:rFonts w:ascii="Comic Sans MS" w:eastAsia="Calibri" w:hAnsi="Comic Sans MS" w:cs="Times New Roman"/>
          <w:color w:val="000000"/>
          <w:sz w:val="28"/>
          <w:szCs w:val="28"/>
        </w:rPr>
        <w:t>is</w:t>
      </w:r>
      <w:proofErr w:type="gramEnd"/>
      <w:r w:rsidRPr="007E18A6">
        <w:rPr>
          <w:rFonts w:ascii="Comic Sans MS" w:eastAsia="Calibri" w:hAnsi="Comic Sans MS" w:cs="Times New Roman"/>
          <w:color w:val="000000"/>
          <w:sz w:val="28"/>
          <w:szCs w:val="28"/>
        </w:rPr>
        <w:t xml:space="preserve"> normal, but will usually settle within 24hrs.  Soothe the area with cool damp cotton pad and apply a calming cream or gel. If symptoms persist then see your GP.</w:t>
      </w:r>
    </w:p>
    <w:p w:rsidR="007E18A6" w:rsidRPr="007E18A6" w:rsidRDefault="007E18A6" w:rsidP="007E18A6">
      <w:pPr>
        <w:rPr>
          <w:rFonts w:ascii="Comic Sans MS" w:eastAsia="Calibri" w:hAnsi="Comic Sans MS" w:cs="Times New Roman"/>
          <w:color w:val="000000"/>
          <w:sz w:val="28"/>
          <w:szCs w:val="28"/>
        </w:rPr>
      </w:pPr>
      <w:r w:rsidRPr="007E18A6">
        <w:rPr>
          <w:rFonts w:ascii="Comic Sans MS" w:eastAsia="Calibri" w:hAnsi="Comic Sans MS" w:cs="Times New Roman"/>
          <w:color w:val="000000"/>
          <w:sz w:val="28"/>
          <w:szCs w:val="28"/>
        </w:rPr>
        <w:t>Tinting is repeated usually every 4-6 weeks.</w:t>
      </w:r>
      <w:bookmarkEnd w:id="0"/>
      <w:bookmarkEnd w:id="1"/>
    </w:p>
    <w:p w:rsidR="00A604EB" w:rsidRPr="007E18A6" w:rsidRDefault="007E18A6">
      <w:pPr>
        <w:rPr>
          <w:sz w:val="28"/>
          <w:szCs w:val="28"/>
        </w:rPr>
      </w:pPr>
      <w:bookmarkStart w:id="2" w:name="_GoBack"/>
      <w:bookmarkEnd w:id="2"/>
    </w:p>
    <w:sectPr w:rsidR="00A604EB" w:rsidRPr="007E1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A6"/>
    <w:rsid w:val="00792831"/>
    <w:rsid w:val="007E18A6"/>
    <w:rsid w:val="00F1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AAAD8"/>
  <w15:chartTrackingRefBased/>
  <w15:docId w15:val="{1ADB2D9B-8E0A-42AD-A90D-BA05F78F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8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2022-07-15T15:29:00Z</dcterms:created>
  <dcterms:modified xsi:type="dcterms:W3CDTF">2022-07-15T15:31:00Z</dcterms:modified>
</cp:coreProperties>
</file>