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2762F" w14:textId="77777777" w:rsidR="00A5270D" w:rsidRDefault="00BA7308">
      <w:pPr>
        <w:shd w:val="clear" w:color="auto" w:fill="FFFFFF"/>
        <w:jc w:val="center"/>
        <w:rPr>
          <w:color w:val="222222"/>
        </w:rPr>
      </w:pPr>
      <w:r>
        <w:rPr>
          <w:noProof/>
          <w:color w:val="222222"/>
        </w:rPr>
        <w:drawing>
          <wp:inline distT="114300" distB="114300" distL="114300" distR="114300" wp14:anchorId="6361EA5C" wp14:editId="3E68BF56">
            <wp:extent cx="2366963" cy="2366963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6963" cy="23669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F5CDABE" w14:textId="77777777" w:rsidR="00A5270D" w:rsidRDefault="00A5270D">
      <w:pPr>
        <w:shd w:val="clear" w:color="auto" w:fill="FFFFFF"/>
        <w:rPr>
          <w:color w:val="222222"/>
        </w:rPr>
      </w:pPr>
    </w:p>
    <w:p w14:paraId="7840738D" w14:textId="77777777" w:rsidR="00A5270D" w:rsidRDefault="00BA7308">
      <w:pPr>
        <w:shd w:val="clear" w:color="auto" w:fill="FFFFFF"/>
        <w:rPr>
          <w:rFonts w:ascii="Century Gothic" w:eastAsia="Century Gothic" w:hAnsi="Century Gothic" w:cs="Century Gothic"/>
          <w:b/>
          <w:color w:val="222222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222222"/>
          <w:sz w:val="28"/>
          <w:szCs w:val="28"/>
        </w:rPr>
        <w:t xml:space="preserve">Social Connections </w:t>
      </w:r>
    </w:p>
    <w:p w14:paraId="5B9DE1D4" w14:textId="77777777" w:rsidR="00A5270D" w:rsidRDefault="00BA7308">
      <w:pPr>
        <w:shd w:val="clear" w:color="auto" w:fill="FFFFFF"/>
        <w:rPr>
          <w:rFonts w:ascii="Century Gothic" w:eastAsia="Century Gothic" w:hAnsi="Century Gothic" w:cs="Century Gothic"/>
          <w:b/>
          <w:color w:val="222222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222222"/>
          <w:sz w:val="28"/>
          <w:szCs w:val="28"/>
        </w:rPr>
        <w:t>Parent Resources:</w:t>
      </w:r>
    </w:p>
    <w:p w14:paraId="52ED7AB9" w14:textId="77777777" w:rsidR="00A5270D" w:rsidRDefault="00BA7308">
      <w:pPr>
        <w:shd w:val="clear" w:color="auto" w:fill="FFFFFF"/>
        <w:rPr>
          <w:rFonts w:ascii="Century Gothic" w:eastAsia="Century Gothic" w:hAnsi="Century Gothic" w:cs="Century Gothic"/>
          <w:color w:val="1155CC"/>
          <w:sz w:val="28"/>
          <w:szCs w:val="28"/>
          <w:u w:val="single"/>
        </w:rPr>
      </w:pPr>
      <w:r>
        <w:rPr>
          <w:rFonts w:ascii="Century Gothic" w:eastAsia="Century Gothic" w:hAnsi="Century Gothic" w:cs="Century Gothic"/>
          <w:color w:val="222222"/>
          <w:sz w:val="28"/>
          <w:szCs w:val="28"/>
        </w:rPr>
        <w:t xml:space="preserve">1: Rethink Parent Overview:  </w:t>
      </w:r>
      <w:hyperlink r:id="rId5">
        <w:r>
          <w:rPr>
            <w:rFonts w:ascii="Century Gothic" w:eastAsia="Century Gothic" w:hAnsi="Century Gothic" w:cs="Century Gothic"/>
            <w:color w:val="1155CC"/>
            <w:sz w:val="28"/>
            <w:szCs w:val="28"/>
            <w:u w:val="single"/>
          </w:rPr>
          <w:t>https://rethinkautism.atlassian.net/wiki/spaces/RBS/pages/40697863/Parent+How+to+Video</w:t>
        </w:r>
      </w:hyperlink>
    </w:p>
    <w:p w14:paraId="7B89FCF2" w14:textId="77777777" w:rsidR="00A5270D" w:rsidRDefault="00BA7308">
      <w:pPr>
        <w:shd w:val="clear" w:color="auto" w:fill="FFFFFF"/>
        <w:rPr>
          <w:rFonts w:ascii="Century Gothic" w:eastAsia="Century Gothic" w:hAnsi="Century Gothic" w:cs="Century Gothic"/>
          <w:color w:val="222222"/>
          <w:sz w:val="28"/>
          <w:szCs w:val="28"/>
        </w:rPr>
      </w:pPr>
      <w:r>
        <w:rPr>
          <w:rFonts w:ascii="Century Gothic" w:eastAsia="Century Gothic" w:hAnsi="Century Gothic" w:cs="Century Gothic"/>
          <w:color w:val="222222"/>
          <w:sz w:val="28"/>
          <w:szCs w:val="28"/>
        </w:rPr>
        <w:t xml:space="preserve"> </w:t>
      </w:r>
    </w:p>
    <w:p w14:paraId="77B9C5C6" w14:textId="77777777" w:rsidR="00A5270D" w:rsidRDefault="00BA7308">
      <w:pPr>
        <w:shd w:val="clear" w:color="auto" w:fill="FFFFFF"/>
        <w:rPr>
          <w:rFonts w:ascii="Century Gothic" w:eastAsia="Century Gothic" w:hAnsi="Century Gothic" w:cs="Century Gothic"/>
          <w:color w:val="222222"/>
          <w:sz w:val="28"/>
          <w:szCs w:val="28"/>
        </w:rPr>
      </w:pPr>
      <w:r>
        <w:rPr>
          <w:rFonts w:ascii="Century Gothic" w:eastAsia="Century Gothic" w:hAnsi="Century Gothic" w:cs="Century Gothic"/>
          <w:color w:val="222222"/>
          <w:sz w:val="28"/>
          <w:szCs w:val="28"/>
        </w:rPr>
        <w:t>2: Training Videos: Click on the Resource and Training Center –</w:t>
      </w:r>
      <w:r>
        <w:rPr>
          <w:rFonts w:ascii="Century Gothic" w:eastAsia="Century Gothic" w:hAnsi="Century Gothic" w:cs="Century Gothic"/>
          <w:color w:val="222222"/>
          <w:sz w:val="28"/>
          <w:szCs w:val="28"/>
        </w:rPr>
        <w:t xml:space="preserve"> Click on any videos needed to be completed for parent training</w:t>
      </w:r>
    </w:p>
    <w:p w14:paraId="2CE5327E" w14:textId="77777777" w:rsidR="00A5270D" w:rsidRDefault="00BA7308">
      <w:pPr>
        <w:shd w:val="clear" w:color="auto" w:fill="FFFFFF"/>
        <w:rPr>
          <w:rFonts w:ascii="Century Gothic" w:eastAsia="Century Gothic" w:hAnsi="Century Gothic" w:cs="Century Gothic"/>
          <w:color w:val="222222"/>
          <w:sz w:val="28"/>
          <w:szCs w:val="28"/>
        </w:rPr>
      </w:pPr>
      <w:r>
        <w:rPr>
          <w:rFonts w:ascii="Century Gothic" w:eastAsia="Century Gothic" w:hAnsi="Century Gothic" w:cs="Century Gothic"/>
          <w:color w:val="222222"/>
          <w:sz w:val="28"/>
          <w:szCs w:val="28"/>
        </w:rPr>
        <w:t xml:space="preserve"> </w:t>
      </w:r>
    </w:p>
    <w:p w14:paraId="6FCEE576" w14:textId="77777777" w:rsidR="00A5270D" w:rsidRDefault="00BA7308">
      <w:pPr>
        <w:shd w:val="clear" w:color="auto" w:fill="FFFFFF"/>
        <w:rPr>
          <w:rFonts w:ascii="Century Gothic" w:eastAsia="Century Gothic" w:hAnsi="Century Gothic" w:cs="Century Gothic"/>
          <w:color w:val="222222"/>
          <w:sz w:val="28"/>
          <w:szCs w:val="28"/>
        </w:rPr>
      </w:pPr>
      <w:r>
        <w:rPr>
          <w:rFonts w:ascii="Century Gothic" w:eastAsia="Century Gothic" w:hAnsi="Century Gothic" w:cs="Century Gothic"/>
          <w:color w:val="222222"/>
          <w:sz w:val="28"/>
          <w:szCs w:val="28"/>
        </w:rPr>
        <w:t>3: How to view session notes – this is viewable in the scheduler or in the file cabinet</w:t>
      </w:r>
    </w:p>
    <w:p w14:paraId="6F45C9F7" w14:textId="77777777" w:rsidR="00A5270D" w:rsidRDefault="00A5270D">
      <w:pPr>
        <w:rPr>
          <w:rFonts w:ascii="Century Gothic" w:eastAsia="Century Gothic" w:hAnsi="Century Gothic" w:cs="Century Gothic"/>
          <w:sz w:val="28"/>
          <w:szCs w:val="28"/>
        </w:rPr>
      </w:pPr>
    </w:p>
    <w:sectPr w:rsidR="00A5270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70D"/>
    <w:rsid w:val="00A5270D"/>
    <w:rsid w:val="00BA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B5B76F"/>
  <w15:docId w15:val="{177D2A36-410F-254E-AA9E-829072220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thinkautism.atlassian.net/wiki/spaces/RBS/pages/40697863/Parent+How+to+Vide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Brittany Hillhouse</cp:lastModifiedBy>
  <cp:revision>2</cp:revision>
  <dcterms:created xsi:type="dcterms:W3CDTF">2022-01-28T23:05:00Z</dcterms:created>
  <dcterms:modified xsi:type="dcterms:W3CDTF">2022-01-28T23:05:00Z</dcterms:modified>
</cp:coreProperties>
</file>