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37199" w14:textId="05D9BD80" w:rsidR="002C2231" w:rsidRDefault="002C2231" w:rsidP="002C2231">
      <w:pPr>
        <w:pStyle w:val="Heading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D47837D" wp14:editId="0B8BF76E">
            <wp:extent cx="1252728" cy="668140"/>
            <wp:effectExtent l="0" t="0" r="5080" b="5080"/>
            <wp:docPr id="721485124" name="Picture 1" descr="A logo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85124" name="Picture 1" descr="A logo with blue and red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301" cy="70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1D2C1" w14:textId="026D4EC4" w:rsidR="002C2231" w:rsidRPr="002C2231" w:rsidRDefault="003D7220" w:rsidP="002C2231">
      <w:pPr>
        <w:pStyle w:val="Heading1"/>
        <w:jc w:val="right"/>
        <w:rPr>
          <w:sz w:val="24"/>
          <w:szCs w:val="24"/>
        </w:rPr>
      </w:pPr>
      <w:r w:rsidRPr="002C2231">
        <w:rPr>
          <w:sz w:val="24"/>
          <w:szCs w:val="24"/>
        </w:rPr>
        <w:t>Form 15.1</w:t>
      </w:r>
    </w:p>
    <w:p w14:paraId="759121F5" w14:textId="5B8B07A9" w:rsidR="009E3F65" w:rsidRDefault="003D7220">
      <w:pPr>
        <w:pStyle w:val="Heading1"/>
        <w:jc w:val="center"/>
      </w:pPr>
      <w:r>
        <w:t>Multi-Year Financial Projection Worksheet</w:t>
      </w:r>
    </w:p>
    <w:p w14:paraId="7C3516D0" w14:textId="77777777" w:rsidR="002C2231" w:rsidRDefault="002C2231">
      <w:pPr>
        <w:pStyle w:val="Heading1"/>
        <w:jc w:val="center"/>
      </w:pPr>
    </w:p>
    <w:p w14:paraId="759121F6" w14:textId="77777777" w:rsidR="009E3F65" w:rsidRDefault="003D7220">
      <w:pPr>
        <w:spacing w:before="120" w:after="80"/>
      </w:pPr>
      <w:r>
        <w:rPr>
          <w:b/>
          <w:bCs/>
        </w:rPr>
        <w:t xml:space="preserve">Community Name: </w:t>
      </w:r>
      <w:r>
        <w:t xml:space="preserve">_________________________________ </w:t>
      </w:r>
      <w:r>
        <w:rPr>
          <w:b/>
          <w:bCs/>
        </w:rPr>
        <w:t xml:space="preserve">Projection Period: </w:t>
      </w:r>
      <w:r>
        <w:t>______ to ______</w:t>
      </w:r>
    </w:p>
    <w:p w14:paraId="759121F7" w14:textId="77777777" w:rsidR="009E3F65" w:rsidRDefault="003D7220">
      <w:pPr>
        <w:spacing w:after="80"/>
      </w:pPr>
      <w:r>
        <w:rPr>
          <w:b/>
          <w:bCs/>
        </w:rPr>
        <w:t xml:space="preserve">Prepared By: </w:t>
      </w:r>
      <w:r>
        <w:t xml:space="preserve">_________________________________ </w:t>
      </w:r>
      <w:r>
        <w:rPr>
          <w:b/>
          <w:bCs/>
        </w:rPr>
        <w:t xml:space="preserve">Date Prepared: </w:t>
      </w:r>
      <w:r>
        <w:t>_________________</w:t>
      </w:r>
    </w:p>
    <w:p w14:paraId="759121F8" w14:textId="77777777" w:rsidR="009E3F65" w:rsidRDefault="003D7220">
      <w:pPr>
        <w:spacing w:after="180"/>
      </w:pPr>
      <w:r>
        <w:rPr>
          <w:b/>
          <w:bCs/>
        </w:rPr>
        <w:t xml:space="preserve">Last Updated: </w:t>
      </w:r>
      <w:r>
        <w:t>_________________________________</w:t>
      </w:r>
    </w:p>
    <w:p w14:paraId="759121F9" w14:textId="77777777" w:rsidR="009E3F65" w:rsidRDefault="003D7220">
      <w:pPr>
        <w:pStyle w:val="Heading2"/>
        <w:spacing w:before="240"/>
      </w:pPr>
      <w:r>
        <w:t>Section 1: Occupancy Projections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1291"/>
        <w:gridCol w:w="1169"/>
        <w:gridCol w:w="1365"/>
        <w:gridCol w:w="1501"/>
        <w:gridCol w:w="1460"/>
        <w:gridCol w:w="1119"/>
        <w:gridCol w:w="1119"/>
      </w:tblGrid>
      <w:tr w:rsidR="009E3F65" w14:paraId="75912201" w14:textId="77777777">
        <w:trPr>
          <w:tblHeader/>
        </w:trPr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59121FA" w14:textId="77777777" w:rsidR="009E3F65" w:rsidRDefault="003D722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Period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59121FB" w14:textId="77777777" w:rsidR="009E3F65" w:rsidRDefault="003D722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Units Available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59121FC" w14:textId="77777777" w:rsidR="009E3F65" w:rsidRDefault="003D722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Occupancy %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59121FD" w14:textId="77777777" w:rsidR="009E3F65" w:rsidRDefault="003D722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Occupied Units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59121FE" w14:textId="77777777" w:rsidR="009E3F65" w:rsidRDefault="003D722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Avg Length of Stay</w:t>
            </w:r>
          </w:p>
        </w:tc>
        <w:tc>
          <w:tcPr>
            <w:tcW w:w="1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59121FF" w14:textId="77777777" w:rsidR="009E3F65" w:rsidRDefault="003D722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Move-ins</w:t>
            </w:r>
          </w:p>
        </w:tc>
        <w:tc>
          <w:tcPr>
            <w:tcW w:w="1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5912200" w14:textId="77777777" w:rsidR="009E3F65" w:rsidRDefault="003D722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Move-outs</w:t>
            </w:r>
          </w:p>
        </w:tc>
      </w:tr>
      <w:tr w:rsidR="009E3F65" w14:paraId="75912209" w14:textId="77777777"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02" w14:textId="77777777" w:rsidR="009E3F65" w:rsidRDefault="003D722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Year 1 - Q1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03" w14:textId="77777777" w:rsidR="009E3F65" w:rsidRDefault="003D7220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04" w14:textId="77777777" w:rsidR="009E3F65" w:rsidRDefault="003D7220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05" w14:textId="77777777" w:rsidR="009E3F65" w:rsidRDefault="003D7220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06" w14:textId="77777777" w:rsidR="009E3F65" w:rsidRDefault="003D7220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07" w14:textId="77777777" w:rsidR="009E3F65" w:rsidRDefault="003D7220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08" w14:textId="77777777" w:rsidR="009E3F65" w:rsidRDefault="003D7220">
            <w:r>
              <w:t xml:space="preserve"> </w:t>
            </w:r>
          </w:p>
        </w:tc>
      </w:tr>
      <w:tr w:rsidR="009E3F65" w14:paraId="75912211" w14:textId="77777777"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0A" w14:textId="77777777" w:rsidR="009E3F65" w:rsidRDefault="003D722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Year 1 - Q2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0B" w14:textId="77777777" w:rsidR="009E3F65" w:rsidRDefault="003D7220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0C" w14:textId="77777777" w:rsidR="009E3F65" w:rsidRDefault="003D7220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0D" w14:textId="77777777" w:rsidR="009E3F65" w:rsidRDefault="003D7220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0E" w14:textId="77777777" w:rsidR="009E3F65" w:rsidRDefault="003D7220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0F" w14:textId="77777777" w:rsidR="009E3F65" w:rsidRDefault="003D7220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10" w14:textId="77777777" w:rsidR="009E3F65" w:rsidRDefault="003D7220">
            <w:r>
              <w:t xml:space="preserve"> </w:t>
            </w:r>
          </w:p>
        </w:tc>
      </w:tr>
      <w:tr w:rsidR="009E3F65" w14:paraId="75912219" w14:textId="77777777"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12" w14:textId="77777777" w:rsidR="009E3F65" w:rsidRDefault="003D722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Year 1 - Q3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13" w14:textId="77777777" w:rsidR="009E3F65" w:rsidRDefault="003D7220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14" w14:textId="77777777" w:rsidR="009E3F65" w:rsidRDefault="003D7220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15" w14:textId="77777777" w:rsidR="009E3F65" w:rsidRDefault="003D7220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16" w14:textId="77777777" w:rsidR="009E3F65" w:rsidRDefault="003D7220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17" w14:textId="77777777" w:rsidR="009E3F65" w:rsidRDefault="003D7220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18" w14:textId="77777777" w:rsidR="009E3F65" w:rsidRDefault="003D7220">
            <w:r>
              <w:t xml:space="preserve"> </w:t>
            </w:r>
          </w:p>
        </w:tc>
      </w:tr>
      <w:tr w:rsidR="009E3F65" w14:paraId="75912221" w14:textId="77777777"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1A" w14:textId="77777777" w:rsidR="009E3F65" w:rsidRDefault="003D722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Year 1 - Q4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1B" w14:textId="77777777" w:rsidR="009E3F65" w:rsidRDefault="003D7220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1C" w14:textId="77777777" w:rsidR="009E3F65" w:rsidRDefault="003D7220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1D" w14:textId="77777777" w:rsidR="009E3F65" w:rsidRDefault="003D7220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1E" w14:textId="77777777" w:rsidR="009E3F65" w:rsidRDefault="003D7220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1F" w14:textId="77777777" w:rsidR="009E3F65" w:rsidRDefault="003D7220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20" w14:textId="77777777" w:rsidR="009E3F65" w:rsidRDefault="003D7220">
            <w:r>
              <w:t xml:space="preserve"> </w:t>
            </w:r>
          </w:p>
        </w:tc>
      </w:tr>
    </w:tbl>
    <w:p w14:paraId="75912222" w14:textId="77777777" w:rsidR="009E3F65" w:rsidRDefault="003D7220">
      <w:pPr>
        <w:spacing w:before="180" w:after="80"/>
      </w:pPr>
      <w:r>
        <w:rPr>
          <w:b/>
          <w:bCs/>
        </w:rPr>
        <w:t>Occupancy Assumptions:</w:t>
      </w:r>
    </w:p>
    <w:p w14:paraId="75912223" w14:textId="77777777" w:rsidR="009E3F65" w:rsidRDefault="003D7220">
      <w:pPr>
        <w:spacing w:after="60"/>
      </w:pPr>
      <w:r>
        <w:t xml:space="preserve">___________________________________________________________________________ </w:t>
      </w:r>
    </w:p>
    <w:p w14:paraId="75912224" w14:textId="77777777" w:rsidR="009E3F65" w:rsidRDefault="003D7220">
      <w:pPr>
        <w:spacing w:after="180"/>
      </w:pPr>
      <w:r>
        <w:t xml:space="preserve">___________________________________________________________________________ </w:t>
      </w:r>
    </w:p>
    <w:p w14:paraId="75912225" w14:textId="77777777" w:rsidR="009E3F65" w:rsidRDefault="003D7220">
      <w:pPr>
        <w:pStyle w:val="Heading2"/>
        <w:spacing w:before="240"/>
      </w:pPr>
      <w:r>
        <w:t>Section 2: Revenue Projections</w:t>
      </w:r>
    </w:p>
    <w:p w14:paraId="75912226" w14:textId="77777777" w:rsidR="009E3F65" w:rsidRDefault="003D7220">
      <w:pPr>
        <w:spacing w:before="120" w:after="120"/>
      </w:pPr>
      <w:r>
        <w:rPr>
          <w:b/>
          <w:bCs/>
        </w:rPr>
        <w:t>Base Monthly Rates by Unit Type: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2079"/>
        <w:gridCol w:w="1385"/>
        <w:gridCol w:w="1373"/>
        <w:gridCol w:w="1373"/>
        <w:gridCol w:w="1373"/>
        <w:gridCol w:w="1441"/>
      </w:tblGrid>
      <w:tr w:rsidR="009E3F65" w14:paraId="7591222D" w14:textId="77777777">
        <w:trPr>
          <w:tblHeader/>
        </w:trPr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5912227" w14:textId="77777777" w:rsidR="009E3F65" w:rsidRDefault="003D722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Unit Type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5912228" w14:textId="77777777" w:rsidR="009E3F65" w:rsidRDefault="003D722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# of Units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5912229" w14:textId="77777777" w:rsidR="009E3F65" w:rsidRDefault="003D722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Year 1 Rate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591222A" w14:textId="77777777" w:rsidR="009E3F65" w:rsidRDefault="003D722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Year 2 Rate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591222B" w14:textId="77777777" w:rsidR="009E3F65" w:rsidRDefault="003D722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Year 3 Rate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591222C" w14:textId="77777777" w:rsidR="009E3F65" w:rsidRDefault="003D722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Annual Increase %</w:t>
            </w:r>
          </w:p>
        </w:tc>
      </w:tr>
      <w:tr w:rsidR="009E3F65" w14:paraId="75912234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2E" w14:textId="77777777" w:rsidR="009E3F65" w:rsidRDefault="003D7220">
            <w:r>
              <w:t>Studio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2F" w14:textId="77777777" w:rsidR="009E3F65" w:rsidRDefault="003D7220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30" w14:textId="77777777" w:rsidR="009E3F65" w:rsidRDefault="003D7220">
            <w:r>
              <w:t>$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31" w14:textId="77777777" w:rsidR="009E3F65" w:rsidRDefault="003D7220">
            <w:r>
              <w:t>$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32" w14:textId="77777777" w:rsidR="009E3F65" w:rsidRDefault="003D7220">
            <w:r>
              <w:t>$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33" w14:textId="77777777" w:rsidR="009E3F65" w:rsidRDefault="003D7220">
            <w:r>
              <w:t xml:space="preserve"> </w:t>
            </w:r>
          </w:p>
        </w:tc>
      </w:tr>
      <w:tr w:rsidR="009E3F65" w14:paraId="7591223B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35" w14:textId="77777777" w:rsidR="009E3F65" w:rsidRDefault="003D7220">
            <w:r>
              <w:t>One Bedroom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36" w14:textId="77777777" w:rsidR="009E3F65" w:rsidRDefault="003D7220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37" w14:textId="77777777" w:rsidR="009E3F65" w:rsidRDefault="003D7220">
            <w:r>
              <w:t>$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38" w14:textId="77777777" w:rsidR="009E3F65" w:rsidRDefault="003D7220">
            <w:r>
              <w:t>$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39" w14:textId="77777777" w:rsidR="009E3F65" w:rsidRDefault="003D7220">
            <w:r>
              <w:t>$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3A" w14:textId="77777777" w:rsidR="009E3F65" w:rsidRDefault="003D7220">
            <w:r>
              <w:t xml:space="preserve"> </w:t>
            </w:r>
          </w:p>
        </w:tc>
      </w:tr>
      <w:tr w:rsidR="009E3F65" w14:paraId="75912242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3C" w14:textId="77777777" w:rsidR="009E3F65" w:rsidRDefault="003D7220">
            <w:r>
              <w:t>Two Bedroom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3D" w14:textId="77777777" w:rsidR="009E3F65" w:rsidRDefault="003D7220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3E" w14:textId="77777777" w:rsidR="009E3F65" w:rsidRDefault="003D7220">
            <w:r>
              <w:t>$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3F" w14:textId="77777777" w:rsidR="009E3F65" w:rsidRDefault="003D7220">
            <w:r>
              <w:t>$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40" w14:textId="77777777" w:rsidR="009E3F65" w:rsidRDefault="003D7220">
            <w:r>
              <w:t>$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41" w14:textId="77777777" w:rsidR="009E3F65" w:rsidRDefault="003D7220">
            <w:r>
              <w:t xml:space="preserve"> </w:t>
            </w:r>
          </w:p>
        </w:tc>
      </w:tr>
      <w:tr w:rsidR="009E3F65" w14:paraId="75912249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43" w14:textId="77777777" w:rsidR="009E3F65" w:rsidRDefault="003D7220">
            <w:r>
              <w:t>Memory Care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44" w14:textId="77777777" w:rsidR="009E3F65" w:rsidRDefault="003D7220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45" w14:textId="77777777" w:rsidR="009E3F65" w:rsidRDefault="003D7220">
            <w:r>
              <w:t>$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46" w14:textId="77777777" w:rsidR="009E3F65" w:rsidRDefault="003D7220">
            <w:r>
              <w:t>$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47" w14:textId="77777777" w:rsidR="009E3F65" w:rsidRDefault="003D7220">
            <w:r>
              <w:t>$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48" w14:textId="77777777" w:rsidR="009E3F65" w:rsidRDefault="003D7220">
            <w:r>
              <w:t xml:space="preserve"> </w:t>
            </w:r>
          </w:p>
        </w:tc>
      </w:tr>
    </w:tbl>
    <w:p w14:paraId="7591224A" w14:textId="77777777" w:rsidR="009E3F65" w:rsidRDefault="003D7220">
      <w:pPr>
        <w:spacing w:before="180" w:after="120"/>
      </w:pPr>
      <w:r>
        <w:rPr>
          <w:b/>
          <w:bCs/>
        </w:rPr>
        <w:t>Annual Revenue Projections: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3024"/>
        <w:gridCol w:w="2000"/>
        <w:gridCol w:w="2000"/>
        <w:gridCol w:w="2000"/>
      </w:tblGrid>
      <w:tr w:rsidR="009E3F65" w14:paraId="7591224F" w14:textId="77777777">
        <w:trPr>
          <w:tblHeader/>
        </w:trPr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591224B" w14:textId="77777777" w:rsidR="009E3F65" w:rsidRDefault="003D722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Revenue Source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591224C" w14:textId="77777777" w:rsidR="009E3F65" w:rsidRDefault="003D722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Year 1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591224D" w14:textId="77777777" w:rsidR="009E3F65" w:rsidRDefault="003D722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Year 2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591224E" w14:textId="77777777" w:rsidR="009E3F65" w:rsidRDefault="003D722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Year 3</w:t>
            </w:r>
          </w:p>
        </w:tc>
      </w:tr>
      <w:tr w:rsidR="009E3F65" w14:paraId="75912254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50" w14:textId="77777777" w:rsidR="009E3F65" w:rsidRDefault="003D7220">
            <w:r>
              <w:rPr>
                <w:b/>
                <w:bCs/>
              </w:rPr>
              <w:t>Residential Fees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51" w14:textId="77777777" w:rsidR="009E3F65" w:rsidRDefault="003D7220"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52" w14:textId="77777777" w:rsidR="009E3F65" w:rsidRDefault="003D7220"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53" w14:textId="77777777" w:rsidR="009E3F65" w:rsidRDefault="003D7220">
            <w:r>
              <w:t xml:space="preserve"> </w:t>
            </w:r>
          </w:p>
        </w:tc>
      </w:tr>
      <w:tr w:rsidR="009E3F65" w14:paraId="75912259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55" w14:textId="77777777" w:rsidR="009E3F65" w:rsidRDefault="003D7220">
            <w:pPr>
              <w:ind w:left="240"/>
            </w:pPr>
            <w:r>
              <w:t>Base monthly fees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56" w14:textId="77777777" w:rsidR="009E3F65" w:rsidRDefault="003D7220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57" w14:textId="77777777" w:rsidR="009E3F65" w:rsidRDefault="003D7220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58" w14:textId="77777777" w:rsidR="009E3F65" w:rsidRDefault="003D7220">
            <w:r>
              <w:t>$</w:t>
            </w:r>
          </w:p>
        </w:tc>
      </w:tr>
      <w:tr w:rsidR="009E3F65" w14:paraId="7591225E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5A" w14:textId="77777777" w:rsidR="009E3F65" w:rsidRDefault="003D7220">
            <w:pPr>
              <w:ind w:left="240"/>
            </w:pPr>
            <w:r>
              <w:t>Level of care fees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5B" w14:textId="77777777" w:rsidR="009E3F65" w:rsidRDefault="003D7220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5C" w14:textId="77777777" w:rsidR="009E3F65" w:rsidRDefault="003D7220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5D" w14:textId="77777777" w:rsidR="009E3F65" w:rsidRDefault="003D7220">
            <w:r>
              <w:t>$</w:t>
            </w:r>
          </w:p>
        </w:tc>
      </w:tr>
      <w:tr w:rsidR="009E3F65" w14:paraId="75912263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5F" w14:textId="77777777" w:rsidR="009E3F65" w:rsidRDefault="003D7220">
            <w:r>
              <w:rPr>
                <w:b/>
                <w:bCs/>
              </w:rPr>
              <w:t>Ancillary Services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60" w14:textId="77777777" w:rsidR="009E3F65" w:rsidRDefault="003D7220"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61" w14:textId="77777777" w:rsidR="009E3F65" w:rsidRDefault="003D7220"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62" w14:textId="77777777" w:rsidR="009E3F65" w:rsidRDefault="003D7220">
            <w:r>
              <w:t xml:space="preserve"> </w:t>
            </w:r>
          </w:p>
        </w:tc>
      </w:tr>
      <w:tr w:rsidR="009E3F65" w14:paraId="75912268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64" w14:textId="30F4E407" w:rsidR="009E3F65" w:rsidRDefault="003D7220">
            <w:pPr>
              <w:ind w:left="240"/>
            </w:pPr>
            <w:r>
              <w:t>Supplies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65" w14:textId="77777777" w:rsidR="009E3F65" w:rsidRDefault="003D7220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66" w14:textId="77777777" w:rsidR="009E3F65" w:rsidRDefault="003D7220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67" w14:textId="77777777" w:rsidR="009E3F65" w:rsidRDefault="003D7220">
            <w:r>
              <w:t>$</w:t>
            </w:r>
          </w:p>
        </w:tc>
      </w:tr>
      <w:tr w:rsidR="009E3F65" w14:paraId="7591226D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69" w14:textId="01370829" w:rsidR="009E3F65" w:rsidRDefault="003D7220">
            <w:pPr>
              <w:ind w:left="240"/>
            </w:pPr>
            <w:r>
              <w:lastRenderedPageBreak/>
              <w:t>Programs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6A" w14:textId="77777777" w:rsidR="009E3F65" w:rsidRDefault="003D7220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6B" w14:textId="77777777" w:rsidR="009E3F65" w:rsidRDefault="003D7220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6C" w14:textId="77777777" w:rsidR="009E3F65" w:rsidRDefault="003D7220">
            <w:r>
              <w:t>$</w:t>
            </w:r>
          </w:p>
        </w:tc>
      </w:tr>
      <w:tr w:rsidR="009E3F65" w14:paraId="75912272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6E" w14:textId="77777777" w:rsidR="009E3F65" w:rsidRDefault="003D7220">
            <w:pPr>
              <w:ind w:left="240"/>
            </w:pPr>
            <w:r>
              <w:t>Guest meals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6F" w14:textId="77777777" w:rsidR="009E3F65" w:rsidRDefault="003D7220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70" w14:textId="77777777" w:rsidR="009E3F65" w:rsidRDefault="003D7220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71" w14:textId="77777777" w:rsidR="009E3F65" w:rsidRDefault="003D7220">
            <w:r>
              <w:t>$</w:t>
            </w:r>
          </w:p>
        </w:tc>
      </w:tr>
      <w:tr w:rsidR="009E3F65" w14:paraId="75912277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5912273" w14:textId="77777777" w:rsidR="009E3F65" w:rsidRDefault="003D7220">
            <w:pPr>
              <w:jc w:val="right"/>
            </w:pPr>
            <w:r>
              <w:rPr>
                <w:b/>
                <w:bCs/>
              </w:rPr>
              <w:t>TOTAL REVENUE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5912274" w14:textId="77777777" w:rsidR="009E3F65" w:rsidRDefault="003D7220">
            <w:r>
              <w:rPr>
                <w:b/>
                <w:bCs/>
              </w:rP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5912275" w14:textId="77777777" w:rsidR="009E3F65" w:rsidRDefault="003D7220">
            <w:r>
              <w:rPr>
                <w:b/>
                <w:bCs/>
              </w:rP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5912276" w14:textId="77777777" w:rsidR="009E3F65" w:rsidRDefault="003D7220">
            <w:r>
              <w:rPr>
                <w:b/>
                <w:bCs/>
              </w:rPr>
              <w:t>$</w:t>
            </w:r>
          </w:p>
        </w:tc>
      </w:tr>
    </w:tbl>
    <w:p w14:paraId="75912278" w14:textId="77777777" w:rsidR="009E3F65" w:rsidRDefault="003D7220">
      <w:pPr>
        <w:pStyle w:val="Heading2"/>
        <w:spacing w:before="240"/>
      </w:pPr>
      <w:r>
        <w:t>Section 3: Operating Expense Projections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2244"/>
        <w:gridCol w:w="1074"/>
        <w:gridCol w:w="1186"/>
        <w:gridCol w:w="1074"/>
        <w:gridCol w:w="1186"/>
        <w:gridCol w:w="1074"/>
        <w:gridCol w:w="1186"/>
      </w:tblGrid>
      <w:tr w:rsidR="009E3F65" w14:paraId="75912280" w14:textId="77777777">
        <w:trPr>
          <w:tblHeader/>
        </w:trPr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5912279" w14:textId="77777777" w:rsidR="009E3F65" w:rsidRDefault="003D722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Expense Category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591227A" w14:textId="77777777" w:rsidR="009E3F65" w:rsidRDefault="003D722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Year 1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591227B" w14:textId="77777777" w:rsidR="009E3F65" w:rsidRDefault="003D722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% Revenue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591227C" w14:textId="77777777" w:rsidR="009E3F65" w:rsidRDefault="003D722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Year 2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591227D" w14:textId="77777777" w:rsidR="009E3F65" w:rsidRDefault="003D722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% Revenue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591227E" w14:textId="77777777" w:rsidR="009E3F65" w:rsidRDefault="003D722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Year 3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591227F" w14:textId="77777777" w:rsidR="009E3F65" w:rsidRDefault="003D722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% Revenue</w:t>
            </w:r>
          </w:p>
        </w:tc>
      </w:tr>
      <w:tr w:rsidR="009E3F65" w14:paraId="75912288" w14:textId="77777777"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81" w14:textId="77777777" w:rsidR="009E3F65" w:rsidRDefault="003D7220">
            <w:r>
              <w:rPr>
                <w:b/>
                <w:bCs/>
              </w:rPr>
              <w:t>Labor Costs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82" w14:textId="77777777" w:rsidR="009E3F65" w:rsidRDefault="003D7220">
            <w:r>
              <w:t xml:space="preserve"> 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83" w14:textId="77777777" w:rsidR="009E3F65" w:rsidRDefault="003D7220">
            <w:r>
              <w:t xml:space="preserve"> 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84" w14:textId="77777777" w:rsidR="009E3F65" w:rsidRDefault="003D7220">
            <w:r>
              <w:t xml:space="preserve"> 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85" w14:textId="77777777" w:rsidR="009E3F65" w:rsidRDefault="003D7220">
            <w:r>
              <w:t xml:space="preserve"> 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86" w14:textId="77777777" w:rsidR="009E3F65" w:rsidRDefault="003D7220">
            <w:r>
              <w:t xml:space="preserve"> 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87" w14:textId="77777777" w:rsidR="009E3F65" w:rsidRDefault="003D7220">
            <w:r>
              <w:t xml:space="preserve"> </w:t>
            </w:r>
          </w:p>
        </w:tc>
      </w:tr>
      <w:tr w:rsidR="009E3F65" w14:paraId="75912290" w14:textId="77777777"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89" w14:textId="77777777" w:rsidR="009E3F65" w:rsidRDefault="003D7220">
            <w:pPr>
              <w:ind w:left="240"/>
            </w:pPr>
            <w:r>
              <w:t>Wages - Direct Care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8A" w14:textId="77777777" w:rsidR="009E3F65" w:rsidRDefault="003D7220">
            <w:r>
              <w:t>$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8B" w14:textId="77777777" w:rsidR="009E3F65" w:rsidRDefault="003D7220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8C" w14:textId="77777777" w:rsidR="009E3F65" w:rsidRDefault="003D7220">
            <w:r>
              <w:t>$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8D" w14:textId="77777777" w:rsidR="009E3F65" w:rsidRDefault="003D7220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8E" w14:textId="77777777" w:rsidR="009E3F65" w:rsidRDefault="003D7220">
            <w:r>
              <w:t>$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8F" w14:textId="77777777" w:rsidR="009E3F65" w:rsidRDefault="003D7220">
            <w:r>
              <w:t xml:space="preserve"> </w:t>
            </w:r>
          </w:p>
        </w:tc>
      </w:tr>
      <w:tr w:rsidR="009E3F65" w14:paraId="75912298" w14:textId="77777777"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91" w14:textId="77777777" w:rsidR="009E3F65" w:rsidRDefault="003D7220">
            <w:pPr>
              <w:ind w:left="240"/>
            </w:pPr>
            <w:r>
              <w:t>Wages - Administrative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92" w14:textId="77777777" w:rsidR="009E3F65" w:rsidRDefault="003D7220">
            <w:r>
              <w:t>$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93" w14:textId="77777777" w:rsidR="009E3F65" w:rsidRDefault="003D7220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94" w14:textId="77777777" w:rsidR="009E3F65" w:rsidRDefault="003D7220">
            <w:r>
              <w:t>$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95" w14:textId="77777777" w:rsidR="009E3F65" w:rsidRDefault="003D7220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96" w14:textId="77777777" w:rsidR="009E3F65" w:rsidRDefault="003D7220">
            <w:r>
              <w:t>$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97" w14:textId="77777777" w:rsidR="009E3F65" w:rsidRDefault="003D7220">
            <w:r>
              <w:t xml:space="preserve"> </w:t>
            </w:r>
          </w:p>
        </w:tc>
      </w:tr>
      <w:tr w:rsidR="009E3F65" w14:paraId="759122A0" w14:textId="77777777"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99" w14:textId="77777777" w:rsidR="009E3F65" w:rsidRDefault="003D7220">
            <w:pPr>
              <w:ind w:left="240"/>
            </w:pPr>
            <w:r>
              <w:t>Wages - Support Services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9A" w14:textId="77777777" w:rsidR="009E3F65" w:rsidRDefault="003D7220">
            <w:r>
              <w:t>$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9B" w14:textId="77777777" w:rsidR="009E3F65" w:rsidRDefault="003D7220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9C" w14:textId="77777777" w:rsidR="009E3F65" w:rsidRDefault="003D7220">
            <w:r>
              <w:t>$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9D" w14:textId="77777777" w:rsidR="009E3F65" w:rsidRDefault="003D7220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9E" w14:textId="77777777" w:rsidR="009E3F65" w:rsidRDefault="003D7220">
            <w:r>
              <w:t>$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9F" w14:textId="77777777" w:rsidR="009E3F65" w:rsidRDefault="003D7220">
            <w:r>
              <w:t xml:space="preserve"> </w:t>
            </w:r>
          </w:p>
        </w:tc>
      </w:tr>
      <w:tr w:rsidR="009E3F65" w14:paraId="759122A8" w14:textId="77777777"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A1" w14:textId="77777777" w:rsidR="009E3F65" w:rsidRDefault="003D7220">
            <w:pPr>
              <w:ind w:left="240"/>
            </w:pPr>
            <w:r>
              <w:t>Benefits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A2" w14:textId="77777777" w:rsidR="009E3F65" w:rsidRDefault="003D7220">
            <w:r>
              <w:t>$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A3" w14:textId="77777777" w:rsidR="009E3F65" w:rsidRDefault="003D7220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A4" w14:textId="77777777" w:rsidR="009E3F65" w:rsidRDefault="003D7220">
            <w:r>
              <w:t>$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A5" w14:textId="77777777" w:rsidR="009E3F65" w:rsidRDefault="003D7220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A6" w14:textId="77777777" w:rsidR="009E3F65" w:rsidRDefault="003D7220">
            <w:r>
              <w:t>$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A7" w14:textId="77777777" w:rsidR="009E3F65" w:rsidRDefault="003D7220">
            <w:r>
              <w:t xml:space="preserve"> </w:t>
            </w:r>
          </w:p>
        </w:tc>
      </w:tr>
      <w:tr w:rsidR="009E3F65" w14:paraId="759122B0" w14:textId="77777777"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A9" w14:textId="77777777" w:rsidR="009E3F65" w:rsidRDefault="003D7220">
            <w:pPr>
              <w:ind w:left="240"/>
            </w:pPr>
            <w:r>
              <w:t>Payroll taxes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AA" w14:textId="77777777" w:rsidR="009E3F65" w:rsidRDefault="003D7220">
            <w:r>
              <w:t>$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AB" w14:textId="77777777" w:rsidR="009E3F65" w:rsidRDefault="003D7220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AC" w14:textId="77777777" w:rsidR="009E3F65" w:rsidRDefault="003D7220">
            <w:r>
              <w:t>$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AD" w14:textId="77777777" w:rsidR="009E3F65" w:rsidRDefault="003D7220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AE" w14:textId="77777777" w:rsidR="009E3F65" w:rsidRDefault="003D7220">
            <w:r>
              <w:t>$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AF" w14:textId="77777777" w:rsidR="009E3F65" w:rsidRDefault="003D7220">
            <w:r>
              <w:t xml:space="preserve"> </w:t>
            </w:r>
          </w:p>
        </w:tc>
      </w:tr>
      <w:tr w:rsidR="009E3F65" w14:paraId="759122B8" w14:textId="77777777"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59122B1" w14:textId="77777777" w:rsidR="009E3F65" w:rsidRDefault="003D7220">
            <w:pPr>
              <w:jc w:val="right"/>
            </w:pPr>
            <w:r>
              <w:rPr>
                <w:b/>
                <w:bCs/>
              </w:rPr>
              <w:t>TOTAL LABOR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59122B2" w14:textId="77777777" w:rsidR="009E3F65" w:rsidRDefault="003D7220">
            <w:r>
              <w:rPr>
                <w:b/>
                <w:bCs/>
              </w:rPr>
              <w:t>$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59122B3" w14:textId="77777777" w:rsidR="009E3F65" w:rsidRDefault="003D7220">
            <w:r>
              <w:rPr>
                <w:b/>
                <w:bCs/>
              </w:rPr>
              <w:t>%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59122B4" w14:textId="77777777" w:rsidR="009E3F65" w:rsidRDefault="003D7220">
            <w:r>
              <w:rPr>
                <w:b/>
                <w:bCs/>
              </w:rPr>
              <w:t>$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59122B5" w14:textId="77777777" w:rsidR="009E3F65" w:rsidRDefault="003D7220">
            <w:r>
              <w:rPr>
                <w:b/>
                <w:bCs/>
              </w:rPr>
              <w:t>%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59122B6" w14:textId="77777777" w:rsidR="009E3F65" w:rsidRDefault="003D7220">
            <w:r>
              <w:rPr>
                <w:b/>
                <w:bCs/>
              </w:rPr>
              <w:t>$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59122B7" w14:textId="77777777" w:rsidR="009E3F65" w:rsidRDefault="003D7220">
            <w:r>
              <w:rPr>
                <w:b/>
                <w:bCs/>
              </w:rPr>
              <w:t>%</w:t>
            </w:r>
          </w:p>
        </w:tc>
      </w:tr>
    </w:tbl>
    <w:p w14:paraId="759122B9" w14:textId="77777777" w:rsidR="009E3F65" w:rsidRDefault="003D7220">
      <w:pPr>
        <w:pStyle w:val="Heading2"/>
        <w:spacing w:before="240"/>
      </w:pPr>
      <w:r>
        <w:t>Section 4: Key Financial Ratios &amp; Metrics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2694"/>
        <w:gridCol w:w="1498"/>
        <w:gridCol w:w="1498"/>
        <w:gridCol w:w="1498"/>
        <w:gridCol w:w="1836"/>
      </w:tblGrid>
      <w:tr w:rsidR="009E3F65" w14:paraId="759122BF" w14:textId="77777777">
        <w:trPr>
          <w:tblHeader/>
        </w:trPr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59122BA" w14:textId="77777777" w:rsidR="009E3F65" w:rsidRDefault="003D722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Metric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59122BB" w14:textId="77777777" w:rsidR="009E3F65" w:rsidRDefault="003D722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Year 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59122BC" w14:textId="77777777" w:rsidR="009E3F65" w:rsidRDefault="003D722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Year 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59122BD" w14:textId="77777777" w:rsidR="009E3F65" w:rsidRDefault="003D722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Year 3</w:t>
            </w:r>
          </w:p>
        </w:tc>
        <w:tc>
          <w:tcPr>
            <w:tcW w:w="1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59122BE" w14:textId="77777777" w:rsidR="009E3F65" w:rsidRDefault="003D722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Industry Benchmark</w:t>
            </w:r>
          </w:p>
        </w:tc>
      </w:tr>
      <w:tr w:rsidR="009E3F65" w14:paraId="759122C5" w14:textId="77777777"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C0" w14:textId="77777777" w:rsidR="009E3F65" w:rsidRDefault="003D7220">
            <w:r>
              <w:t>Occupancy Rate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C1" w14:textId="77777777" w:rsidR="009E3F65" w:rsidRDefault="003D7220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C2" w14:textId="77777777" w:rsidR="009E3F65" w:rsidRDefault="003D7220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C3" w14:textId="77777777" w:rsidR="009E3F65" w:rsidRDefault="003D7220">
            <w:r>
              <w:t xml:space="preserve"> </w:t>
            </w:r>
          </w:p>
        </w:tc>
        <w:tc>
          <w:tcPr>
            <w:tcW w:w="1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C4" w14:textId="77777777" w:rsidR="009E3F65" w:rsidRDefault="003D7220">
            <w:pPr>
              <w:jc w:val="center"/>
            </w:pPr>
            <w:r>
              <w:t>85-90%</w:t>
            </w:r>
          </w:p>
        </w:tc>
      </w:tr>
      <w:tr w:rsidR="009E3F65" w14:paraId="759122CB" w14:textId="77777777"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C6" w14:textId="77777777" w:rsidR="009E3F65" w:rsidRDefault="003D7220">
            <w:r>
              <w:t>Revenue per Occupied Unit (monthly)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C7" w14:textId="77777777" w:rsidR="009E3F65" w:rsidRDefault="003D7220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C8" w14:textId="77777777" w:rsidR="009E3F65" w:rsidRDefault="003D7220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C9" w14:textId="77777777" w:rsidR="009E3F65" w:rsidRDefault="003D7220">
            <w:r>
              <w:t xml:space="preserve"> </w:t>
            </w:r>
          </w:p>
        </w:tc>
        <w:tc>
          <w:tcPr>
            <w:tcW w:w="1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CA" w14:textId="77777777" w:rsidR="009E3F65" w:rsidRDefault="003D7220">
            <w:pPr>
              <w:jc w:val="center"/>
            </w:pPr>
            <w:r>
              <w:t>Varies</w:t>
            </w:r>
          </w:p>
        </w:tc>
      </w:tr>
      <w:tr w:rsidR="009E3F65" w14:paraId="759122D1" w14:textId="77777777"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CC" w14:textId="77777777" w:rsidR="009E3F65" w:rsidRDefault="003D7220">
            <w:r>
              <w:t>Labor Cost % of Revenue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CD" w14:textId="77777777" w:rsidR="009E3F65" w:rsidRDefault="003D7220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CE" w14:textId="77777777" w:rsidR="009E3F65" w:rsidRDefault="003D7220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CF" w14:textId="77777777" w:rsidR="009E3F65" w:rsidRDefault="003D7220">
            <w:r>
              <w:t xml:space="preserve"> </w:t>
            </w:r>
          </w:p>
        </w:tc>
        <w:tc>
          <w:tcPr>
            <w:tcW w:w="1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D0" w14:textId="77777777" w:rsidR="009E3F65" w:rsidRDefault="003D7220">
            <w:pPr>
              <w:jc w:val="center"/>
            </w:pPr>
            <w:r>
              <w:t>50-55%</w:t>
            </w:r>
          </w:p>
        </w:tc>
      </w:tr>
      <w:tr w:rsidR="009E3F65" w14:paraId="759122D7" w14:textId="77777777"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D2" w14:textId="77777777" w:rsidR="009E3F65" w:rsidRDefault="003D7220">
            <w:r>
              <w:t>Operating Expense Ratio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D3" w14:textId="77777777" w:rsidR="009E3F65" w:rsidRDefault="003D7220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D4" w14:textId="77777777" w:rsidR="009E3F65" w:rsidRDefault="003D7220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D5" w14:textId="77777777" w:rsidR="009E3F65" w:rsidRDefault="003D7220">
            <w:r>
              <w:t xml:space="preserve"> </w:t>
            </w:r>
          </w:p>
        </w:tc>
        <w:tc>
          <w:tcPr>
            <w:tcW w:w="1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D6" w14:textId="77777777" w:rsidR="009E3F65" w:rsidRDefault="003D7220">
            <w:pPr>
              <w:jc w:val="center"/>
            </w:pPr>
            <w:r>
              <w:t>75-85%</w:t>
            </w:r>
          </w:p>
        </w:tc>
      </w:tr>
      <w:tr w:rsidR="009E3F65" w14:paraId="759122DD" w14:textId="77777777"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D8" w14:textId="77777777" w:rsidR="009E3F65" w:rsidRDefault="003D7220">
            <w:r>
              <w:t>NOI Margin %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D9" w14:textId="77777777" w:rsidR="009E3F65" w:rsidRDefault="003D7220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DA" w14:textId="77777777" w:rsidR="009E3F65" w:rsidRDefault="003D7220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DB" w14:textId="77777777" w:rsidR="009E3F65" w:rsidRDefault="003D7220">
            <w:r>
              <w:t xml:space="preserve"> </w:t>
            </w:r>
          </w:p>
        </w:tc>
        <w:tc>
          <w:tcPr>
            <w:tcW w:w="1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DC" w14:textId="77777777" w:rsidR="009E3F65" w:rsidRDefault="003D7220">
            <w:pPr>
              <w:jc w:val="center"/>
            </w:pPr>
            <w:r>
              <w:t>15-25%</w:t>
            </w:r>
          </w:p>
        </w:tc>
      </w:tr>
      <w:tr w:rsidR="009E3F65" w14:paraId="759122E3" w14:textId="77777777"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DE" w14:textId="77777777" w:rsidR="009E3F65" w:rsidRDefault="003D7220">
            <w:r>
              <w:t>Debt Service Coverage Ratio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DF" w14:textId="77777777" w:rsidR="009E3F65" w:rsidRDefault="003D7220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E0" w14:textId="77777777" w:rsidR="009E3F65" w:rsidRDefault="003D7220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E1" w14:textId="77777777" w:rsidR="009E3F65" w:rsidRDefault="003D7220">
            <w:r>
              <w:t xml:space="preserve"> </w:t>
            </w:r>
          </w:p>
        </w:tc>
        <w:tc>
          <w:tcPr>
            <w:tcW w:w="1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E2" w14:textId="77777777" w:rsidR="009E3F65" w:rsidRDefault="003D7220">
            <w:pPr>
              <w:jc w:val="center"/>
            </w:pPr>
            <w:r>
              <w:t>&gt;1.25x</w:t>
            </w:r>
          </w:p>
        </w:tc>
      </w:tr>
      <w:tr w:rsidR="009E3F65" w14:paraId="759122E9" w14:textId="77777777"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E4" w14:textId="77777777" w:rsidR="009E3F65" w:rsidRDefault="003D7220">
            <w:r>
              <w:t>Days Cash on Hand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E5" w14:textId="77777777" w:rsidR="009E3F65" w:rsidRDefault="003D7220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E6" w14:textId="77777777" w:rsidR="009E3F65" w:rsidRDefault="003D7220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E7" w14:textId="77777777" w:rsidR="009E3F65" w:rsidRDefault="003D7220">
            <w:r>
              <w:t xml:space="preserve"> </w:t>
            </w:r>
          </w:p>
        </w:tc>
        <w:tc>
          <w:tcPr>
            <w:tcW w:w="1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22E8" w14:textId="77777777" w:rsidR="009E3F65" w:rsidRDefault="003D7220">
            <w:pPr>
              <w:jc w:val="center"/>
            </w:pPr>
            <w:r>
              <w:t>90-180 days</w:t>
            </w:r>
          </w:p>
        </w:tc>
      </w:tr>
    </w:tbl>
    <w:p w14:paraId="759122EA" w14:textId="77777777" w:rsidR="009E3F65" w:rsidRDefault="003D7220">
      <w:pPr>
        <w:spacing w:before="240" w:after="80"/>
      </w:pPr>
      <w:r>
        <w:rPr>
          <w:b/>
          <w:bCs/>
        </w:rPr>
        <w:t>Signatures:</w:t>
      </w:r>
    </w:p>
    <w:p w14:paraId="759122EB" w14:textId="77777777" w:rsidR="009E3F65" w:rsidRDefault="003D7220">
      <w:pPr>
        <w:spacing w:after="120"/>
      </w:pPr>
      <w:r>
        <w:t>Prepared by: _______________________________ Date: _____________</w:t>
      </w:r>
    </w:p>
    <w:p w14:paraId="759122EC" w14:textId="77777777" w:rsidR="009E3F65" w:rsidRDefault="003D7220">
      <w:pPr>
        <w:spacing w:after="120"/>
      </w:pPr>
      <w:r>
        <w:t>Reviewed by CFO/Finance Committee: _______________________________ Date: _____________</w:t>
      </w:r>
    </w:p>
    <w:p w14:paraId="759122ED" w14:textId="77777777" w:rsidR="009E3F65" w:rsidRDefault="003D7220">
      <w:r>
        <w:t>Approved by: _______________________________ Date: _____________</w:t>
      </w:r>
    </w:p>
    <w:sectPr w:rsidR="009E3F65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F705E"/>
    <w:multiLevelType w:val="hybridMultilevel"/>
    <w:tmpl w:val="087AAEDE"/>
    <w:lvl w:ilvl="0" w:tplc="31A4C18C">
      <w:start w:val="1"/>
      <w:numFmt w:val="bullet"/>
      <w:lvlText w:val="●"/>
      <w:lvlJc w:val="left"/>
      <w:pPr>
        <w:ind w:left="720" w:hanging="360"/>
      </w:pPr>
    </w:lvl>
    <w:lvl w:ilvl="1" w:tplc="8B8AD1CC">
      <w:start w:val="1"/>
      <w:numFmt w:val="bullet"/>
      <w:lvlText w:val="○"/>
      <w:lvlJc w:val="left"/>
      <w:pPr>
        <w:ind w:left="1440" w:hanging="360"/>
      </w:pPr>
    </w:lvl>
    <w:lvl w:ilvl="2" w:tplc="11B2490A">
      <w:start w:val="1"/>
      <w:numFmt w:val="bullet"/>
      <w:lvlText w:val="■"/>
      <w:lvlJc w:val="left"/>
      <w:pPr>
        <w:ind w:left="2160" w:hanging="360"/>
      </w:pPr>
    </w:lvl>
    <w:lvl w:ilvl="3" w:tplc="906A9B86">
      <w:start w:val="1"/>
      <w:numFmt w:val="bullet"/>
      <w:lvlText w:val="●"/>
      <w:lvlJc w:val="left"/>
      <w:pPr>
        <w:ind w:left="2880" w:hanging="360"/>
      </w:pPr>
    </w:lvl>
    <w:lvl w:ilvl="4" w:tplc="017C7272">
      <w:start w:val="1"/>
      <w:numFmt w:val="bullet"/>
      <w:lvlText w:val="○"/>
      <w:lvlJc w:val="left"/>
      <w:pPr>
        <w:ind w:left="3600" w:hanging="360"/>
      </w:pPr>
    </w:lvl>
    <w:lvl w:ilvl="5" w:tplc="EB92BD96">
      <w:start w:val="1"/>
      <w:numFmt w:val="bullet"/>
      <w:lvlText w:val="■"/>
      <w:lvlJc w:val="left"/>
      <w:pPr>
        <w:ind w:left="4320" w:hanging="360"/>
      </w:pPr>
    </w:lvl>
    <w:lvl w:ilvl="6" w:tplc="BA8AEF6C">
      <w:start w:val="1"/>
      <w:numFmt w:val="bullet"/>
      <w:lvlText w:val="●"/>
      <w:lvlJc w:val="left"/>
      <w:pPr>
        <w:ind w:left="5040" w:hanging="360"/>
      </w:pPr>
    </w:lvl>
    <w:lvl w:ilvl="7" w:tplc="AC3AD596">
      <w:start w:val="1"/>
      <w:numFmt w:val="bullet"/>
      <w:lvlText w:val="●"/>
      <w:lvlJc w:val="left"/>
      <w:pPr>
        <w:ind w:left="5760" w:hanging="360"/>
      </w:pPr>
    </w:lvl>
    <w:lvl w:ilvl="8" w:tplc="54B4E57C">
      <w:start w:val="1"/>
      <w:numFmt w:val="bullet"/>
      <w:lvlText w:val="●"/>
      <w:lvlJc w:val="left"/>
      <w:pPr>
        <w:ind w:left="6480" w:hanging="360"/>
      </w:pPr>
    </w:lvl>
  </w:abstractNum>
  <w:num w:numId="1" w16cid:durableId="133052058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F65"/>
    <w:rsid w:val="00233900"/>
    <w:rsid w:val="002C2231"/>
    <w:rsid w:val="003D7220"/>
    <w:rsid w:val="009E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9121F5"/>
  <w15:docId w15:val="{C154EF4D-FC30-DD40-8C44-62FA6387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color w:val="000000"/>
      <w:sz w:val="30"/>
      <w:szCs w:val="30"/>
    </w:rPr>
  </w:style>
  <w:style w:type="paragraph" w:styleId="Heading2">
    <w:name w:val="heading 2"/>
    <w:uiPriority w:val="9"/>
    <w:unhideWhenUsed/>
    <w:qFormat/>
    <w:pPr>
      <w:spacing w:before="180" w:after="100"/>
      <w:outlineLvl w:val="1"/>
    </w:pPr>
    <w:rPr>
      <w:b/>
      <w:bCs/>
      <w:color w:val="000000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 Williams</cp:lastModifiedBy>
  <cp:revision>3</cp:revision>
  <dcterms:created xsi:type="dcterms:W3CDTF">2025-10-24T19:49:00Z</dcterms:created>
  <dcterms:modified xsi:type="dcterms:W3CDTF">2025-11-04T16:15:00Z</dcterms:modified>
</cp:coreProperties>
</file>