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A7" w:rsidRDefault="00240173" w:rsidP="00240173">
      <w:r w:rsidRPr="00240173">
        <w:rPr>
          <w:noProof/>
          <w:lang w:val="en-GB"/>
        </w:rPr>
        <w:drawing>
          <wp:inline distT="0" distB="0" distL="0" distR="0" wp14:anchorId="0A9197FD" wp14:editId="4AB67C3E">
            <wp:extent cx="107102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74464" cy="898229"/>
                    </a:xfrm>
                    <a:prstGeom prst="rect">
                      <a:avLst/>
                    </a:prstGeom>
                  </pic:spPr>
                </pic:pic>
              </a:graphicData>
            </a:graphic>
          </wp:inline>
        </w:drawing>
      </w:r>
    </w:p>
    <w:p w:rsidR="005777A7" w:rsidRDefault="005777A7"/>
    <w:p w:rsidR="005777A7" w:rsidRDefault="00240173">
      <w:pPr>
        <w:pStyle w:val="Heading1"/>
      </w:pPr>
      <w:r>
        <w:t>Intent, Implementation, and Impact Statement for French in Primary Education</w:t>
      </w:r>
    </w:p>
    <w:p w:rsidR="005777A7" w:rsidRDefault="00240173">
      <w:pPr>
        <w:pStyle w:val="Heading2"/>
      </w:pPr>
      <w:r>
        <w:t>Intent</w:t>
      </w:r>
    </w:p>
    <w:p w:rsidR="005777A7" w:rsidRDefault="00240173">
      <w:r>
        <w:t xml:space="preserve">The intention of our French curriculum is to foster a love for languages and develop an appreciation for the diverse cultures associated with them. We aim to equip our pupils with the necessary linguistic skills to communicate effectively in French, thereby enhancing their cognitive abilities and global awareness. </w:t>
      </w:r>
    </w:p>
    <w:p w:rsidR="005777A7" w:rsidRDefault="00240173">
      <w:r>
        <w:t>Our key objectives include:</w:t>
      </w:r>
    </w:p>
    <w:p w:rsidR="005777A7" w:rsidRDefault="00240173">
      <w:pPr>
        <w:numPr>
          <w:ilvl w:val="0"/>
          <w:numId w:val="1"/>
        </w:numPr>
      </w:pPr>
      <w:r>
        <w:rPr>
          <w:b/>
          <w:bCs/>
        </w:rPr>
        <w:t>Building Communication Skills:</w:t>
      </w:r>
      <w:r>
        <w:t xml:space="preserve"> To enable pupils to speak, listen, read, and write in French, promoting fluency and confidence in their use of the language.</w:t>
      </w:r>
    </w:p>
    <w:p w:rsidR="005777A7" w:rsidRDefault="00240173">
      <w:pPr>
        <w:numPr>
          <w:ilvl w:val="0"/>
          <w:numId w:val="1"/>
        </w:numPr>
      </w:pPr>
      <w:r>
        <w:rPr>
          <w:b/>
          <w:bCs/>
        </w:rPr>
        <w:t>Cultural Awareness:</w:t>
      </w:r>
      <w:r>
        <w:t xml:space="preserve"> To instil an understanding and respect for French-speaking cultures, promoting diversity and global citizenship.</w:t>
      </w:r>
    </w:p>
    <w:p w:rsidR="005777A7" w:rsidRDefault="00240173">
      <w:pPr>
        <w:numPr>
          <w:ilvl w:val="0"/>
          <w:numId w:val="1"/>
        </w:numPr>
      </w:pPr>
      <w:r>
        <w:rPr>
          <w:b/>
          <w:bCs/>
        </w:rPr>
        <w:t>Interdisciplinary Connections:</w:t>
      </w:r>
      <w:r>
        <w:t xml:space="preserve"> To link language learning with other subjects, enriching overall educational experiences and providing context to the language.</w:t>
      </w:r>
    </w:p>
    <w:p w:rsidR="005777A7" w:rsidRDefault="00240173">
      <w:pPr>
        <w:numPr>
          <w:ilvl w:val="0"/>
          <w:numId w:val="1"/>
        </w:numPr>
      </w:pPr>
      <w:r>
        <w:rPr>
          <w:b/>
          <w:bCs/>
        </w:rPr>
        <w:t>Lifelong Learning Attitude:</w:t>
      </w:r>
      <w:r>
        <w:t xml:space="preserve"> To inspire pupils to pursue language learning beyond the classroom, nurturing curiosity and lifelong learners.</w:t>
      </w:r>
    </w:p>
    <w:p w:rsidR="005777A7" w:rsidRDefault="00240173">
      <w:pPr>
        <w:pStyle w:val="Heading2"/>
      </w:pPr>
      <w:r>
        <w:t>Implementation</w:t>
      </w:r>
    </w:p>
    <w:p w:rsidR="005777A7" w:rsidRDefault="00240173">
      <w:r>
        <w:t>Our implementation strategy encompasses a variety of pedagogical approaches to ensure a dynamic and engaging learning experience:</w:t>
      </w:r>
    </w:p>
    <w:p w:rsidR="005777A7" w:rsidRDefault="00240173">
      <w:pPr>
        <w:numPr>
          <w:ilvl w:val="0"/>
          <w:numId w:val="2"/>
        </w:numPr>
      </w:pPr>
      <w:r>
        <w:rPr>
          <w:b/>
          <w:bCs/>
        </w:rPr>
        <w:t>Curriculum Design:</w:t>
      </w:r>
      <w:r>
        <w:t xml:space="preserve"> Our French curriculum is carefully sequenced to build upon prior knowledge, featuring thematic units that progress from basic vocabulary and structures to more complex grammar and conversational skills.</w:t>
      </w:r>
    </w:p>
    <w:p w:rsidR="005777A7" w:rsidRDefault="00240173">
      <w:pPr>
        <w:numPr>
          <w:ilvl w:val="0"/>
          <w:numId w:val="2"/>
        </w:numPr>
      </w:pPr>
      <w:r>
        <w:rPr>
          <w:b/>
          <w:bCs/>
        </w:rPr>
        <w:t>Interactive Learning:</w:t>
      </w:r>
      <w:r>
        <w:t xml:space="preserve"> We incorporate a range of teaching methods, including role-play, songs, games, and digital resources. This multi-sensory approach caters to different learning styles and keeps pupils engaged.</w:t>
      </w:r>
    </w:p>
    <w:p w:rsidR="005777A7" w:rsidRDefault="00240173">
      <w:pPr>
        <w:numPr>
          <w:ilvl w:val="0"/>
          <w:numId w:val="2"/>
        </w:numPr>
      </w:pPr>
      <w:r>
        <w:rPr>
          <w:b/>
          <w:bCs/>
        </w:rPr>
        <w:t>Cultural Immersion:</w:t>
      </w:r>
      <w:r>
        <w:t xml:space="preserve"> Regular cultural days, guest speakers, and partnerships with French-speaking communities are organised to immerse pupils in the language and culture, providing real-world context to their learning.</w:t>
      </w:r>
    </w:p>
    <w:p w:rsidR="005777A7" w:rsidRDefault="00240173">
      <w:pPr>
        <w:numPr>
          <w:ilvl w:val="0"/>
          <w:numId w:val="2"/>
        </w:numPr>
      </w:pPr>
      <w:r>
        <w:rPr>
          <w:b/>
          <w:bCs/>
        </w:rPr>
        <w:lastRenderedPageBreak/>
        <w:t>Assessment and Feedback:</w:t>
      </w:r>
      <w:r>
        <w:t xml:space="preserve"> We regularly assess pupil progress through formative assessments, oral examinations, and written tasks, providing timely and constructive feedback that supports their continuous improvement and motivation.</w:t>
      </w:r>
    </w:p>
    <w:p w:rsidR="005777A7" w:rsidRDefault="00240173">
      <w:pPr>
        <w:numPr>
          <w:ilvl w:val="0"/>
          <w:numId w:val="2"/>
        </w:numPr>
      </w:pPr>
      <w:r>
        <w:rPr>
          <w:b/>
          <w:bCs/>
        </w:rPr>
        <w:t>Teacher Development:</w:t>
      </w:r>
      <w:r>
        <w:t xml:space="preserve"> Our educators attend ongoing professional development sessions to enhance their linguistic abilities and teaching strategies, ensuring they remain well-informed on best practices and trends in language education.</w:t>
      </w:r>
    </w:p>
    <w:p w:rsidR="005777A7" w:rsidRDefault="00240173">
      <w:pPr>
        <w:pStyle w:val="Heading2"/>
      </w:pPr>
      <w:r>
        <w:t>Impact</w:t>
      </w:r>
    </w:p>
    <w:p w:rsidR="005777A7" w:rsidRDefault="00240173">
      <w:r>
        <w:t>The impact of our French programme is evident in the confidence and enthusiasm displayed by our pupils, along with tangible academic achievements. Key indicators of success include:</w:t>
      </w:r>
    </w:p>
    <w:p w:rsidR="005777A7" w:rsidRDefault="00240173">
      <w:pPr>
        <w:numPr>
          <w:ilvl w:val="0"/>
          <w:numId w:val="3"/>
        </w:numPr>
      </w:pPr>
      <w:r>
        <w:rPr>
          <w:b/>
          <w:bCs/>
        </w:rPr>
        <w:t>Pupil Engagement:</w:t>
      </w:r>
      <w:r>
        <w:t xml:space="preserve"> High levels of participation and enjoyment in French lessons, reflected in positive feedback from pupils and increased interest in language learning.</w:t>
      </w:r>
    </w:p>
    <w:p w:rsidR="005777A7" w:rsidRDefault="00240173">
      <w:pPr>
        <w:numPr>
          <w:ilvl w:val="0"/>
          <w:numId w:val="3"/>
        </w:numPr>
      </w:pPr>
      <w:r>
        <w:rPr>
          <w:b/>
          <w:bCs/>
        </w:rPr>
        <w:t>Linguistic Competence:</w:t>
      </w:r>
      <w:r>
        <w:t xml:space="preserve"> Annual assessments demonstrate significant progress in pupils' speaking, listening, reading, and writing skills, with many achieving or exceeding age-related expectations.</w:t>
      </w:r>
    </w:p>
    <w:p w:rsidR="005777A7" w:rsidRDefault="00240173">
      <w:pPr>
        <w:numPr>
          <w:ilvl w:val="0"/>
          <w:numId w:val="3"/>
        </w:numPr>
      </w:pPr>
      <w:r>
        <w:rPr>
          <w:b/>
          <w:bCs/>
        </w:rPr>
        <w:t>Cultural Understanding:</w:t>
      </w:r>
      <w:r>
        <w:t xml:space="preserve"> Pupils show an enhanced understanding and appreciation of French culture, as evidenced by their participation in cultural events and discussions centered around French traditions, customs, and history.</w:t>
      </w:r>
    </w:p>
    <w:p w:rsidR="005777A7" w:rsidRDefault="00240173">
      <w:pPr>
        <w:numPr>
          <w:ilvl w:val="0"/>
          <w:numId w:val="3"/>
        </w:numPr>
      </w:pPr>
      <w:r>
        <w:rPr>
          <w:b/>
          <w:bCs/>
        </w:rPr>
        <w:t>Positive Attitudes Toward Languages:</w:t>
      </w:r>
      <w:r>
        <w:t xml:space="preserve"> A noticeable increase in pupils expressing interest in further language study, as demonstrated by survey results and continued participation in extracurricular language activities.</w:t>
      </w:r>
    </w:p>
    <w:p w:rsidR="005777A7" w:rsidRDefault="00240173">
      <w:pPr>
        <w:numPr>
          <w:ilvl w:val="0"/>
          <w:numId w:val="3"/>
        </w:numPr>
      </w:pPr>
      <w:r>
        <w:rPr>
          <w:b/>
          <w:bCs/>
        </w:rPr>
        <w:t>Parent and Community Engagement:</w:t>
      </w:r>
      <w:r>
        <w:t xml:space="preserve"> We receive positive feedback from parents regarding their children's enthusiasm for learning French at home and the curriculum’s positive influence on their cultural awareness and social integration.</w:t>
      </w:r>
    </w:p>
    <w:p w:rsidR="005777A7" w:rsidRDefault="005777A7">
      <w:bookmarkStart w:id="0" w:name="_GoBack"/>
      <w:bookmarkEnd w:id="0"/>
    </w:p>
    <w:sectPr w:rsidR="005777A7">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45003F"/>
    <w:multiLevelType w:val="hybridMultilevel"/>
    <w:tmpl w:val="9EF24FF2"/>
    <w:lvl w:ilvl="0" w:tplc="62B29EEE">
      <w:start w:val="1"/>
      <w:numFmt w:val="bullet"/>
      <w:lvlText w:val=""/>
      <w:lvlJc w:val="left"/>
      <w:pPr>
        <w:tabs>
          <w:tab w:val="num" w:pos="720"/>
        </w:tabs>
        <w:ind w:left="720" w:hanging="360"/>
      </w:pPr>
      <w:rPr>
        <w:rFonts w:ascii="Symbol" w:hAnsi="Symbol" w:cs="Symbol" w:hint="default"/>
      </w:rPr>
    </w:lvl>
    <w:lvl w:ilvl="1" w:tplc="959C1276">
      <w:start w:val="1"/>
      <w:numFmt w:val="bullet"/>
      <w:lvlText w:val="o"/>
      <w:lvlJc w:val="left"/>
      <w:pPr>
        <w:tabs>
          <w:tab w:val="num" w:pos="1440"/>
        </w:tabs>
        <w:ind w:left="1440" w:hanging="360"/>
      </w:pPr>
      <w:rPr>
        <w:rFonts w:ascii="Courier New" w:hAnsi="Courier New" w:cs="Courier New" w:hint="default"/>
      </w:rPr>
    </w:lvl>
    <w:lvl w:ilvl="2" w:tplc="7E7A80AA">
      <w:start w:val="1"/>
      <w:numFmt w:val="bullet"/>
      <w:lvlText w:val=""/>
      <w:lvlJc w:val="left"/>
      <w:pPr>
        <w:tabs>
          <w:tab w:val="num" w:pos="2160"/>
        </w:tabs>
        <w:ind w:left="2160" w:hanging="360"/>
      </w:pPr>
      <w:rPr>
        <w:rFonts w:ascii="Wingdings" w:hAnsi="Wingdings" w:cs="Wingdings" w:hint="default"/>
      </w:rPr>
    </w:lvl>
    <w:lvl w:ilvl="3" w:tplc="889C5280">
      <w:start w:val="1"/>
      <w:numFmt w:val="bullet"/>
      <w:lvlText w:val=""/>
      <w:lvlJc w:val="left"/>
      <w:pPr>
        <w:tabs>
          <w:tab w:val="num" w:pos="2880"/>
        </w:tabs>
        <w:ind w:left="2880" w:hanging="360"/>
      </w:pPr>
      <w:rPr>
        <w:rFonts w:ascii="Symbol" w:hAnsi="Symbol" w:cs="Symbol" w:hint="default"/>
      </w:rPr>
    </w:lvl>
    <w:lvl w:ilvl="4" w:tplc="888C09F0">
      <w:start w:val="1"/>
      <w:numFmt w:val="bullet"/>
      <w:lvlText w:val="o"/>
      <w:lvlJc w:val="left"/>
      <w:pPr>
        <w:tabs>
          <w:tab w:val="num" w:pos="3600"/>
        </w:tabs>
        <w:ind w:left="3600" w:hanging="360"/>
      </w:pPr>
      <w:rPr>
        <w:rFonts w:ascii="Courier New" w:hAnsi="Courier New" w:cs="Courier New" w:hint="default"/>
      </w:rPr>
    </w:lvl>
    <w:lvl w:ilvl="5" w:tplc="80A8203A">
      <w:start w:val="1"/>
      <w:numFmt w:val="bullet"/>
      <w:lvlText w:val=""/>
      <w:lvlJc w:val="left"/>
      <w:pPr>
        <w:tabs>
          <w:tab w:val="num" w:pos="4320"/>
        </w:tabs>
        <w:ind w:left="4320" w:hanging="360"/>
      </w:pPr>
      <w:rPr>
        <w:rFonts w:ascii="Wingdings" w:hAnsi="Wingdings" w:cs="Wingdings" w:hint="default"/>
      </w:rPr>
    </w:lvl>
    <w:lvl w:ilvl="6" w:tplc="A48E8816">
      <w:start w:val="1"/>
      <w:numFmt w:val="bullet"/>
      <w:lvlText w:val=""/>
      <w:lvlJc w:val="left"/>
      <w:pPr>
        <w:tabs>
          <w:tab w:val="num" w:pos="5040"/>
        </w:tabs>
        <w:ind w:left="5040" w:hanging="360"/>
      </w:pPr>
      <w:rPr>
        <w:rFonts w:ascii="Symbol" w:hAnsi="Symbol" w:cs="Symbol" w:hint="default"/>
      </w:rPr>
    </w:lvl>
    <w:lvl w:ilvl="7" w:tplc="5BB49C52">
      <w:start w:val="1"/>
      <w:numFmt w:val="bullet"/>
      <w:lvlText w:val="o"/>
      <w:lvlJc w:val="left"/>
      <w:pPr>
        <w:tabs>
          <w:tab w:val="num" w:pos="5760"/>
        </w:tabs>
        <w:ind w:left="5760" w:hanging="360"/>
      </w:pPr>
      <w:rPr>
        <w:rFonts w:ascii="Courier New" w:hAnsi="Courier New" w:cs="Courier New" w:hint="default"/>
      </w:rPr>
    </w:lvl>
    <w:lvl w:ilvl="8" w:tplc="6B6CAC4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E6D09E4D"/>
    <w:multiLevelType w:val="hybridMultilevel"/>
    <w:tmpl w:val="7C14A278"/>
    <w:lvl w:ilvl="0" w:tplc="7E26058A">
      <w:start w:val="1"/>
      <w:numFmt w:val="bullet"/>
      <w:lvlText w:val=""/>
      <w:lvlJc w:val="left"/>
      <w:pPr>
        <w:tabs>
          <w:tab w:val="num" w:pos="720"/>
        </w:tabs>
        <w:ind w:left="720" w:hanging="360"/>
      </w:pPr>
      <w:rPr>
        <w:rFonts w:ascii="Symbol" w:hAnsi="Symbol" w:cs="Symbol" w:hint="default"/>
      </w:rPr>
    </w:lvl>
    <w:lvl w:ilvl="1" w:tplc="FCF62678">
      <w:start w:val="1"/>
      <w:numFmt w:val="bullet"/>
      <w:lvlText w:val="o"/>
      <w:lvlJc w:val="left"/>
      <w:pPr>
        <w:tabs>
          <w:tab w:val="num" w:pos="1440"/>
        </w:tabs>
        <w:ind w:left="1440" w:hanging="360"/>
      </w:pPr>
      <w:rPr>
        <w:rFonts w:ascii="Courier New" w:hAnsi="Courier New" w:cs="Courier New" w:hint="default"/>
      </w:rPr>
    </w:lvl>
    <w:lvl w:ilvl="2" w:tplc="53288BAA">
      <w:start w:val="1"/>
      <w:numFmt w:val="bullet"/>
      <w:lvlText w:val=""/>
      <w:lvlJc w:val="left"/>
      <w:pPr>
        <w:tabs>
          <w:tab w:val="num" w:pos="2160"/>
        </w:tabs>
        <w:ind w:left="2160" w:hanging="360"/>
      </w:pPr>
      <w:rPr>
        <w:rFonts w:ascii="Wingdings" w:hAnsi="Wingdings" w:cs="Wingdings" w:hint="default"/>
      </w:rPr>
    </w:lvl>
    <w:lvl w:ilvl="3" w:tplc="799AA976">
      <w:start w:val="1"/>
      <w:numFmt w:val="bullet"/>
      <w:lvlText w:val=""/>
      <w:lvlJc w:val="left"/>
      <w:pPr>
        <w:tabs>
          <w:tab w:val="num" w:pos="2880"/>
        </w:tabs>
        <w:ind w:left="2880" w:hanging="360"/>
      </w:pPr>
      <w:rPr>
        <w:rFonts w:ascii="Symbol" w:hAnsi="Symbol" w:cs="Symbol" w:hint="default"/>
      </w:rPr>
    </w:lvl>
    <w:lvl w:ilvl="4" w:tplc="C6600618">
      <w:start w:val="1"/>
      <w:numFmt w:val="bullet"/>
      <w:lvlText w:val="o"/>
      <w:lvlJc w:val="left"/>
      <w:pPr>
        <w:tabs>
          <w:tab w:val="num" w:pos="3600"/>
        </w:tabs>
        <w:ind w:left="3600" w:hanging="360"/>
      </w:pPr>
      <w:rPr>
        <w:rFonts w:ascii="Courier New" w:hAnsi="Courier New" w:cs="Courier New" w:hint="default"/>
      </w:rPr>
    </w:lvl>
    <w:lvl w:ilvl="5" w:tplc="36A60270">
      <w:start w:val="1"/>
      <w:numFmt w:val="bullet"/>
      <w:lvlText w:val=""/>
      <w:lvlJc w:val="left"/>
      <w:pPr>
        <w:tabs>
          <w:tab w:val="num" w:pos="4320"/>
        </w:tabs>
        <w:ind w:left="4320" w:hanging="360"/>
      </w:pPr>
      <w:rPr>
        <w:rFonts w:ascii="Wingdings" w:hAnsi="Wingdings" w:cs="Wingdings" w:hint="default"/>
      </w:rPr>
    </w:lvl>
    <w:lvl w:ilvl="6" w:tplc="E238335E">
      <w:start w:val="1"/>
      <w:numFmt w:val="bullet"/>
      <w:lvlText w:val=""/>
      <w:lvlJc w:val="left"/>
      <w:pPr>
        <w:tabs>
          <w:tab w:val="num" w:pos="5040"/>
        </w:tabs>
        <w:ind w:left="5040" w:hanging="360"/>
      </w:pPr>
      <w:rPr>
        <w:rFonts w:ascii="Symbol" w:hAnsi="Symbol" w:cs="Symbol" w:hint="default"/>
      </w:rPr>
    </w:lvl>
    <w:lvl w:ilvl="7" w:tplc="07606E0E">
      <w:start w:val="1"/>
      <w:numFmt w:val="bullet"/>
      <w:lvlText w:val="o"/>
      <w:lvlJc w:val="left"/>
      <w:pPr>
        <w:tabs>
          <w:tab w:val="num" w:pos="5760"/>
        </w:tabs>
        <w:ind w:left="5760" w:hanging="360"/>
      </w:pPr>
      <w:rPr>
        <w:rFonts w:ascii="Courier New" w:hAnsi="Courier New" w:cs="Courier New" w:hint="default"/>
      </w:rPr>
    </w:lvl>
    <w:lvl w:ilvl="8" w:tplc="AD2E548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EAF741"/>
    <w:multiLevelType w:val="hybridMultilevel"/>
    <w:tmpl w:val="7AC452FC"/>
    <w:lvl w:ilvl="0" w:tplc="1878F7FC">
      <w:start w:val="1"/>
      <w:numFmt w:val="bullet"/>
      <w:lvlText w:val=""/>
      <w:lvlJc w:val="left"/>
      <w:pPr>
        <w:tabs>
          <w:tab w:val="num" w:pos="720"/>
        </w:tabs>
        <w:ind w:left="720" w:hanging="360"/>
      </w:pPr>
      <w:rPr>
        <w:rFonts w:ascii="Symbol" w:hAnsi="Symbol" w:cs="Symbol" w:hint="default"/>
      </w:rPr>
    </w:lvl>
    <w:lvl w:ilvl="1" w:tplc="0DA83A10">
      <w:start w:val="1"/>
      <w:numFmt w:val="bullet"/>
      <w:lvlText w:val="o"/>
      <w:lvlJc w:val="left"/>
      <w:pPr>
        <w:tabs>
          <w:tab w:val="num" w:pos="1440"/>
        </w:tabs>
        <w:ind w:left="1440" w:hanging="360"/>
      </w:pPr>
      <w:rPr>
        <w:rFonts w:ascii="Courier New" w:hAnsi="Courier New" w:cs="Courier New" w:hint="default"/>
      </w:rPr>
    </w:lvl>
    <w:lvl w:ilvl="2" w:tplc="CE88AE06">
      <w:start w:val="1"/>
      <w:numFmt w:val="bullet"/>
      <w:lvlText w:val=""/>
      <w:lvlJc w:val="left"/>
      <w:pPr>
        <w:tabs>
          <w:tab w:val="num" w:pos="2160"/>
        </w:tabs>
        <w:ind w:left="2160" w:hanging="360"/>
      </w:pPr>
      <w:rPr>
        <w:rFonts w:ascii="Wingdings" w:hAnsi="Wingdings" w:cs="Wingdings" w:hint="default"/>
      </w:rPr>
    </w:lvl>
    <w:lvl w:ilvl="3" w:tplc="9F74D68E">
      <w:start w:val="1"/>
      <w:numFmt w:val="bullet"/>
      <w:lvlText w:val=""/>
      <w:lvlJc w:val="left"/>
      <w:pPr>
        <w:tabs>
          <w:tab w:val="num" w:pos="2880"/>
        </w:tabs>
        <w:ind w:left="2880" w:hanging="360"/>
      </w:pPr>
      <w:rPr>
        <w:rFonts w:ascii="Symbol" w:hAnsi="Symbol" w:cs="Symbol" w:hint="default"/>
      </w:rPr>
    </w:lvl>
    <w:lvl w:ilvl="4" w:tplc="8EB2E30C">
      <w:start w:val="1"/>
      <w:numFmt w:val="bullet"/>
      <w:lvlText w:val="o"/>
      <w:lvlJc w:val="left"/>
      <w:pPr>
        <w:tabs>
          <w:tab w:val="num" w:pos="3600"/>
        </w:tabs>
        <w:ind w:left="3600" w:hanging="360"/>
      </w:pPr>
      <w:rPr>
        <w:rFonts w:ascii="Courier New" w:hAnsi="Courier New" w:cs="Courier New" w:hint="default"/>
      </w:rPr>
    </w:lvl>
    <w:lvl w:ilvl="5" w:tplc="BE4029AA">
      <w:start w:val="1"/>
      <w:numFmt w:val="bullet"/>
      <w:lvlText w:val=""/>
      <w:lvlJc w:val="left"/>
      <w:pPr>
        <w:tabs>
          <w:tab w:val="num" w:pos="4320"/>
        </w:tabs>
        <w:ind w:left="4320" w:hanging="360"/>
      </w:pPr>
      <w:rPr>
        <w:rFonts w:ascii="Wingdings" w:hAnsi="Wingdings" w:cs="Wingdings" w:hint="default"/>
      </w:rPr>
    </w:lvl>
    <w:lvl w:ilvl="6" w:tplc="B428EDFA">
      <w:start w:val="1"/>
      <w:numFmt w:val="bullet"/>
      <w:lvlText w:val=""/>
      <w:lvlJc w:val="left"/>
      <w:pPr>
        <w:tabs>
          <w:tab w:val="num" w:pos="5040"/>
        </w:tabs>
        <w:ind w:left="5040" w:hanging="360"/>
      </w:pPr>
      <w:rPr>
        <w:rFonts w:ascii="Symbol" w:hAnsi="Symbol" w:cs="Symbol" w:hint="default"/>
      </w:rPr>
    </w:lvl>
    <w:lvl w:ilvl="7" w:tplc="1128A67C">
      <w:start w:val="1"/>
      <w:numFmt w:val="bullet"/>
      <w:lvlText w:val="o"/>
      <w:lvlJc w:val="left"/>
      <w:pPr>
        <w:tabs>
          <w:tab w:val="num" w:pos="5760"/>
        </w:tabs>
        <w:ind w:left="5760" w:hanging="360"/>
      </w:pPr>
      <w:rPr>
        <w:rFonts w:ascii="Courier New" w:hAnsi="Courier New" w:cs="Courier New" w:hint="default"/>
      </w:rPr>
    </w:lvl>
    <w:lvl w:ilvl="8" w:tplc="6DD87B1C">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A7"/>
    <w:rsid w:val="00240173"/>
    <w:rsid w:val="005777A7"/>
    <w:rsid w:val="0061685D"/>
    <w:rsid w:val="007A791D"/>
    <w:rsid w:val="00F6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4946"/>
  <w15:docId w15:val="{A571A41A-433D-4A74-A2EB-955045B6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pPr>
  </w:style>
  <w:style w:type="paragraph" w:styleId="Heading1">
    <w:name w:val="heading 1"/>
    <w:basedOn w:val="Normal"/>
    <w:pPr>
      <w:spacing w:before="240" w:after="240"/>
      <w:outlineLvl w:val="0"/>
    </w:pPr>
    <w:rPr>
      <w:b/>
      <w:bCs/>
      <w:sz w:val="48"/>
      <w:szCs w:val="48"/>
    </w:rPr>
  </w:style>
  <w:style w:type="paragraph" w:styleId="Heading2">
    <w:name w:val="heading 2"/>
    <w:basedOn w:val="Normal"/>
    <w:pPr>
      <w:spacing w:before="240" w:after="240"/>
      <w:outlineLvl w:val="1"/>
    </w:pPr>
    <w:rPr>
      <w:b/>
      <w:bCs/>
      <w:sz w:val="36"/>
      <w:szCs w:val="36"/>
    </w:rPr>
  </w:style>
  <w:style w:type="paragraph" w:styleId="Heading3">
    <w:name w:val="heading 3"/>
    <w:basedOn w:val="Normal"/>
    <w:pPr>
      <w:spacing w:before="240" w:after="2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linkStyle">
    <w:name w:val="linkStyl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Thorne</dc:creator>
  <cp:keywords/>
  <dc:description/>
  <cp:lastModifiedBy>Administrator</cp:lastModifiedBy>
  <cp:revision>3</cp:revision>
  <dcterms:created xsi:type="dcterms:W3CDTF">2025-01-06T14:08:00Z</dcterms:created>
  <dcterms:modified xsi:type="dcterms:W3CDTF">2025-01-06T14:08:00Z</dcterms:modified>
  <cp:category/>
</cp:coreProperties>
</file>