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7D578" w14:textId="77777777" w:rsidR="00E55D70" w:rsidRPr="003C757D" w:rsidRDefault="00D67CE1" w:rsidP="00D67CE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C757D">
        <w:rPr>
          <w:rFonts w:ascii="Arial" w:hAnsi="Arial" w:cs="Arial"/>
          <w:b/>
          <w:bCs/>
          <w:sz w:val="36"/>
          <w:szCs w:val="36"/>
        </w:rPr>
        <w:t>Jonas Vernon Ng</w:t>
      </w:r>
    </w:p>
    <w:p w14:paraId="747530F6" w14:textId="77777777" w:rsidR="00D67CE1" w:rsidRPr="00361B7C" w:rsidRDefault="002D7DE7" w:rsidP="00DD6FD2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DD6FD2" w:rsidRPr="00EB57CB">
          <w:rPr>
            <w:rStyle w:val="Hyperlink"/>
            <w:rFonts w:ascii="Arial" w:hAnsi="Arial" w:cs="Arial"/>
            <w:sz w:val="20"/>
            <w:szCs w:val="20"/>
          </w:rPr>
          <w:t>www.JonasVernonNg.com</w:t>
        </w:r>
      </w:hyperlink>
      <w:r w:rsidR="00DD6FD2">
        <w:rPr>
          <w:rStyle w:val="Hyperlink"/>
          <w:rFonts w:ascii="Arial" w:hAnsi="Arial" w:cs="Arial"/>
          <w:sz w:val="20"/>
          <w:szCs w:val="20"/>
        </w:rPr>
        <w:t>;</w:t>
      </w:r>
      <w:r w:rsidR="00C30BF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D6FD2" w:rsidRPr="00EB57CB">
          <w:rPr>
            <w:rStyle w:val="Hyperlink"/>
            <w:rFonts w:ascii="Arial" w:hAnsi="Arial" w:cs="Arial"/>
            <w:sz w:val="20"/>
            <w:szCs w:val="20"/>
          </w:rPr>
          <w:t>jvn3@georgetown.edu</w:t>
        </w:r>
      </w:hyperlink>
      <w:r w:rsidR="00D67CE1" w:rsidRPr="00361B7C">
        <w:rPr>
          <w:rFonts w:ascii="Arial" w:hAnsi="Arial" w:cs="Arial"/>
          <w:sz w:val="20"/>
          <w:szCs w:val="20"/>
        </w:rPr>
        <w:t xml:space="preserve">, </w:t>
      </w:r>
      <w:r w:rsidR="008077A9" w:rsidRPr="00361B7C">
        <w:rPr>
          <w:rFonts w:ascii="Arial" w:hAnsi="Arial" w:cs="Arial"/>
          <w:sz w:val="20"/>
          <w:szCs w:val="20"/>
        </w:rPr>
        <w:t xml:space="preserve">mobile: </w:t>
      </w:r>
      <w:r w:rsidR="00D67CE1" w:rsidRPr="00361B7C">
        <w:rPr>
          <w:rFonts w:ascii="Arial" w:hAnsi="Arial" w:cs="Arial"/>
          <w:sz w:val="20"/>
          <w:szCs w:val="20"/>
        </w:rPr>
        <w:t>312-860-9376</w:t>
      </w:r>
    </w:p>
    <w:p w14:paraId="4EE43B70" w14:textId="77777777" w:rsidR="00EE6D1A" w:rsidRDefault="00EE6D1A">
      <w:pPr>
        <w:rPr>
          <w:rFonts w:ascii="Arial" w:hAnsi="Arial" w:cs="Arial"/>
          <w:sz w:val="20"/>
          <w:szCs w:val="20"/>
        </w:rPr>
      </w:pPr>
    </w:p>
    <w:p w14:paraId="24C90B16" w14:textId="77777777" w:rsidR="002B7F00" w:rsidRDefault="007E16D2" w:rsidP="00BB5D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675FA3" wp14:editId="12CCCD6E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400800" cy="0"/>
                <wp:effectExtent l="9525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9A3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7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"/>
            </w:pict>
          </mc:Fallback>
        </mc:AlternateContent>
      </w:r>
    </w:p>
    <w:p w14:paraId="4FBB04D6" w14:textId="77777777" w:rsidR="00D67CE1" w:rsidRDefault="001203AF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DIGITAL, PRODUCT, MARKETING, AND STRATEGY</w:t>
      </w:r>
      <w:r w:rsidR="00D67CE1" w:rsidRPr="003C757D">
        <w:rPr>
          <w:rFonts w:ascii="Arial" w:hAnsi="Arial" w:cs="Arial"/>
          <w:b/>
          <w:bCs/>
          <w:sz w:val="20"/>
          <w:szCs w:val="20"/>
        </w:rPr>
        <w:t xml:space="preserve"> </w:t>
      </w:r>
      <w:r w:rsidR="00F23EEE">
        <w:rPr>
          <w:rFonts w:ascii="Arial" w:hAnsi="Arial" w:cs="Arial"/>
          <w:b/>
          <w:bCs/>
          <w:sz w:val="20"/>
          <w:szCs w:val="20"/>
        </w:rPr>
        <w:t>EXECUTIVE</w:t>
      </w:r>
    </w:p>
    <w:p w14:paraId="54B56846" w14:textId="77777777" w:rsidR="00EE6D1A" w:rsidRPr="003C757D" w:rsidRDefault="00EE6D1A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6E19CC" w14:textId="0AFBE5D3" w:rsidR="00D67CE1" w:rsidRPr="003C757D" w:rsidRDefault="00D67CE1" w:rsidP="004B1FD0">
      <w:pPr>
        <w:rPr>
          <w:rFonts w:ascii="Arial" w:hAnsi="Arial" w:cs="Arial"/>
          <w:sz w:val="20"/>
          <w:szCs w:val="20"/>
        </w:rPr>
      </w:pPr>
      <w:r w:rsidRPr="003C757D">
        <w:rPr>
          <w:rFonts w:ascii="Arial" w:hAnsi="Arial" w:cs="Arial"/>
          <w:sz w:val="20"/>
          <w:szCs w:val="20"/>
        </w:rPr>
        <w:t xml:space="preserve">Versatile </w:t>
      </w:r>
      <w:r w:rsidR="00316944">
        <w:rPr>
          <w:rFonts w:ascii="Arial" w:hAnsi="Arial" w:cs="Arial"/>
          <w:sz w:val="20"/>
          <w:szCs w:val="20"/>
        </w:rPr>
        <w:t xml:space="preserve">P&amp;L </w:t>
      </w:r>
      <w:r w:rsidRPr="003C757D">
        <w:rPr>
          <w:rFonts w:ascii="Arial" w:hAnsi="Arial" w:cs="Arial"/>
          <w:sz w:val="20"/>
          <w:szCs w:val="20"/>
        </w:rPr>
        <w:t xml:space="preserve">executive </w:t>
      </w:r>
      <w:r w:rsidR="00EE6D1A">
        <w:rPr>
          <w:rFonts w:ascii="Arial" w:hAnsi="Arial" w:cs="Arial"/>
          <w:sz w:val="20"/>
          <w:szCs w:val="20"/>
        </w:rPr>
        <w:t xml:space="preserve">with </w:t>
      </w:r>
      <w:r w:rsidR="00316944">
        <w:rPr>
          <w:rFonts w:ascii="Arial" w:hAnsi="Arial" w:cs="Arial"/>
          <w:sz w:val="20"/>
          <w:szCs w:val="20"/>
        </w:rPr>
        <w:t xml:space="preserve">25 </w:t>
      </w:r>
      <w:r w:rsidR="00887DCC">
        <w:rPr>
          <w:rFonts w:ascii="Arial" w:hAnsi="Arial" w:cs="Arial"/>
          <w:sz w:val="20"/>
          <w:szCs w:val="20"/>
        </w:rPr>
        <w:t xml:space="preserve">years of </w:t>
      </w:r>
      <w:r w:rsidR="00EE6D1A">
        <w:rPr>
          <w:rFonts w:ascii="Arial" w:hAnsi="Arial" w:cs="Arial"/>
          <w:sz w:val="20"/>
          <w:szCs w:val="20"/>
        </w:rPr>
        <w:t xml:space="preserve">vast </w:t>
      </w:r>
      <w:r w:rsidR="0092627E">
        <w:rPr>
          <w:rFonts w:ascii="Arial" w:hAnsi="Arial" w:cs="Arial"/>
          <w:sz w:val="20"/>
          <w:szCs w:val="20"/>
        </w:rPr>
        <w:t>expertise</w:t>
      </w:r>
      <w:r w:rsidRPr="003C757D">
        <w:rPr>
          <w:rFonts w:ascii="Arial" w:hAnsi="Arial" w:cs="Arial"/>
          <w:sz w:val="20"/>
          <w:szCs w:val="20"/>
        </w:rPr>
        <w:t xml:space="preserve"> </w:t>
      </w:r>
      <w:r w:rsidR="00EE6D1A">
        <w:rPr>
          <w:rFonts w:ascii="Arial" w:hAnsi="Arial" w:cs="Arial"/>
          <w:sz w:val="20"/>
          <w:szCs w:val="20"/>
        </w:rPr>
        <w:t xml:space="preserve">in </w:t>
      </w:r>
      <w:r w:rsidR="00F7375B">
        <w:rPr>
          <w:rFonts w:ascii="Arial" w:hAnsi="Arial" w:cs="Arial"/>
          <w:sz w:val="20"/>
          <w:szCs w:val="20"/>
        </w:rPr>
        <w:t>financial services</w:t>
      </w:r>
      <w:r w:rsidR="00316944">
        <w:rPr>
          <w:rFonts w:ascii="Arial" w:hAnsi="Arial" w:cs="Arial"/>
          <w:sz w:val="20"/>
          <w:szCs w:val="20"/>
        </w:rPr>
        <w:t xml:space="preserve">, with a focus on </w:t>
      </w:r>
      <w:r w:rsidR="004B03CE">
        <w:rPr>
          <w:rFonts w:ascii="Arial" w:hAnsi="Arial" w:cs="Arial"/>
          <w:sz w:val="20"/>
          <w:szCs w:val="20"/>
        </w:rPr>
        <w:t xml:space="preserve">launches, </w:t>
      </w:r>
      <w:r w:rsidR="00316944">
        <w:rPr>
          <w:rFonts w:ascii="Arial" w:hAnsi="Arial" w:cs="Arial"/>
          <w:sz w:val="20"/>
          <w:szCs w:val="20"/>
        </w:rPr>
        <w:t xml:space="preserve">turnarounds, </w:t>
      </w:r>
      <w:r w:rsidR="00F7375B">
        <w:rPr>
          <w:rFonts w:ascii="Arial" w:hAnsi="Arial" w:cs="Arial"/>
          <w:sz w:val="20"/>
          <w:szCs w:val="20"/>
        </w:rPr>
        <w:t>transformations, and innovation</w:t>
      </w:r>
      <w:r w:rsidRPr="003C757D">
        <w:rPr>
          <w:rFonts w:ascii="Arial" w:hAnsi="Arial" w:cs="Arial"/>
          <w:sz w:val="20"/>
          <w:szCs w:val="20"/>
        </w:rPr>
        <w:t xml:space="preserve">. </w:t>
      </w:r>
      <w:r w:rsidR="00316944">
        <w:rPr>
          <w:rFonts w:ascii="Arial" w:hAnsi="Arial" w:cs="Arial"/>
          <w:sz w:val="20"/>
          <w:szCs w:val="20"/>
        </w:rPr>
        <w:t>S</w:t>
      </w:r>
      <w:r w:rsidR="00EE6D1A">
        <w:rPr>
          <w:rFonts w:ascii="Arial" w:hAnsi="Arial" w:cs="Arial"/>
          <w:sz w:val="20"/>
          <w:szCs w:val="20"/>
        </w:rPr>
        <w:t>uperior reputation for</w:t>
      </w:r>
      <w:r w:rsidRPr="003C757D">
        <w:rPr>
          <w:rFonts w:ascii="Arial" w:hAnsi="Arial" w:cs="Arial"/>
          <w:sz w:val="20"/>
          <w:szCs w:val="20"/>
        </w:rPr>
        <w:t xml:space="preserve"> </w:t>
      </w:r>
      <w:r w:rsidR="00D63851">
        <w:rPr>
          <w:rFonts w:ascii="Arial" w:hAnsi="Arial" w:cs="Arial"/>
          <w:sz w:val="20"/>
          <w:szCs w:val="20"/>
        </w:rPr>
        <w:t>vendor relationships</w:t>
      </w:r>
      <w:r w:rsidR="004B03CE">
        <w:rPr>
          <w:rFonts w:ascii="Arial" w:hAnsi="Arial" w:cs="Arial"/>
          <w:sz w:val="20"/>
          <w:szCs w:val="20"/>
        </w:rPr>
        <w:t xml:space="preserve"> </w:t>
      </w:r>
      <w:r w:rsidR="00D63851">
        <w:rPr>
          <w:rFonts w:ascii="Arial" w:hAnsi="Arial" w:cs="Arial"/>
          <w:sz w:val="20"/>
          <w:szCs w:val="20"/>
        </w:rPr>
        <w:t xml:space="preserve">and </w:t>
      </w:r>
      <w:r w:rsidR="00316944" w:rsidRPr="003C757D">
        <w:rPr>
          <w:rFonts w:ascii="Arial" w:hAnsi="Arial" w:cs="Arial"/>
          <w:sz w:val="20"/>
          <w:szCs w:val="20"/>
        </w:rPr>
        <w:t>coaching</w:t>
      </w:r>
      <w:r w:rsidR="00F7375B">
        <w:rPr>
          <w:rFonts w:ascii="Arial" w:hAnsi="Arial" w:cs="Arial"/>
          <w:sz w:val="20"/>
          <w:szCs w:val="20"/>
        </w:rPr>
        <w:t xml:space="preserve"> </w:t>
      </w:r>
      <w:r w:rsidR="00316944">
        <w:rPr>
          <w:rFonts w:ascii="Arial" w:hAnsi="Arial" w:cs="Arial"/>
          <w:sz w:val="20"/>
          <w:szCs w:val="20"/>
        </w:rPr>
        <w:t>/</w:t>
      </w:r>
      <w:r w:rsidR="00F7375B">
        <w:rPr>
          <w:rFonts w:ascii="Arial" w:hAnsi="Arial" w:cs="Arial"/>
          <w:sz w:val="20"/>
          <w:szCs w:val="20"/>
        </w:rPr>
        <w:t xml:space="preserve"> </w:t>
      </w:r>
      <w:r w:rsidR="00316944" w:rsidRPr="003C757D">
        <w:rPr>
          <w:rFonts w:ascii="Arial" w:hAnsi="Arial" w:cs="Arial"/>
          <w:sz w:val="20"/>
          <w:szCs w:val="20"/>
        </w:rPr>
        <w:t>talent development</w:t>
      </w:r>
      <w:r w:rsidRPr="003C757D">
        <w:rPr>
          <w:rFonts w:ascii="Arial" w:hAnsi="Arial" w:cs="Arial"/>
          <w:sz w:val="20"/>
          <w:szCs w:val="20"/>
        </w:rPr>
        <w:t>.</w:t>
      </w:r>
      <w:r w:rsidR="00887DCC">
        <w:rPr>
          <w:rFonts w:ascii="Arial" w:hAnsi="Arial" w:cs="Arial"/>
          <w:sz w:val="20"/>
          <w:szCs w:val="20"/>
        </w:rPr>
        <w:t xml:space="preserve"> </w:t>
      </w:r>
      <w:r w:rsidR="00316944">
        <w:rPr>
          <w:rFonts w:ascii="Arial" w:hAnsi="Arial" w:cs="Arial"/>
          <w:sz w:val="20"/>
          <w:szCs w:val="20"/>
        </w:rPr>
        <w:t xml:space="preserve">70 </w:t>
      </w:r>
      <w:r w:rsidR="004B03CE">
        <w:rPr>
          <w:rFonts w:ascii="Arial" w:hAnsi="Arial" w:cs="Arial"/>
          <w:sz w:val="20"/>
          <w:szCs w:val="20"/>
        </w:rPr>
        <w:t xml:space="preserve">Recommendations and </w:t>
      </w:r>
      <w:r w:rsidR="00A109ED">
        <w:rPr>
          <w:rFonts w:ascii="Arial" w:hAnsi="Arial" w:cs="Arial"/>
          <w:sz w:val="20"/>
          <w:szCs w:val="20"/>
        </w:rPr>
        <w:t>780</w:t>
      </w:r>
      <w:r w:rsidR="004B03CE">
        <w:rPr>
          <w:rFonts w:ascii="Arial" w:hAnsi="Arial" w:cs="Arial"/>
          <w:sz w:val="20"/>
          <w:szCs w:val="20"/>
        </w:rPr>
        <w:t xml:space="preserve"> Skill Endorsements</w:t>
      </w:r>
      <w:r w:rsidR="00743AE1" w:rsidRPr="00743AE1">
        <w:rPr>
          <w:rFonts w:ascii="Arial" w:hAnsi="Arial" w:cs="Arial"/>
          <w:sz w:val="20"/>
          <w:szCs w:val="20"/>
        </w:rPr>
        <w:t xml:space="preserve"> </w:t>
      </w:r>
      <w:r w:rsidR="00743AE1">
        <w:rPr>
          <w:rFonts w:ascii="Arial" w:hAnsi="Arial" w:cs="Arial"/>
          <w:sz w:val="20"/>
          <w:szCs w:val="20"/>
        </w:rPr>
        <w:t>on LinkedIn,</w:t>
      </w:r>
      <w:r w:rsidR="00F7375B">
        <w:rPr>
          <w:rFonts w:ascii="Arial" w:hAnsi="Arial" w:cs="Arial"/>
          <w:sz w:val="20"/>
          <w:szCs w:val="20"/>
        </w:rPr>
        <w:t xml:space="preserve"> </w:t>
      </w:r>
      <w:r w:rsidR="00A109ED">
        <w:rPr>
          <w:rFonts w:ascii="Arial" w:hAnsi="Arial" w:cs="Arial"/>
          <w:sz w:val="20"/>
          <w:szCs w:val="20"/>
        </w:rPr>
        <w:t xml:space="preserve">primarily </w:t>
      </w:r>
      <w:r w:rsidR="004B03CE">
        <w:rPr>
          <w:rFonts w:ascii="Arial" w:hAnsi="Arial" w:cs="Arial"/>
          <w:sz w:val="20"/>
          <w:szCs w:val="20"/>
        </w:rPr>
        <w:t xml:space="preserve">in Strategy, </w:t>
      </w:r>
      <w:r w:rsidR="00A109ED">
        <w:rPr>
          <w:rFonts w:ascii="Arial" w:hAnsi="Arial" w:cs="Arial"/>
          <w:sz w:val="20"/>
          <w:szCs w:val="20"/>
        </w:rPr>
        <w:t xml:space="preserve">Leadership, </w:t>
      </w:r>
      <w:r w:rsidR="00F7375B">
        <w:rPr>
          <w:rFonts w:ascii="Arial" w:hAnsi="Arial" w:cs="Arial"/>
          <w:sz w:val="20"/>
          <w:szCs w:val="20"/>
        </w:rPr>
        <w:t>Product, Business Development, Cross</w:t>
      </w:r>
      <w:r w:rsidR="00A109ED">
        <w:rPr>
          <w:rFonts w:ascii="Arial" w:hAnsi="Arial" w:cs="Arial"/>
          <w:sz w:val="20"/>
          <w:szCs w:val="20"/>
        </w:rPr>
        <w:t>-Functional</w:t>
      </w:r>
      <w:r w:rsidR="00F7375B">
        <w:rPr>
          <w:rFonts w:ascii="Arial" w:hAnsi="Arial" w:cs="Arial"/>
          <w:sz w:val="20"/>
          <w:szCs w:val="20"/>
        </w:rPr>
        <w:t xml:space="preserve"> Teams</w:t>
      </w:r>
      <w:r w:rsidR="00A109ED">
        <w:rPr>
          <w:rFonts w:ascii="Arial" w:hAnsi="Arial" w:cs="Arial"/>
          <w:sz w:val="20"/>
          <w:szCs w:val="20"/>
        </w:rPr>
        <w:t>, Process Improvement</w:t>
      </w:r>
      <w:r w:rsidR="004B03CE">
        <w:rPr>
          <w:rFonts w:ascii="Arial" w:hAnsi="Arial" w:cs="Arial"/>
          <w:sz w:val="20"/>
          <w:szCs w:val="20"/>
        </w:rPr>
        <w:t xml:space="preserve">, </w:t>
      </w:r>
      <w:r w:rsidR="00A109ED">
        <w:rPr>
          <w:rFonts w:ascii="Arial" w:hAnsi="Arial" w:cs="Arial"/>
          <w:sz w:val="20"/>
          <w:szCs w:val="20"/>
        </w:rPr>
        <w:t xml:space="preserve">and </w:t>
      </w:r>
      <w:r w:rsidR="004B03CE">
        <w:rPr>
          <w:rFonts w:ascii="Arial" w:hAnsi="Arial" w:cs="Arial"/>
          <w:sz w:val="20"/>
          <w:szCs w:val="20"/>
        </w:rPr>
        <w:t>Analytics.</w:t>
      </w:r>
    </w:p>
    <w:p w14:paraId="70E0952D" w14:textId="77777777" w:rsidR="00BB5DE5" w:rsidRPr="003C757D" w:rsidRDefault="00BB5DE5">
      <w:pPr>
        <w:rPr>
          <w:rFonts w:ascii="Arial" w:hAnsi="Arial" w:cs="Arial"/>
          <w:sz w:val="20"/>
          <w:szCs w:val="20"/>
        </w:rPr>
      </w:pPr>
    </w:p>
    <w:p w14:paraId="72C7D907" w14:textId="77777777" w:rsidR="00D67CE1" w:rsidRPr="003C757D" w:rsidRDefault="00D67CE1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Core Competencies</w:t>
      </w:r>
    </w:p>
    <w:p w14:paraId="77DDE125" w14:textId="35D31C8F" w:rsidR="004B55CD" w:rsidRPr="00E84B17" w:rsidRDefault="0065277C" w:rsidP="00E84B17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  <w:r w:rsidRPr="00E84B17">
        <w:rPr>
          <w:rFonts w:ascii="Arial" w:hAnsi="Arial" w:cs="Arial"/>
          <w:sz w:val="20"/>
          <w:szCs w:val="20"/>
        </w:rPr>
        <w:t>Digital</w:t>
      </w:r>
      <w:r w:rsidR="00316944">
        <w:rPr>
          <w:rFonts w:ascii="Arial" w:hAnsi="Arial" w:cs="Arial"/>
          <w:sz w:val="20"/>
          <w:szCs w:val="20"/>
        </w:rPr>
        <w:t>,</w:t>
      </w:r>
      <w:r w:rsidRPr="00E84B17">
        <w:rPr>
          <w:rFonts w:ascii="Arial" w:hAnsi="Arial" w:cs="Arial"/>
          <w:sz w:val="20"/>
          <w:szCs w:val="20"/>
        </w:rPr>
        <w:t xml:space="preserve"> </w:t>
      </w:r>
      <w:r w:rsidR="004B55CD" w:rsidRPr="00E84B17">
        <w:rPr>
          <w:rFonts w:ascii="Arial" w:hAnsi="Arial" w:cs="Arial"/>
          <w:sz w:val="20"/>
          <w:szCs w:val="20"/>
        </w:rPr>
        <w:t>Product Development, Marketing/Loyalty, Data/Analytics, Financial analysis, Omnichannel, Credit</w:t>
      </w:r>
      <w:r w:rsidR="00316944" w:rsidRPr="00E84B17">
        <w:rPr>
          <w:rFonts w:ascii="Arial" w:hAnsi="Arial" w:cs="Arial"/>
          <w:sz w:val="20"/>
          <w:szCs w:val="20"/>
        </w:rPr>
        <w:t>/</w:t>
      </w:r>
      <w:r w:rsidR="00316944">
        <w:rPr>
          <w:rFonts w:ascii="Arial" w:hAnsi="Arial" w:cs="Arial"/>
          <w:sz w:val="20"/>
          <w:szCs w:val="20"/>
        </w:rPr>
        <w:t>I</w:t>
      </w:r>
      <w:r w:rsidR="00316944" w:rsidRPr="00E84B17">
        <w:rPr>
          <w:rFonts w:ascii="Arial" w:hAnsi="Arial" w:cs="Arial"/>
          <w:sz w:val="20"/>
          <w:szCs w:val="20"/>
        </w:rPr>
        <w:t>nstant credit</w:t>
      </w:r>
      <w:r w:rsidR="004B55CD" w:rsidRPr="00E84B17">
        <w:rPr>
          <w:rFonts w:ascii="Arial" w:hAnsi="Arial" w:cs="Arial"/>
          <w:sz w:val="20"/>
          <w:szCs w:val="20"/>
        </w:rPr>
        <w:t xml:space="preserve">, Call Center </w:t>
      </w:r>
      <w:r w:rsidR="00F7375B">
        <w:rPr>
          <w:rFonts w:ascii="Arial" w:hAnsi="Arial" w:cs="Arial"/>
          <w:sz w:val="20"/>
          <w:szCs w:val="20"/>
        </w:rPr>
        <w:t xml:space="preserve">&amp; Branch </w:t>
      </w:r>
      <w:r w:rsidR="004B55CD" w:rsidRPr="00E84B17">
        <w:rPr>
          <w:rFonts w:ascii="Arial" w:hAnsi="Arial" w:cs="Arial"/>
          <w:sz w:val="20"/>
          <w:szCs w:val="20"/>
        </w:rPr>
        <w:t>Ops, Fraud</w:t>
      </w:r>
      <w:r w:rsidR="00F7375B">
        <w:rPr>
          <w:rFonts w:ascii="Arial" w:hAnsi="Arial" w:cs="Arial"/>
          <w:sz w:val="20"/>
          <w:szCs w:val="20"/>
        </w:rPr>
        <w:t xml:space="preserve"> Prevention &amp; ID Theft</w:t>
      </w:r>
      <w:r w:rsidR="004B55CD" w:rsidRPr="00E84B17">
        <w:rPr>
          <w:rFonts w:ascii="Arial" w:hAnsi="Arial" w:cs="Arial"/>
          <w:sz w:val="20"/>
          <w:szCs w:val="20"/>
        </w:rPr>
        <w:t>, E-Commerce, Customer Acquisition, Business Development, Payments/</w:t>
      </w:r>
      <w:proofErr w:type="spellStart"/>
      <w:r w:rsidR="004B55CD" w:rsidRPr="00E84B17">
        <w:rPr>
          <w:rFonts w:ascii="Arial" w:hAnsi="Arial" w:cs="Arial"/>
          <w:sz w:val="20"/>
          <w:szCs w:val="20"/>
        </w:rPr>
        <w:t>eWallets</w:t>
      </w:r>
      <w:proofErr w:type="spellEnd"/>
      <w:r w:rsidR="004B55CD" w:rsidRPr="00E84B17">
        <w:rPr>
          <w:rFonts w:ascii="Arial" w:hAnsi="Arial" w:cs="Arial"/>
          <w:sz w:val="20"/>
          <w:szCs w:val="20"/>
        </w:rPr>
        <w:t xml:space="preserve">, </w:t>
      </w:r>
      <w:r w:rsidRPr="00E84B17">
        <w:rPr>
          <w:rFonts w:ascii="Arial" w:hAnsi="Arial" w:cs="Arial"/>
          <w:sz w:val="20"/>
          <w:szCs w:val="20"/>
        </w:rPr>
        <w:t>Personal Financial Management</w:t>
      </w:r>
    </w:p>
    <w:p w14:paraId="79055FA8" w14:textId="77777777" w:rsidR="00FA09F6" w:rsidRDefault="00FA09F6" w:rsidP="00FA09F6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</w:p>
    <w:p w14:paraId="5E33A478" w14:textId="77777777" w:rsidR="00BE6C52" w:rsidRDefault="00BE6C52" w:rsidP="00FA09F6">
      <w:pPr>
        <w:tabs>
          <w:tab w:val="left" w:pos="2520"/>
          <w:tab w:val="left" w:pos="5040"/>
          <w:tab w:val="left" w:pos="7560"/>
        </w:tabs>
        <w:rPr>
          <w:rFonts w:ascii="Arial" w:hAnsi="Arial" w:cs="Arial"/>
          <w:sz w:val="20"/>
          <w:szCs w:val="20"/>
        </w:rPr>
      </w:pPr>
    </w:p>
    <w:p w14:paraId="7E3973EB" w14:textId="508D49F7" w:rsidR="00FA09F6" w:rsidRPr="003C757D" w:rsidRDefault="004A6FA8" w:rsidP="00FA09F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LEADERSHIP HIGHLIGHTS</w:t>
      </w:r>
    </w:p>
    <w:p w14:paraId="7D2106E3" w14:textId="07FE84C3" w:rsidR="00FA09F6" w:rsidRPr="003C757D" w:rsidRDefault="00CB146D" w:rsidP="00FA09F6">
      <w:pPr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noProof/>
          <w:color w:val="0070C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1A6F0" wp14:editId="599E8A0E">
                <wp:simplePos x="0" y="0"/>
                <wp:positionH relativeFrom="column">
                  <wp:posOffset>4645660</wp:posOffset>
                </wp:positionH>
                <wp:positionV relativeFrom="paragraph">
                  <wp:posOffset>10795</wp:posOffset>
                </wp:positionV>
                <wp:extent cx="2359660" cy="1044575"/>
                <wp:effectExtent l="0" t="0" r="21590" b="22225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1044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14CBA" w14:textId="35AF108D" w:rsidR="009B06BA" w:rsidRPr="009B06BA" w:rsidRDefault="00B50830" w:rsidP="009B06BA">
                            <w:pPr>
                              <w:tabs>
                                <w:tab w:val="left" w:pos="2520"/>
                                <w:tab w:val="left" w:pos="5040"/>
                                <w:tab w:val="left" w:pos="756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Legend</w:t>
                            </w:r>
                            <w:r w:rsidR="009B06BA" w:rsidRPr="009B06B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CF921C9" w14:textId="77777777" w:rsidR="009B06BA" w:rsidRPr="009B06BA" w:rsidRDefault="009B06BA" w:rsidP="009B06BA">
                            <w:pPr>
                              <w:tabs>
                                <w:tab w:val="left" w:pos="2520"/>
                                <w:tab w:val="left" w:pos="5040"/>
                                <w:tab w:val="left" w:pos="7560"/>
                              </w:tabs>
                              <w:ind w:left="16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06B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C0F2E00" wp14:editId="7D6498D4">
                                  <wp:extent cx="153670" cy="153670"/>
                                  <wp:effectExtent l="0" t="0" r="0" b="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05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9B06B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Revenue </w:t>
                            </w:r>
                            <w:r w:rsidR="004B55C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Creation</w:t>
                            </w:r>
                          </w:p>
                          <w:p w14:paraId="3C91E7EC" w14:textId="77777777" w:rsidR="009B06BA" w:rsidRPr="009B06BA" w:rsidRDefault="009B06BA" w:rsidP="009B06BA">
                            <w:pPr>
                              <w:tabs>
                                <w:tab w:val="left" w:pos="2520"/>
                                <w:tab w:val="left" w:pos="5040"/>
                                <w:tab w:val="left" w:pos="7560"/>
                              </w:tabs>
                              <w:ind w:left="16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06B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747ED43" wp14:editId="3D65DAB6">
                                  <wp:extent cx="155448" cy="155448"/>
                                  <wp:effectExtent l="0" t="0" r="0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wered Cost (scissors) 1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55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06B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B55C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Cost Avoidance</w:t>
                            </w:r>
                          </w:p>
                          <w:p w14:paraId="447B22A6" w14:textId="77777777" w:rsidR="009B06BA" w:rsidRPr="009B06BA" w:rsidRDefault="009B06BA" w:rsidP="009B06BA">
                            <w:pPr>
                              <w:tabs>
                                <w:tab w:val="left" w:pos="2520"/>
                                <w:tab w:val="left" w:pos="5040"/>
                                <w:tab w:val="left" w:pos="7560"/>
                              </w:tabs>
                              <w:ind w:left="16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06B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7845AE0" wp14:editId="7B9F0648">
                                  <wp:extent cx="155448" cy="155448"/>
                                  <wp:effectExtent l="0" t="0" r="0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cess Improvement 8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55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06B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Process </w:t>
                            </w:r>
                            <w:r w:rsidR="004B55C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Improvement</w:t>
                            </w:r>
                          </w:p>
                          <w:p w14:paraId="42ED12F2" w14:textId="77777777" w:rsidR="009B06BA" w:rsidRPr="009B06BA" w:rsidRDefault="009B06BA" w:rsidP="009B06BA">
                            <w:pPr>
                              <w:tabs>
                                <w:tab w:val="left" w:pos="2520"/>
                                <w:tab w:val="left" w:pos="5040"/>
                                <w:tab w:val="left" w:pos="7560"/>
                              </w:tabs>
                              <w:ind w:left="16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06B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EC1003A" wp14:editId="6D328583">
                                  <wp:extent cx="155448" cy="164592"/>
                                  <wp:effectExtent l="0" t="0" r="0" b="6985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ustomer Satisfaction 2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64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06B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B55C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Experience Enhancement </w:t>
                            </w:r>
                          </w:p>
                          <w:p w14:paraId="1BFCA32F" w14:textId="77777777" w:rsidR="009B06BA" w:rsidRPr="009B06BA" w:rsidRDefault="009B06BA" w:rsidP="009B06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F1A6F0" id="Rectangle 31" o:spid="_x0000_s1026" style="position:absolute;margin-left:365.8pt;margin-top:.85pt;width:185.8pt;height:8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" filled="f" strokecolor="black [3213]" strokeweight="1pt">
                <v:stroke dashstyle="1 1"/>
                <v:textbox>
                  <w:txbxContent>
                    <w:p w14:paraId="0F514CBA" w14:textId="35AF108D" w:rsidR="009B06BA" w:rsidRPr="009B06BA" w:rsidRDefault="00B50830" w:rsidP="009B06BA">
                      <w:pPr>
                        <w:tabs>
                          <w:tab w:val="left" w:pos="2520"/>
                          <w:tab w:val="left" w:pos="5040"/>
                          <w:tab w:val="left" w:pos="7560"/>
                        </w:tabs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Legend</w:t>
                      </w:r>
                      <w:r w:rsidR="009B06BA" w:rsidRPr="009B06B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CF921C9" w14:textId="77777777" w:rsidR="009B06BA" w:rsidRPr="009B06BA" w:rsidRDefault="009B06BA" w:rsidP="009B06BA">
                      <w:pPr>
                        <w:tabs>
                          <w:tab w:val="left" w:pos="2520"/>
                          <w:tab w:val="left" w:pos="5040"/>
                          <w:tab w:val="left" w:pos="7560"/>
                        </w:tabs>
                        <w:ind w:left="16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B06BA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C0F2E00" wp14:editId="7D6498D4">
                            <wp:extent cx="153670" cy="153670"/>
                            <wp:effectExtent l="0" t="0" r="0" b="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5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05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9B06B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Revenue </w:t>
                      </w:r>
                      <w:r w:rsidR="004B55C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Creation</w:t>
                      </w:r>
                    </w:p>
                    <w:p w14:paraId="3C91E7EC" w14:textId="77777777" w:rsidR="009B06BA" w:rsidRPr="009B06BA" w:rsidRDefault="009B06BA" w:rsidP="009B06BA">
                      <w:pPr>
                        <w:tabs>
                          <w:tab w:val="left" w:pos="2520"/>
                          <w:tab w:val="left" w:pos="5040"/>
                          <w:tab w:val="left" w:pos="7560"/>
                        </w:tabs>
                        <w:ind w:left="16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B06BA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747ED43" wp14:editId="3D65DAB6">
                            <wp:extent cx="155448" cy="155448"/>
                            <wp:effectExtent l="0" t="0" r="0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wered Cost (scissors) 1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55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06B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4B55C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Cost Avoidance</w:t>
                      </w:r>
                    </w:p>
                    <w:p w14:paraId="447B22A6" w14:textId="77777777" w:rsidR="009B06BA" w:rsidRPr="009B06BA" w:rsidRDefault="009B06BA" w:rsidP="009B06BA">
                      <w:pPr>
                        <w:tabs>
                          <w:tab w:val="left" w:pos="2520"/>
                          <w:tab w:val="left" w:pos="5040"/>
                          <w:tab w:val="left" w:pos="7560"/>
                        </w:tabs>
                        <w:ind w:left="16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B06BA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7845AE0" wp14:editId="7B9F0648">
                            <wp:extent cx="155448" cy="155448"/>
                            <wp:effectExtent l="0" t="0" r="0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ocess Improvement 8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55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06B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- Process </w:t>
                      </w:r>
                      <w:r w:rsidR="004B55C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Improvement</w:t>
                      </w:r>
                    </w:p>
                    <w:p w14:paraId="42ED12F2" w14:textId="77777777" w:rsidR="009B06BA" w:rsidRPr="009B06BA" w:rsidRDefault="009B06BA" w:rsidP="009B06BA">
                      <w:pPr>
                        <w:tabs>
                          <w:tab w:val="left" w:pos="2520"/>
                          <w:tab w:val="left" w:pos="5040"/>
                          <w:tab w:val="left" w:pos="7560"/>
                        </w:tabs>
                        <w:ind w:left="16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B06BA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EC1003A" wp14:editId="6D328583">
                            <wp:extent cx="155448" cy="164592"/>
                            <wp:effectExtent l="0" t="0" r="0" b="6985"/>
                            <wp:docPr id="229" name="Pictur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ustomer Satisfaction 2.pn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64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06B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4B55C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Experience Enhancement </w:t>
                      </w:r>
                    </w:p>
                    <w:p w14:paraId="1BFCA32F" w14:textId="77777777" w:rsidR="009B06BA" w:rsidRPr="009B06BA" w:rsidRDefault="009B06BA" w:rsidP="009B06B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6414D2" w14:textId="557B3541" w:rsidR="00743AE1" w:rsidRDefault="00743AE1" w:rsidP="00743AE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Employee engagement turnaround</w:t>
      </w:r>
      <w:r>
        <w:rPr>
          <w:rFonts w:ascii="Arial" w:hAnsi="Arial" w:cs="Arial"/>
          <w:sz w:val="20"/>
          <w:szCs w:val="20"/>
        </w:rPr>
        <w:t xml:space="preserve"> – Key’s </w:t>
      </w:r>
      <w:r w:rsidR="00336A1A">
        <w:rPr>
          <w:rFonts w:ascii="Arial" w:hAnsi="Arial" w:cs="Arial"/>
          <w:sz w:val="20"/>
          <w:szCs w:val="20"/>
        </w:rPr>
        <w:t>Commercial Digital team had negative employee NPS/engagement scores on a scale of -100 to +100 across loyalty, job satisfaction, relationship with manager, etc. Re-organized the team and implemented a variety of best practices in communications and teambuilding activities to drive scores higher by 80 points Year-over-Year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</w:t>
      </w:r>
      <w:r w:rsidR="00336A1A">
        <w:rPr>
          <w:rFonts w:ascii="Arial" w:hAnsi="Arial" w:cs="Arial"/>
          <w:b/>
          <w:bCs/>
          <w:color w:val="0070C0"/>
          <w:sz w:val="20"/>
          <w:szCs w:val="20"/>
        </w:rPr>
        <w:t>Employee Satisfaction</w:t>
      </w:r>
      <w:r>
        <w:rPr>
          <w:rFonts w:ascii="Arial" w:hAnsi="Arial" w:cs="Arial"/>
          <w:b/>
          <w:bCs/>
          <w:color w:val="0070C0"/>
          <w:sz w:val="20"/>
          <w:szCs w:val="20"/>
        </w:rPr>
        <w:t>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7F9574" wp14:editId="6E9562D2">
            <wp:extent cx="100584" cy="109728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FD10C4" wp14:editId="4E79206B">
            <wp:extent cx="118872" cy="11887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ADF7A" w14:textId="1D6862C3" w:rsidR="00743AE1" w:rsidRPr="00563412" w:rsidRDefault="00875DBD" w:rsidP="00743AE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Moved to </w:t>
      </w:r>
      <w:r w:rsidR="00743AE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Agile/Scaled Agile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posture</w:t>
      </w:r>
      <w:r w:rsidR="00743AE1" w:rsidRPr="004348B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743AE1" w:rsidRPr="00563412">
        <w:rPr>
          <w:rFonts w:ascii="Arial" w:hAnsi="Arial" w:cs="Arial"/>
          <w:sz w:val="20"/>
          <w:szCs w:val="20"/>
        </w:rPr>
        <w:t xml:space="preserve">– Key’s </w:t>
      </w:r>
      <w:r w:rsidR="00743AE1">
        <w:rPr>
          <w:rFonts w:ascii="Arial" w:hAnsi="Arial" w:cs="Arial"/>
          <w:sz w:val="20"/>
          <w:szCs w:val="20"/>
        </w:rPr>
        <w:t xml:space="preserve">approach to </w:t>
      </w:r>
      <w:r w:rsidR="00743AE1" w:rsidRPr="00563412">
        <w:rPr>
          <w:rFonts w:ascii="Arial" w:hAnsi="Arial" w:cs="Arial"/>
          <w:sz w:val="20"/>
          <w:szCs w:val="20"/>
        </w:rPr>
        <w:t xml:space="preserve">software </w:t>
      </w:r>
      <w:r w:rsidR="00743AE1">
        <w:rPr>
          <w:rFonts w:ascii="Arial" w:hAnsi="Arial" w:cs="Arial"/>
          <w:sz w:val="20"/>
          <w:szCs w:val="20"/>
        </w:rPr>
        <w:t xml:space="preserve">development </w:t>
      </w:r>
      <w:r w:rsidR="00743AE1" w:rsidRPr="00563412">
        <w:rPr>
          <w:rFonts w:ascii="Arial" w:hAnsi="Arial" w:cs="Arial"/>
          <w:sz w:val="20"/>
          <w:szCs w:val="20"/>
        </w:rPr>
        <w:t>ha</w:t>
      </w:r>
      <w:r w:rsidR="00743AE1">
        <w:rPr>
          <w:rFonts w:ascii="Arial" w:hAnsi="Arial" w:cs="Arial"/>
          <w:sz w:val="20"/>
          <w:szCs w:val="20"/>
        </w:rPr>
        <w:t>ve</w:t>
      </w:r>
      <w:r w:rsidR="00743AE1" w:rsidRPr="00563412">
        <w:rPr>
          <w:rFonts w:ascii="Arial" w:hAnsi="Arial" w:cs="Arial"/>
          <w:sz w:val="20"/>
          <w:szCs w:val="20"/>
        </w:rPr>
        <w:t xml:space="preserve"> </w:t>
      </w:r>
      <w:r w:rsidR="00743AE1">
        <w:rPr>
          <w:rFonts w:ascii="Arial" w:hAnsi="Arial" w:cs="Arial"/>
          <w:sz w:val="20"/>
          <w:szCs w:val="20"/>
        </w:rPr>
        <w:t xml:space="preserve">historically </w:t>
      </w:r>
      <w:r w:rsidR="00743AE1" w:rsidRPr="00563412">
        <w:rPr>
          <w:rFonts w:ascii="Arial" w:hAnsi="Arial" w:cs="Arial"/>
          <w:sz w:val="20"/>
          <w:szCs w:val="20"/>
        </w:rPr>
        <w:t xml:space="preserve">lagged industry </w:t>
      </w:r>
      <w:r w:rsidR="00743AE1">
        <w:rPr>
          <w:rFonts w:ascii="Arial" w:hAnsi="Arial" w:cs="Arial"/>
          <w:sz w:val="20"/>
          <w:szCs w:val="20"/>
        </w:rPr>
        <w:t>best practices in Agile</w:t>
      </w:r>
      <w:r w:rsidR="00743AE1" w:rsidRPr="00563412">
        <w:rPr>
          <w:rFonts w:ascii="Arial" w:hAnsi="Arial" w:cs="Arial"/>
          <w:sz w:val="20"/>
          <w:szCs w:val="20"/>
        </w:rPr>
        <w:t xml:space="preserve">. Implemented </w:t>
      </w:r>
      <w:r w:rsidR="00743AE1">
        <w:rPr>
          <w:rFonts w:ascii="Arial" w:hAnsi="Arial" w:cs="Arial"/>
          <w:sz w:val="20"/>
          <w:szCs w:val="20"/>
        </w:rPr>
        <w:t xml:space="preserve">Scrum and </w:t>
      </w:r>
      <w:proofErr w:type="spellStart"/>
      <w:r w:rsidR="00743AE1">
        <w:rPr>
          <w:rFonts w:ascii="Arial" w:hAnsi="Arial" w:cs="Arial"/>
          <w:sz w:val="20"/>
          <w:szCs w:val="20"/>
        </w:rPr>
        <w:t>SAFe</w:t>
      </w:r>
      <w:proofErr w:type="spellEnd"/>
      <w:r w:rsidR="00743AE1">
        <w:rPr>
          <w:rFonts w:ascii="Arial" w:hAnsi="Arial" w:cs="Arial"/>
          <w:sz w:val="20"/>
          <w:szCs w:val="20"/>
        </w:rPr>
        <w:t xml:space="preserve"> Agile </w:t>
      </w:r>
      <w:r w:rsidR="00743AE1" w:rsidRPr="00563412">
        <w:rPr>
          <w:rFonts w:ascii="Arial" w:hAnsi="Arial" w:cs="Arial"/>
          <w:sz w:val="20"/>
          <w:szCs w:val="20"/>
        </w:rPr>
        <w:t xml:space="preserve">methodologies and best practices to release new code </w:t>
      </w:r>
      <w:r w:rsidR="003A27D7">
        <w:rPr>
          <w:rFonts w:ascii="Arial" w:hAnsi="Arial" w:cs="Arial"/>
          <w:sz w:val="20"/>
          <w:szCs w:val="20"/>
        </w:rPr>
        <w:t>2</w:t>
      </w:r>
      <w:r w:rsidR="00743AE1">
        <w:rPr>
          <w:rFonts w:ascii="Arial" w:hAnsi="Arial" w:cs="Arial"/>
          <w:sz w:val="20"/>
          <w:szCs w:val="20"/>
        </w:rPr>
        <w:t>0%-</w:t>
      </w:r>
      <w:r w:rsidR="003A27D7">
        <w:rPr>
          <w:rFonts w:ascii="Arial" w:hAnsi="Arial" w:cs="Arial"/>
          <w:sz w:val="20"/>
          <w:szCs w:val="20"/>
        </w:rPr>
        <w:t>5</w:t>
      </w:r>
      <w:r w:rsidR="00743AE1">
        <w:rPr>
          <w:rFonts w:ascii="Arial" w:hAnsi="Arial" w:cs="Arial"/>
          <w:sz w:val="20"/>
          <w:szCs w:val="20"/>
        </w:rPr>
        <w:t xml:space="preserve">0% </w:t>
      </w:r>
      <w:r w:rsidR="00743AE1" w:rsidRPr="00563412">
        <w:rPr>
          <w:rFonts w:ascii="Arial" w:hAnsi="Arial" w:cs="Arial"/>
          <w:sz w:val="20"/>
          <w:szCs w:val="20"/>
        </w:rPr>
        <w:t xml:space="preserve">faster than other teams at KeyBank, while maintaining CSAT and NPS scores above enterprise goals. </w:t>
      </w:r>
      <w:r w:rsidR="00743AE1">
        <w:rPr>
          <w:rFonts w:ascii="Arial" w:hAnsi="Arial" w:cs="Arial"/>
          <w:b/>
          <w:bCs/>
          <w:color w:val="0070C0"/>
          <w:sz w:val="20"/>
          <w:szCs w:val="20"/>
        </w:rPr>
        <w:t>[Digital Product, Agile]</w:t>
      </w:r>
      <w:r w:rsidR="00743AE1">
        <w:rPr>
          <w:rFonts w:ascii="Arial" w:hAnsi="Arial" w:cs="Arial"/>
          <w:noProof/>
          <w:sz w:val="20"/>
          <w:szCs w:val="20"/>
        </w:rPr>
        <w:t xml:space="preserve"> </w:t>
      </w:r>
      <w:r w:rsidR="00743AE1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3BFC2C" wp14:editId="24460E4F">
            <wp:extent cx="100584" cy="109728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AE1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9FBCF3" wp14:editId="41207E5C">
            <wp:extent cx="118872" cy="11887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AE1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9C5F39" wp14:editId="07FDD258">
            <wp:extent cx="118872" cy="11887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4DDB" w14:textId="77777777" w:rsidR="00EE52EF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Transmit</w:t>
      </w:r>
      <w:r w:rsidRPr="00743AE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KeyBank was targeted by phishing and fraud rings who used social engineering to obtain login credentials. Launched a hub-and-spoke identity verification platform that leverages best-in-class authenticators (e.g., Bio); migrated the entire portfolio of Commercial Banking clients, effectively reducing spoofing and phishing fraud to $0.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[Innovation, Fraud, Product]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EBB3AE" wp14:editId="1D591459">
            <wp:extent cx="100584" cy="109728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6E50CD" wp14:editId="0C1ECAB4">
            <wp:extent cx="118872" cy="11887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2818" w14:textId="64922638" w:rsidR="0025436A" w:rsidRDefault="0025436A" w:rsidP="002543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5436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A/I POC with IBM Watson</w:t>
      </w:r>
      <w:r>
        <w:rPr>
          <w:rFonts w:ascii="Arial" w:hAnsi="Arial" w:cs="Arial"/>
          <w:sz w:val="20"/>
          <w:szCs w:val="20"/>
        </w:rPr>
        <w:t xml:space="preserve"> – Key’s ability to offer contextualized selling is limited to human interactions, as Digital capabilities are a sterile, one-size-fits-all experience. Led a Proof-of-Concept effort to leverage IBM’s Watson (Cognitive A/I engine) to test a conversational A/I approach to dynamically adjust customer data entry and financial planning interactions. </w:t>
      </w:r>
      <w:bookmarkStart w:id="0" w:name="_Hlk99298004"/>
      <w:r>
        <w:rPr>
          <w:rFonts w:ascii="Arial" w:hAnsi="Arial" w:cs="Arial"/>
          <w:b/>
          <w:bCs/>
          <w:color w:val="0070C0"/>
          <w:sz w:val="20"/>
          <w:szCs w:val="20"/>
        </w:rPr>
        <w:t>[Digital Innovation]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DEF2EB" wp14:editId="5319DED0">
            <wp:extent cx="100584" cy="109728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7896CE" wp14:editId="2E3E4703">
            <wp:extent cx="118872" cy="11887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AC6D5" w14:textId="77777777" w:rsidR="00EE52EF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1" w:name="_Hlk99361769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Personal Loans on Fintech stack</w:t>
      </w:r>
      <w:r w:rsidRPr="0007376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~60% of Key’s loan applicants did not complete their application. Fast-tracked a POC to connect Key’s origination systems to that of Key’s Fintech subsidiary, improving the conversion rate from ~40% to ~99.1% and improved the Booked rate from 39.7% to 80.2%.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</w:t>
      </w:r>
      <w:r w:rsidRPr="0007376C">
        <w:rPr>
          <w:rFonts w:ascii="Arial" w:hAnsi="Arial" w:cs="Arial"/>
          <w:b/>
          <w:bCs/>
          <w:color w:val="0070C0"/>
          <w:sz w:val="20"/>
          <w:szCs w:val="20"/>
        </w:rPr>
        <w:t xml:space="preserve">Process Improvement, </w:t>
      </w:r>
      <w:r>
        <w:rPr>
          <w:rFonts w:ascii="Arial" w:hAnsi="Arial" w:cs="Arial"/>
          <w:b/>
          <w:bCs/>
          <w:color w:val="0070C0"/>
          <w:sz w:val="20"/>
          <w:szCs w:val="20"/>
        </w:rPr>
        <w:t>Innovation]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8A94F2" wp14:editId="3280F144">
            <wp:extent cx="100584" cy="10972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B49718" wp14:editId="061541F3">
            <wp:extent cx="109728" cy="109728"/>
            <wp:effectExtent l="0" t="0" r="508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8FACAA" wp14:editId="3ADFE819">
            <wp:extent cx="118872" cy="11887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51A0318" w14:textId="6D08A64B" w:rsidR="00CB146D" w:rsidRPr="00563412" w:rsidRDefault="0007376C" w:rsidP="00CB146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Scaled</w:t>
      </w:r>
      <w:r w:rsidR="00EE52E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-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up Financial Wellness 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strategy</w:t>
      </w:r>
      <w:r w:rsidR="00CB146D" w:rsidRPr="00563412">
        <w:rPr>
          <w:rFonts w:ascii="Arial" w:hAnsi="Arial" w:cs="Arial"/>
          <w:sz w:val="20"/>
          <w:szCs w:val="20"/>
        </w:rPr>
        <w:t xml:space="preserve"> – </w:t>
      </w:r>
      <w:r w:rsidR="00F660E3" w:rsidRPr="00563412">
        <w:rPr>
          <w:rFonts w:ascii="Arial" w:hAnsi="Arial" w:cs="Arial"/>
          <w:sz w:val="20"/>
          <w:szCs w:val="20"/>
        </w:rPr>
        <w:t>KeyBank’s core engagement and competitive strategy is around personal financial planning/management.  Using hypothesis-driven</w:t>
      </w:r>
      <w:r w:rsidR="003A27D7">
        <w:rPr>
          <w:rFonts w:ascii="Arial" w:hAnsi="Arial" w:cs="Arial"/>
          <w:sz w:val="20"/>
          <w:szCs w:val="20"/>
        </w:rPr>
        <w:t xml:space="preserve"> </w:t>
      </w:r>
      <w:r w:rsidR="00F660E3" w:rsidRPr="00563412">
        <w:rPr>
          <w:rFonts w:ascii="Arial" w:hAnsi="Arial" w:cs="Arial"/>
          <w:sz w:val="20"/>
          <w:szCs w:val="20"/>
        </w:rPr>
        <w:t>messaging and channel</w:t>
      </w:r>
      <w:r w:rsidR="003A27D7">
        <w:rPr>
          <w:rFonts w:ascii="Arial" w:hAnsi="Arial" w:cs="Arial"/>
          <w:sz w:val="20"/>
          <w:szCs w:val="20"/>
        </w:rPr>
        <w:t xml:space="preserve"> testing</w:t>
      </w:r>
      <w:r w:rsidR="000D1966">
        <w:rPr>
          <w:rFonts w:ascii="Arial" w:hAnsi="Arial" w:cs="Arial"/>
          <w:sz w:val="20"/>
          <w:szCs w:val="20"/>
        </w:rPr>
        <w:t xml:space="preserve">, </w:t>
      </w:r>
      <w:r w:rsidR="00F660E3" w:rsidRPr="00563412">
        <w:rPr>
          <w:rFonts w:ascii="Arial" w:hAnsi="Arial" w:cs="Arial"/>
          <w:sz w:val="20"/>
          <w:szCs w:val="20"/>
        </w:rPr>
        <w:t>dr</w:t>
      </w:r>
      <w:r w:rsidR="000D1966">
        <w:rPr>
          <w:rFonts w:ascii="Arial" w:hAnsi="Arial" w:cs="Arial"/>
          <w:sz w:val="20"/>
          <w:szCs w:val="20"/>
        </w:rPr>
        <w:t>o</w:t>
      </w:r>
      <w:r w:rsidR="00F660E3" w:rsidRPr="00563412">
        <w:rPr>
          <w:rFonts w:ascii="Arial" w:hAnsi="Arial" w:cs="Arial"/>
          <w:sz w:val="20"/>
          <w:szCs w:val="20"/>
        </w:rPr>
        <w:t>ve program enrollment/engagement from 140k to</w:t>
      </w:r>
      <w:r w:rsidR="00CB146D" w:rsidRPr="00563412">
        <w:rPr>
          <w:rFonts w:ascii="Arial" w:hAnsi="Arial" w:cs="Arial"/>
          <w:sz w:val="20"/>
          <w:szCs w:val="20"/>
        </w:rPr>
        <w:t xml:space="preserve"> 1MM unique user</w:t>
      </w:r>
      <w:r w:rsidR="000D1966">
        <w:rPr>
          <w:rFonts w:ascii="Arial" w:hAnsi="Arial" w:cs="Arial"/>
          <w:sz w:val="20"/>
          <w:szCs w:val="20"/>
        </w:rPr>
        <w:t>s</w:t>
      </w:r>
      <w:r w:rsidR="00F660E3" w:rsidRPr="00563412">
        <w:rPr>
          <w:rFonts w:ascii="Arial" w:hAnsi="Arial" w:cs="Arial"/>
          <w:sz w:val="20"/>
          <w:szCs w:val="20"/>
        </w:rPr>
        <w:t xml:space="preserve"> annually</w:t>
      </w:r>
      <w:r w:rsidR="00CB146D" w:rsidRPr="005634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A27D7">
        <w:rPr>
          <w:rFonts w:ascii="Arial" w:hAnsi="Arial" w:cs="Arial"/>
          <w:sz w:val="20"/>
          <w:szCs w:val="20"/>
        </w:rPr>
        <w:t xml:space="preserve">Launched </w:t>
      </w:r>
      <w:r>
        <w:rPr>
          <w:rFonts w:ascii="Arial" w:hAnsi="Arial" w:cs="Arial"/>
          <w:sz w:val="20"/>
          <w:szCs w:val="20"/>
        </w:rPr>
        <w:t>rapid-cycle email testing, focus groups, an Artificial Intelligence platform of behavioral insights, a transaction categorization engine, Free FICO scores for credit card customers, and Financial Advice (</w:t>
      </w:r>
      <w:r w:rsidR="003A27D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Wellness Reviews</w:t>
      </w:r>
      <w:r w:rsidR="003A27D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) over Zoom video calls.</w:t>
      </w:r>
      <w:r w:rsidR="00CB146D" w:rsidRPr="005634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>[Marketing, Customer Engagement]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CB146D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F59147" wp14:editId="14D3174E">
            <wp:extent cx="100584" cy="10972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46D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038CC74" wp14:editId="4B7C15C4">
            <wp:extent cx="109728" cy="109728"/>
            <wp:effectExtent l="0" t="0" r="508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46D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F0A334" wp14:editId="50B1DD61">
            <wp:extent cx="118872" cy="1188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A3C2" w14:textId="075913BA" w:rsidR="00CB146D" w:rsidRPr="00563412" w:rsidRDefault="0007376C" w:rsidP="00CB146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Inferential 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nalysis of 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oft-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elling</w:t>
      </w:r>
      <w:r w:rsidR="00CB146D" w:rsidRPr="00563412">
        <w:rPr>
          <w:rFonts w:ascii="Arial" w:hAnsi="Arial" w:cs="Arial"/>
          <w:sz w:val="20"/>
          <w:szCs w:val="20"/>
        </w:rPr>
        <w:t xml:space="preserve"> –</w:t>
      </w:r>
      <w:r w:rsidR="00F660E3" w:rsidRPr="00563412">
        <w:rPr>
          <w:rFonts w:ascii="Arial" w:hAnsi="Arial" w:cs="Arial"/>
          <w:sz w:val="20"/>
          <w:szCs w:val="20"/>
        </w:rPr>
        <w:t xml:space="preserve"> </w:t>
      </w:r>
      <w:r w:rsidR="00CB146D" w:rsidRPr="00563412">
        <w:rPr>
          <w:rFonts w:ascii="Arial" w:hAnsi="Arial" w:cs="Arial"/>
          <w:sz w:val="20"/>
          <w:szCs w:val="20"/>
        </w:rPr>
        <w:t>Key</w:t>
      </w:r>
      <w:r w:rsidR="00E84165">
        <w:rPr>
          <w:rFonts w:ascii="Arial" w:hAnsi="Arial" w:cs="Arial"/>
          <w:sz w:val="20"/>
          <w:szCs w:val="20"/>
        </w:rPr>
        <w:t>’s 5-year journey to implement its Financial Wellness strategy had not been accurately assessed for its impact on Bank performance</w:t>
      </w:r>
      <w:r w:rsidR="00F660E3" w:rsidRPr="00563412">
        <w:rPr>
          <w:rFonts w:ascii="Arial" w:hAnsi="Arial" w:cs="Arial"/>
          <w:sz w:val="20"/>
          <w:szCs w:val="20"/>
        </w:rPr>
        <w:t xml:space="preserve">.  </w:t>
      </w:r>
      <w:r w:rsidR="00E84165">
        <w:rPr>
          <w:rFonts w:ascii="Arial" w:hAnsi="Arial" w:cs="Arial"/>
          <w:sz w:val="20"/>
          <w:szCs w:val="20"/>
        </w:rPr>
        <w:t>Led a strategic reporting and analysis effort that determined Wellness had a 3x impact on a client’s level of full relationships and an 18% increase in Savings account balances</w:t>
      </w:r>
      <w:r w:rsidR="00CB146D" w:rsidRPr="0056341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[Analytics]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CB146D" w:rsidRPr="005634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4A7C95" wp14:editId="7013F84A">
            <wp:extent cx="118872" cy="11887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30DE" w14:textId="64CB4717" w:rsidR="00E93734" w:rsidRDefault="0007376C" w:rsidP="00E9373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Re-architec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ted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light-core </w:t>
      </w:r>
      <w:r w:rsidR="003A27D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tech </w:t>
      </w:r>
      <w:r w:rsidR="004348B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stack</w:t>
      </w:r>
      <w:r w:rsidR="00BD1FF7">
        <w:rPr>
          <w:rFonts w:ascii="Arial" w:hAnsi="Arial" w:cs="Arial"/>
          <w:sz w:val="20"/>
          <w:szCs w:val="20"/>
        </w:rPr>
        <w:t xml:space="preserve"> –</w:t>
      </w:r>
      <w:r w:rsidR="00BF7C05">
        <w:rPr>
          <w:rFonts w:ascii="Arial" w:hAnsi="Arial" w:cs="Arial"/>
          <w:sz w:val="20"/>
          <w:szCs w:val="20"/>
        </w:rPr>
        <w:t xml:space="preserve"> </w:t>
      </w:r>
      <w:r w:rsidR="00D918A4">
        <w:rPr>
          <w:rFonts w:ascii="Arial" w:hAnsi="Arial" w:cs="Arial"/>
          <w:sz w:val="20"/>
          <w:szCs w:val="20"/>
        </w:rPr>
        <w:t xml:space="preserve">Nationwide’s banking platform was expensive and inflexible. </w:t>
      </w:r>
      <w:r w:rsidR="00311950">
        <w:rPr>
          <w:rFonts w:ascii="Arial" w:hAnsi="Arial" w:cs="Arial"/>
          <w:sz w:val="20"/>
          <w:szCs w:val="20"/>
        </w:rPr>
        <w:t xml:space="preserve">Architected </w:t>
      </w:r>
      <w:r w:rsidR="00D918A4">
        <w:rPr>
          <w:rFonts w:ascii="Arial" w:hAnsi="Arial" w:cs="Arial"/>
          <w:sz w:val="20"/>
          <w:szCs w:val="20"/>
        </w:rPr>
        <w:t xml:space="preserve">an </w:t>
      </w:r>
      <w:r w:rsidR="00311950">
        <w:rPr>
          <w:rFonts w:ascii="Arial" w:hAnsi="Arial" w:cs="Arial"/>
          <w:sz w:val="20"/>
          <w:szCs w:val="20"/>
        </w:rPr>
        <w:t xml:space="preserve">uncoupling </w:t>
      </w:r>
      <w:r w:rsidR="00E93734">
        <w:rPr>
          <w:rFonts w:ascii="Arial" w:hAnsi="Arial" w:cs="Arial"/>
          <w:sz w:val="20"/>
          <w:szCs w:val="20"/>
        </w:rPr>
        <w:t xml:space="preserve">from </w:t>
      </w:r>
      <w:r w:rsidR="00D918A4">
        <w:rPr>
          <w:rFonts w:ascii="Arial" w:hAnsi="Arial" w:cs="Arial"/>
          <w:sz w:val="20"/>
          <w:szCs w:val="20"/>
        </w:rPr>
        <w:t xml:space="preserve">the </w:t>
      </w:r>
      <w:r w:rsidR="00E93734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 to </w:t>
      </w:r>
      <w:r w:rsidR="00D962E9"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z w:val="20"/>
          <w:szCs w:val="20"/>
        </w:rPr>
        <w:t>e</w:t>
      </w:r>
      <w:r w:rsidR="00D962E9">
        <w:rPr>
          <w:rFonts w:ascii="Arial" w:hAnsi="Arial" w:cs="Arial"/>
          <w:sz w:val="20"/>
          <w:szCs w:val="20"/>
        </w:rPr>
        <w:t xml:space="preserve"> scale</w:t>
      </w:r>
      <w:r w:rsidR="00E93734">
        <w:rPr>
          <w:rFonts w:ascii="Arial" w:hAnsi="Arial" w:cs="Arial"/>
          <w:sz w:val="20"/>
          <w:szCs w:val="20"/>
        </w:rPr>
        <w:t xml:space="preserve"> </w:t>
      </w:r>
      <w:r w:rsidR="00311950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cheaper </w:t>
      </w:r>
      <w:r w:rsidR="00311950">
        <w:rPr>
          <w:rFonts w:ascii="Arial" w:hAnsi="Arial" w:cs="Arial"/>
          <w:sz w:val="20"/>
          <w:szCs w:val="20"/>
        </w:rPr>
        <w:t>Fintech partners</w:t>
      </w:r>
      <w:r w:rsidR="00E93734">
        <w:rPr>
          <w:rFonts w:ascii="Arial" w:hAnsi="Arial" w:cs="Arial"/>
          <w:sz w:val="20"/>
          <w:szCs w:val="20"/>
        </w:rPr>
        <w:t xml:space="preserve"> </w:t>
      </w:r>
      <w:r w:rsidR="00D962E9">
        <w:rPr>
          <w:rFonts w:ascii="Arial" w:hAnsi="Arial" w:cs="Arial"/>
          <w:sz w:val="20"/>
          <w:szCs w:val="20"/>
        </w:rPr>
        <w:t>while</w:t>
      </w:r>
      <w:r w:rsidR="00E93734">
        <w:rPr>
          <w:rFonts w:ascii="Arial" w:hAnsi="Arial" w:cs="Arial"/>
          <w:sz w:val="20"/>
          <w:szCs w:val="20"/>
        </w:rPr>
        <w:t xml:space="preserve"> lowering costs of </w:t>
      </w:r>
      <w:r w:rsidR="00D918A4">
        <w:rPr>
          <w:rFonts w:ascii="Arial" w:hAnsi="Arial" w:cs="Arial"/>
          <w:sz w:val="20"/>
          <w:szCs w:val="20"/>
        </w:rPr>
        <w:t xml:space="preserve">new </w:t>
      </w:r>
      <w:r w:rsidR="00E93734">
        <w:rPr>
          <w:rFonts w:ascii="Arial" w:hAnsi="Arial" w:cs="Arial"/>
          <w:sz w:val="20"/>
          <w:szCs w:val="20"/>
        </w:rPr>
        <w:t>development and run-time by ~$1.5MM</w:t>
      </w:r>
      <w:r w:rsidR="00D962E9">
        <w:rPr>
          <w:rFonts w:ascii="Arial" w:hAnsi="Arial" w:cs="Arial"/>
          <w:sz w:val="20"/>
          <w:szCs w:val="20"/>
        </w:rPr>
        <w:t>/year</w:t>
      </w:r>
      <w:r w:rsidR="00E93734">
        <w:rPr>
          <w:rFonts w:ascii="Arial" w:hAnsi="Arial" w:cs="Arial"/>
          <w:sz w:val="20"/>
          <w:szCs w:val="20"/>
        </w:rPr>
        <w:t>.</w:t>
      </w:r>
      <w:r w:rsidR="00627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>[Tech Stack Architecture]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BD1FF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FC36FF" wp14:editId="21D6C1BC">
            <wp:extent cx="100584" cy="109728"/>
            <wp:effectExtent l="0" t="0" r="0" b="508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FF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D30EC1" wp14:editId="29E9EA91">
            <wp:extent cx="118872" cy="118872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7E1A" w14:textId="77777777" w:rsidR="00EE52EF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Improved NPS and CSAT in acquisition and servicing</w:t>
      </w:r>
      <w:r w:rsidRPr="0007376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Service, processes, and experience at Nationwide were rated poorly across all products. Led ~20 initiatives in AI/bots, Natural Language Processing (NLP), telephony/IVR, CRM, UX, cross-sells, one-click setup, PaaS, behavioral economics, and cloud to improve from an 8% conversion pull-thru to 15%+.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[Digital Innovation, POCs]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6989C8" wp14:editId="1FD78B6F">
            <wp:extent cx="100584" cy="109728"/>
            <wp:effectExtent l="0" t="0" r="0" b="508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0CE9A2" wp14:editId="296BAA32">
            <wp:extent cx="118872" cy="118872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6CF870" wp14:editId="4983A3F9">
            <wp:extent cx="109728" cy="109728"/>
            <wp:effectExtent l="0" t="0" r="5080" b="508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3665A4" wp14:editId="73E62AC7">
            <wp:extent cx="118872" cy="1188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486B5" w14:textId="7BDD2F4A" w:rsidR="00E93734" w:rsidRDefault="0007376C" w:rsidP="00E9373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Re-architected Data Platform for cost/speed</w:t>
      </w:r>
      <w:r w:rsidR="00BF7C05">
        <w:rPr>
          <w:rFonts w:ascii="Arial" w:hAnsi="Arial" w:cs="Arial"/>
          <w:sz w:val="20"/>
          <w:szCs w:val="20"/>
        </w:rPr>
        <w:t xml:space="preserve"> – Nationwide Bank’s data and analytics infrastructure was heavily reliant on ETL, data normalization, and constant I/T funding to ensure data was available and usable.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E93734">
        <w:rPr>
          <w:rFonts w:ascii="Arial" w:hAnsi="Arial" w:cs="Arial"/>
          <w:sz w:val="20"/>
          <w:szCs w:val="20"/>
        </w:rPr>
        <w:t>Explored self-service data/BI</w:t>
      </w:r>
      <w:r w:rsidR="007D6201">
        <w:rPr>
          <w:rFonts w:ascii="Arial" w:hAnsi="Arial" w:cs="Arial"/>
          <w:sz w:val="20"/>
          <w:szCs w:val="20"/>
        </w:rPr>
        <w:t>, Hadoop,</w:t>
      </w:r>
      <w:r w:rsidR="00E93734">
        <w:rPr>
          <w:rFonts w:ascii="Arial" w:hAnsi="Arial" w:cs="Arial"/>
          <w:sz w:val="20"/>
          <w:szCs w:val="20"/>
        </w:rPr>
        <w:t xml:space="preserve"> and Governed Data Discover (GDD) to eliminate ~$750k in annual I/T expenses.</w:t>
      </w:r>
      <w:r w:rsidR="00AF1B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>[</w:t>
      </w:r>
      <w:r w:rsidR="004348B4">
        <w:rPr>
          <w:rFonts w:ascii="Arial" w:hAnsi="Arial" w:cs="Arial"/>
          <w:b/>
          <w:bCs/>
          <w:color w:val="0070C0"/>
          <w:sz w:val="20"/>
          <w:szCs w:val="20"/>
        </w:rPr>
        <w:t>Tech Stack Architecture</w:t>
      </w:r>
      <w:r>
        <w:rPr>
          <w:rFonts w:ascii="Arial" w:hAnsi="Arial" w:cs="Arial"/>
          <w:b/>
          <w:bCs/>
          <w:color w:val="0070C0"/>
          <w:sz w:val="20"/>
          <w:szCs w:val="20"/>
        </w:rPr>
        <w:t>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42D3D2" wp14:editId="28C4E68C">
            <wp:extent cx="118872" cy="118872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13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CD58BC" wp14:editId="74D1EFE6">
            <wp:extent cx="118872" cy="1188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FF7">
        <w:rPr>
          <w:rFonts w:ascii="Arial" w:hAnsi="Arial" w:cs="Arial"/>
          <w:sz w:val="20"/>
          <w:szCs w:val="20"/>
        </w:rPr>
        <w:t xml:space="preserve"> </w:t>
      </w:r>
    </w:p>
    <w:p w14:paraId="473095D6" w14:textId="09C0C006" w:rsidR="00E93734" w:rsidRDefault="00F655B9" w:rsidP="00E9373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“</w:t>
      </w:r>
      <w:r w:rsidR="00EE52E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plashy” </w:t>
      </w:r>
      <w:r w:rsidR="0074420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entrance into Apple Pay and mobile wallets</w:t>
      </w:r>
      <w:r w:rsidR="008C68DE">
        <w:rPr>
          <w:rFonts w:ascii="Arial" w:hAnsi="Arial" w:cs="Arial"/>
          <w:sz w:val="20"/>
          <w:szCs w:val="20"/>
        </w:rPr>
        <w:t xml:space="preserve"> – </w:t>
      </w:r>
      <w:r w:rsidR="00311950">
        <w:rPr>
          <w:rFonts w:ascii="Arial" w:hAnsi="Arial" w:cs="Arial"/>
          <w:sz w:val="20"/>
          <w:szCs w:val="20"/>
        </w:rPr>
        <w:t xml:space="preserve">Discover was late to Apple Pay </w:t>
      </w:r>
      <w:r w:rsidR="009234DA">
        <w:rPr>
          <w:rFonts w:ascii="Arial" w:hAnsi="Arial" w:cs="Arial"/>
          <w:sz w:val="20"/>
          <w:szCs w:val="20"/>
        </w:rPr>
        <w:t xml:space="preserve">and </w:t>
      </w:r>
      <w:r w:rsidR="00311950">
        <w:rPr>
          <w:rFonts w:ascii="Arial" w:hAnsi="Arial" w:cs="Arial"/>
          <w:sz w:val="20"/>
          <w:szCs w:val="20"/>
        </w:rPr>
        <w:t xml:space="preserve">risked a perception of irrelevance. Also, </w:t>
      </w:r>
      <w:r w:rsidR="008C68DE">
        <w:rPr>
          <w:rFonts w:ascii="Arial" w:hAnsi="Arial" w:cs="Arial"/>
          <w:sz w:val="20"/>
          <w:szCs w:val="20"/>
        </w:rPr>
        <w:t xml:space="preserve">Apple obligated </w:t>
      </w:r>
      <w:r w:rsidR="009234DA">
        <w:rPr>
          <w:rFonts w:ascii="Arial" w:hAnsi="Arial" w:cs="Arial"/>
          <w:sz w:val="20"/>
          <w:szCs w:val="20"/>
        </w:rPr>
        <w:t xml:space="preserve">banks </w:t>
      </w:r>
      <w:r w:rsidR="008C68DE">
        <w:rPr>
          <w:rFonts w:ascii="Arial" w:hAnsi="Arial" w:cs="Arial"/>
          <w:sz w:val="20"/>
          <w:szCs w:val="20"/>
        </w:rPr>
        <w:t xml:space="preserve">to </w:t>
      </w:r>
      <w:r w:rsidR="009234DA">
        <w:rPr>
          <w:rFonts w:ascii="Arial" w:hAnsi="Arial" w:cs="Arial"/>
          <w:sz w:val="20"/>
          <w:szCs w:val="20"/>
        </w:rPr>
        <w:t xml:space="preserve">pay for </w:t>
      </w:r>
      <w:r w:rsidR="00311950">
        <w:rPr>
          <w:rFonts w:ascii="Arial" w:hAnsi="Arial" w:cs="Arial"/>
          <w:sz w:val="20"/>
          <w:szCs w:val="20"/>
        </w:rPr>
        <w:t>advertising that</w:t>
      </w:r>
      <w:r w:rsidR="008C68DE">
        <w:rPr>
          <w:rFonts w:ascii="Arial" w:hAnsi="Arial" w:cs="Arial"/>
          <w:sz w:val="20"/>
          <w:szCs w:val="20"/>
        </w:rPr>
        <w:t xml:space="preserve"> </w:t>
      </w:r>
      <w:r w:rsidR="00311950">
        <w:rPr>
          <w:rFonts w:ascii="Arial" w:hAnsi="Arial" w:cs="Arial"/>
          <w:sz w:val="20"/>
          <w:szCs w:val="20"/>
        </w:rPr>
        <w:t xml:space="preserve">benefited </w:t>
      </w:r>
      <w:r w:rsidR="008C68DE">
        <w:rPr>
          <w:rFonts w:ascii="Arial" w:hAnsi="Arial" w:cs="Arial"/>
          <w:sz w:val="20"/>
          <w:szCs w:val="20"/>
        </w:rPr>
        <w:t xml:space="preserve">Apple Pay </w:t>
      </w:r>
      <w:r w:rsidR="00D962E9">
        <w:rPr>
          <w:rFonts w:ascii="Arial" w:hAnsi="Arial" w:cs="Arial"/>
          <w:sz w:val="20"/>
          <w:szCs w:val="20"/>
        </w:rPr>
        <w:t xml:space="preserve">but </w:t>
      </w:r>
      <w:r w:rsidR="00311950">
        <w:rPr>
          <w:rFonts w:ascii="Arial" w:hAnsi="Arial" w:cs="Arial"/>
          <w:sz w:val="20"/>
          <w:szCs w:val="20"/>
        </w:rPr>
        <w:t xml:space="preserve">not </w:t>
      </w:r>
      <w:r w:rsidR="007D6201">
        <w:rPr>
          <w:rFonts w:ascii="Arial" w:hAnsi="Arial" w:cs="Arial"/>
          <w:sz w:val="20"/>
          <w:szCs w:val="20"/>
        </w:rPr>
        <w:t>the banks</w:t>
      </w:r>
      <w:r w:rsidR="008C68DE">
        <w:rPr>
          <w:rFonts w:ascii="Arial" w:hAnsi="Arial" w:cs="Arial"/>
          <w:sz w:val="20"/>
          <w:szCs w:val="20"/>
        </w:rPr>
        <w:t>.</w:t>
      </w:r>
      <w:r w:rsidR="00D962E9">
        <w:rPr>
          <w:rFonts w:ascii="Arial" w:hAnsi="Arial" w:cs="Arial"/>
          <w:sz w:val="20"/>
          <w:szCs w:val="20"/>
        </w:rPr>
        <w:t xml:space="preserve"> </w:t>
      </w:r>
      <w:r w:rsidR="008C68DE">
        <w:rPr>
          <w:rFonts w:ascii="Arial" w:hAnsi="Arial" w:cs="Arial"/>
          <w:sz w:val="20"/>
          <w:szCs w:val="20"/>
        </w:rPr>
        <w:t xml:space="preserve">Negotiated with Apple to </w:t>
      </w:r>
      <w:r w:rsidR="00D962E9">
        <w:rPr>
          <w:rFonts w:ascii="Arial" w:hAnsi="Arial" w:cs="Arial"/>
          <w:sz w:val="20"/>
          <w:szCs w:val="20"/>
        </w:rPr>
        <w:t xml:space="preserve">shift </w:t>
      </w:r>
      <w:r w:rsidR="009234DA">
        <w:rPr>
          <w:rFonts w:ascii="Arial" w:hAnsi="Arial" w:cs="Arial"/>
          <w:sz w:val="20"/>
          <w:szCs w:val="20"/>
        </w:rPr>
        <w:t xml:space="preserve">the $ </w:t>
      </w:r>
      <w:r w:rsidR="00AE7DE7">
        <w:rPr>
          <w:rFonts w:ascii="Arial" w:hAnsi="Arial" w:cs="Arial"/>
          <w:sz w:val="20"/>
          <w:szCs w:val="20"/>
        </w:rPr>
        <w:t xml:space="preserve">ad </w:t>
      </w:r>
      <w:r w:rsidR="008C68DE">
        <w:rPr>
          <w:rFonts w:ascii="Arial" w:hAnsi="Arial" w:cs="Arial"/>
          <w:sz w:val="20"/>
          <w:szCs w:val="20"/>
        </w:rPr>
        <w:t xml:space="preserve">commitment </w:t>
      </w:r>
      <w:r w:rsidR="00D962E9">
        <w:rPr>
          <w:rFonts w:ascii="Arial" w:hAnsi="Arial" w:cs="Arial"/>
          <w:sz w:val="20"/>
          <w:szCs w:val="20"/>
        </w:rPr>
        <w:t xml:space="preserve">to a </w:t>
      </w:r>
      <w:r w:rsidR="008C68DE">
        <w:rPr>
          <w:rFonts w:ascii="Arial" w:hAnsi="Arial" w:cs="Arial"/>
          <w:sz w:val="20"/>
          <w:szCs w:val="20"/>
        </w:rPr>
        <w:t xml:space="preserve">cash-back </w:t>
      </w:r>
      <w:r w:rsidR="009234DA">
        <w:rPr>
          <w:rFonts w:ascii="Arial" w:hAnsi="Arial" w:cs="Arial"/>
          <w:sz w:val="20"/>
          <w:szCs w:val="20"/>
        </w:rPr>
        <w:t xml:space="preserve">customer </w:t>
      </w:r>
      <w:r w:rsidR="00D962E9">
        <w:rPr>
          <w:rFonts w:ascii="Arial" w:hAnsi="Arial" w:cs="Arial"/>
          <w:sz w:val="20"/>
          <w:szCs w:val="20"/>
        </w:rPr>
        <w:t>offer</w:t>
      </w:r>
      <w:r w:rsidR="008C68DE">
        <w:rPr>
          <w:rFonts w:ascii="Arial" w:hAnsi="Arial" w:cs="Arial"/>
          <w:sz w:val="20"/>
          <w:szCs w:val="20"/>
        </w:rPr>
        <w:t>.</w:t>
      </w:r>
      <w:r w:rsidR="00D962E9">
        <w:rPr>
          <w:rFonts w:ascii="Arial" w:hAnsi="Arial" w:cs="Arial"/>
          <w:sz w:val="20"/>
          <w:szCs w:val="20"/>
        </w:rPr>
        <w:t xml:space="preserve"> </w:t>
      </w:r>
      <w:r w:rsidR="00E93734">
        <w:rPr>
          <w:rFonts w:ascii="Arial" w:hAnsi="Arial" w:cs="Arial"/>
          <w:sz w:val="20"/>
          <w:szCs w:val="20"/>
        </w:rPr>
        <w:t xml:space="preserve">Drove 2x-15x </w:t>
      </w:r>
      <w:r w:rsidR="00311950">
        <w:rPr>
          <w:rFonts w:ascii="Arial" w:hAnsi="Arial" w:cs="Arial"/>
          <w:sz w:val="20"/>
          <w:szCs w:val="20"/>
        </w:rPr>
        <w:t xml:space="preserve">lift in </w:t>
      </w:r>
      <w:r w:rsidR="00E93734">
        <w:rPr>
          <w:rFonts w:ascii="Arial" w:hAnsi="Arial" w:cs="Arial"/>
          <w:sz w:val="20"/>
          <w:szCs w:val="20"/>
        </w:rPr>
        <w:t>account provisioning, trial adoption, repeat usage, sales, and satisfaction scores.</w:t>
      </w:r>
      <w:r w:rsidR="00AF1B12">
        <w:rPr>
          <w:rFonts w:ascii="Arial" w:hAnsi="Arial" w:cs="Arial"/>
          <w:sz w:val="20"/>
          <w:szCs w:val="20"/>
        </w:rPr>
        <w:t xml:space="preserve">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[</w:t>
      </w:r>
      <w:r w:rsidR="0074420C">
        <w:rPr>
          <w:rFonts w:ascii="Arial" w:hAnsi="Arial" w:cs="Arial"/>
          <w:b/>
          <w:bCs/>
          <w:color w:val="0070C0"/>
          <w:sz w:val="20"/>
          <w:szCs w:val="20"/>
        </w:rPr>
        <w:t>Partnerships, Business Development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]</w:t>
      </w:r>
      <w:r w:rsidR="0007376C">
        <w:rPr>
          <w:rFonts w:ascii="Arial" w:hAnsi="Arial" w:cs="Arial"/>
          <w:noProof/>
          <w:sz w:val="20"/>
          <w:szCs w:val="20"/>
        </w:rPr>
        <w:t xml:space="preserve"> </w:t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ED2EF6" wp14:editId="0A2F5622">
            <wp:extent cx="100584" cy="109728"/>
            <wp:effectExtent l="0" t="0" r="0" b="508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0803C2" wp14:editId="2F85062A">
            <wp:extent cx="109728" cy="109728"/>
            <wp:effectExtent l="0" t="0" r="5080" b="508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FF7">
        <w:rPr>
          <w:rFonts w:ascii="Arial" w:hAnsi="Arial" w:cs="Arial"/>
          <w:sz w:val="20"/>
          <w:szCs w:val="20"/>
        </w:rPr>
        <w:t xml:space="preserve"> </w:t>
      </w:r>
    </w:p>
    <w:p w14:paraId="2DF1028B" w14:textId="29EB8D8C" w:rsidR="00E93734" w:rsidRDefault="00EE52EF" w:rsidP="00E9373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D</w:t>
      </w:r>
      <w:r w:rsidR="0074420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igital engageme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</w:t>
      </w:r>
      <w:r w:rsidR="0074420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 thru behavioral economics</w:t>
      </w:r>
      <w:r w:rsidR="0025436A" w:rsidRPr="0074420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D962E9">
        <w:rPr>
          <w:rFonts w:ascii="Arial" w:hAnsi="Arial" w:cs="Arial"/>
          <w:sz w:val="20"/>
          <w:szCs w:val="20"/>
        </w:rPr>
        <w:t xml:space="preserve">– Discover </w:t>
      </w:r>
      <w:r w:rsidR="0055672D">
        <w:rPr>
          <w:rFonts w:ascii="Arial" w:hAnsi="Arial" w:cs="Arial"/>
          <w:sz w:val="20"/>
          <w:szCs w:val="20"/>
        </w:rPr>
        <w:t xml:space="preserve">wanted </w:t>
      </w:r>
      <w:r w:rsidR="0021345A">
        <w:rPr>
          <w:rFonts w:ascii="Arial" w:hAnsi="Arial" w:cs="Arial"/>
          <w:sz w:val="20"/>
          <w:szCs w:val="20"/>
        </w:rPr>
        <w:t xml:space="preserve">less </w:t>
      </w:r>
      <w:r w:rsidR="0055672D">
        <w:rPr>
          <w:rFonts w:ascii="Arial" w:hAnsi="Arial" w:cs="Arial"/>
          <w:sz w:val="20"/>
          <w:szCs w:val="20"/>
        </w:rPr>
        <w:t xml:space="preserve">“push” </w:t>
      </w:r>
      <w:r w:rsidR="0021345A">
        <w:rPr>
          <w:rFonts w:ascii="Arial" w:hAnsi="Arial" w:cs="Arial"/>
          <w:sz w:val="20"/>
          <w:szCs w:val="20"/>
        </w:rPr>
        <w:t xml:space="preserve">marketing </w:t>
      </w:r>
      <w:r w:rsidR="0055672D">
        <w:rPr>
          <w:rFonts w:ascii="Arial" w:hAnsi="Arial" w:cs="Arial"/>
          <w:sz w:val="20"/>
          <w:szCs w:val="20"/>
        </w:rPr>
        <w:t>(</w:t>
      </w:r>
      <w:r w:rsidR="0021345A">
        <w:rPr>
          <w:rFonts w:ascii="Arial" w:hAnsi="Arial" w:cs="Arial"/>
          <w:sz w:val="20"/>
          <w:szCs w:val="20"/>
        </w:rPr>
        <w:t>mail, email</w:t>
      </w:r>
      <w:r w:rsidR="0055672D">
        <w:rPr>
          <w:rFonts w:ascii="Arial" w:hAnsi="Arial" w:cs="Arial"/>
          <w:sz w:val="20"/>
          <w:szCs w:val="20"/>
        </w:rPr>
        <w:t xml:space="preserve">) </w:t>
      </w:r>
      <w:r w:rsidR="0021345A">
        <w:rPr>
          <w:rFonts w:ascii="Arial" w:hAnsi="Arial" w:cs="Arial"/>
          <w:sz w:val="20"/>
          <w:szCs w:val="20"/>
        </w:rPr>
        <w:t>and more</w:t>
      </w:r>
      <w:r w:rsidR="0055672D">
        <w:rPr>
          <w:rFonts w:ascii="Arial" w:hAnsi="Arial" w:cs="Arial"/>
          <w:sz w:val="20"/>
          <w:szCs w:val="20"/>
        </w:rPr>
        <w:t xml:space="preserve"> “pull” (</w:t>
      </w:r>
      <w:r w:rsidR="0021345A">
        <w:rPr>
          <w:rFonts w:ascii="Arial" w:hAnsi="Arial" w:cs="Arial"/>
          <w:sz w:val="20"/>
          <w:szCs w:val="20"/>
        </w:rPr>
        <w:t>customers return proactively</w:t>
      </w:r>
      <w:r w:rsidR="0055672D">
        <w:rPr>
          <w:rFonts w:ascii="Arial" w:hAnsi="Arial" w:cs="Arial"/>
          <w:sz w:val="20"/>
          <w:szCs w:val="20"/>
        </w:rPr>
        <w:t>).</w:t>
      </w:r>
      <w:r w:rsidR="00D962E9">
        <w:rPr>
          <w:rFonts w:ascii="Arial" w:hAnsi="Arial" w:cs="Arial"/>
          <w:sz w:val="20"/>
          <w:szCs w:val="20"/>
        </w:rPr>
        <w:t xml:space="preserve"> </w:t>
      </w:r>
      <w:r w:rsidR="0021345A">
        <w:rPr>
          <w:rFonts w:ascii="Arial" w:hAnsi="Arial" w:cs="Arial"/>
          <w:sz w:val="20"/>
          <w:szCs w:val="20"/>
        </w:rPr>
        <w:t>L</w:t>
      </w:r>
      <w:r w:rsidR="00E93734">
        <w:rPr>
          <w:rFonts w:ascii="Arial" w:hAnsi="Arial" w:cs="Arial"/>
          <w:sz w:val="20"/>
          <w:szCs w:val="20"/>
        </w:rPr>
        <w:t xml:space="preserve">aunched </w:t>
      </w:r>
      <w:r w:rsidR="0021345A">
        <w:rPr>
          <w:rFonts w:ascii="Arial" w:hAnsi="Arial" w:cs="Arial"/>
          <w:sz w:val="20"/>
          <w:szCs w:val="20"/>
        </w:rPr>
        <w:t xml:space="preserve">POC </w:t>
      </w:r>
      <w:r w:rsidR="00D962E9">
        <w:rPr>
          <w:rFonts w:ascii="Arial" w:hAnsi="Arial" w:cs="Arial"/>
          <w:sz w:val="20"/>
          <w:szCs w:val="20"/>
        </w:rPr>
        <w:t xml:space="preserve">in </w:t>
      </w:r>
      <w:r w:rsidR="00E93734">
        <w:rPr>
          <w:rFonts w:ascii="Arial" w:hAnsi="Arial" w:cs="Arial"/>
          <w:sz w:val="20"/>
          <w:szCs w:val="20"/>
        </w:rPr>
        <w:t>behavioral economics and gamification</w:t>
      </w:r>
      <w:r w:rsidR="00D962E9">
        <w:rPr>
          <w:rFonts w:ascii="Arial" w:hAnsi="Arial" w:cs="Arial"/>
          <w:sz w:val="20"/>
          <w:szCs w:val="20"/>
        </w:rPr>
        <w:t xml:space="preserve"> </w:t>
      </w:r>
      <w:r w:rsidR="0021345A">
        <w:rPr>
          <w:rFonts w:ascii="Arial" w:hAnsi="Arial" w:cs="Arial"/>
          <w:sz w:val="20"/>
          <w:szCs w:val="20"/>
        </w:rPr>
        <w:t>in &lt;</w:t>
      </w:r>
      <w:r w:rsidR="00D962E9">
        <w:rPr>
          <w:rFonts w:ascii="Arial" w:hAnsi="Arial" w:cs="Arial"/>
          <w:sz w:val="20"/>
          <w:szCs w:val="20"/>
        </w:rPr>
        <w:t>5 months</w:t>
      </w:r>
      <w:r w:rsidR="00E93734">
        <w:rPr>
          <w:rFonts w:ascii="Arial" w:hAnsi="Arial" w:cs="Arial"/>
          <w:sz w:val="20"/>
          <w:szCs w:val="20"/>
        </w:rPr>
        <w:t>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E93734">
        <w:rPr>
          <w:rFonts w:ascii="Arial" w:hAnsi="Arial" w:cs="Arial"/>
          <w:sz w:val="20"/>
          <w:szCs w:val="20"/>
        </w:rPr>
        <w:t xml:space="preserve">Drove 57% enrollment </w:t>
      </w:r>
      <w:r w:rsidR="0055672D">
        <w:rPr>
          <w:rFonts w:ascii="Arial" w:hAnsi="Arial" w:cs="Arial"/>
          <w:sz w:val="20"/>
          <w:szCs w:val="20"/>
        </w:rPr>
        <w:t>(</w:t>
      </w:r>
      <w:r w:rsidR="0021345A">
        <w:rPr>
          <w:rFonts w:ascii="Arial" w:hAnsi="Arial" w:cs="Arial"/>
          <w:sz w:val="20"/>
          <w:szCs w:val="20"/>
        </w:rPr>
        <w:t>+</w:t>
      </w:r>
      <w:r w:rsidR="0055672D">
        <w:rPr>
          <w:rFonts w:ascii="Arial" w:hAnsi="Arial" w:cs="Arial"/>
          <w:sz w:val="20"/>
          <w:szCs w:val="20"/>
        </w:rPr>
        <w:t>1100%)</w:t>
      </w:r>
      <w:r w:rsidR="00E93734">
        <w:rPr>
          <w:rFonts w:ascii="Arial" w:hAnsi="Arial" w:cs="Arial"/>
          <w:sz w:val="20"/>
          <w:szCs w:val="20"/>
        </w:rPr>
        <w:t xml:space="preserve">, </w:t>
      </w:r>
      <w:r w:rsidR="0021345A">
        <w:rPr>
          <w:rFonts w:ascii="Arial" w:hAnsi="Arial" w:cs="Arial"/>
          <w:sz w:val="20"/>
          <w:szCs w:val="20"/>
        </w:rPr>
        <w:t>+</w:t>
      </w:r>
      <w:r w:rsidR="00E93734">
        <w:rPr>
          <w:rFonts w:ascii="Arial" w:hAnsi="Arial" w:cs="Arial"/>
          <w:sz w:val="20"/>
          <w:szCs w:val="20"/>
        </w:rPr>
        <w:t xml:space="preserve">492% click-thrus, </w:t>
      </w:r>
      <w:r w:rsidR="0021345A">
        <w:rPr>
          <w:rFonts w:ascii="Arial" w:hAnsi="Arial" w:cs="Arial"/>
          <w:sz w:val="20"/>
          <w:szCs w:val="20"/>
        </w:rPr>
        <w:t>+</w:t>
      </w:r>
      <w:r w:rsidR="00E93734">
        <w:rPr>
          <w:rFonts w:ascii="Arial" w:hAnsi="Arial" w:cs="Arial"/>
          <w:sz w:val="20"/>
          <w:szCs w:val="20"/>
        </w:rPr>
        <w:t xml:space="preserve">56% open rates, and </w:t>
      </w:r>
      <w:r w:rsidR="0021345A">
        <w:rPr>
          <w:rFonts w:ascii="Arial" w:hAnsi="Arial" w:cs="Arial"/>
          <w:sz w:val="20"/>
          <w:szCs w:val="20"/>
        </w:rPr>
        <w:t>+</w:t>
      </w:r>
      <w:r w:rsidR="00D962E9">
        <w:rPr>
          <w:rFonts w:ascii="Arial" w:hAnsi="Arial" w:cs="Arial"/>
          <w:sz w:val="20"/>
          <w:szCs w:val="20"/>
        </w:rPr>
        <w:t>5%-</w:t>
      </w:r>
      <w:r w:rsidR="00E93734">
        <w:rPr>
          <w:rFonts w:ascii="Arial" w:hAnsi="Arial" w:cs="Arial"/>
          <w:sz w:val="20"/>
          <w:szCs w:val="20"/>
        </w:rPr>
        <w:t>247% in 8 business drivers.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D962E9">
        <w:rPr>
          <w:rFonts w:ascii="Arial" w:hAnsi="Arial" w:cs="Arial"/>
          <w:sz w:val="20"/>
          <w:szCs w:val="20"/>
        </w:rPr>
        <w:t xml:space="preserve">Architected platform that was </w:t>
      </w:r>
      <w:r w:rsidR="00E93734">
        <w:rPr>
          <w:rFonts w:ascii="Arial" w:hAnsi="Arial" w:cs="Arial"/>
          <w:sz w:val="20"/>
          <w:szCs w:val="20"/>
        </w:rPr>
        <w:t>scalable for an enterprise-wide rollout.</w:t>
      </w:r>
      <w:r w:rsidR="00AF1B12">
        <w:rPr>
          <w:rFonts w:ascii="Arial" w:hAnsi="Arial" w:cs="Arial"/>
          <w:sz w:val="20"/>
          <w:szCs w:val="20"/>
        </w:rPr>
        <w:t xml:space="preserve">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[</w:t>
      </w:r>
      <w:r w:rsidR="0074420C" w:rsidRPr="0074420C">
        <w:rPr>
          <w:rFonts w:ascii="Arial" w:hAnsi="Arial" w:cs="Arial"/>
          <w:b/>
          <w:bCs/>
          <w:color w:val="0070C0"/>
          <w:sz w:val="20"/>
          <w:szCs w:val="20"/>
        </w:rPr>
        <w:t>Innovation, Gamification, Customer Experience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]</w:t>
      </w:r>
      <w:r w:rsidR="0007376C">
        <w:rPr>
          <w:rFonts w:ascii="Arial" w:hAnsi="Arial" w:cs="Arial"/>
          <w:noProof/>
          <w:sz w:val="20"/>
          <w:szCs w:val="20"/>
        </w:rPr>
        <w:t xml:space="preserve"> </w:t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4A4730" wp14:editId="4599AC51">
            <wp:extent cx="100584" cy="109728"/>
            <wp:effectExtent l="0" t="0" r="0" b="508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747BE3" wp14:editId="16C192DA">
            <wp:extent cx="109728" cy="109728"/>
            <wp:effectExtent l="0" t="0" r="5080" b="508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2B7171" wp14:editId="6CABB106">
            <wp:extent cx="118872" cy="118872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B5322" w14:textId="2B5C405A" w:rsidR="00E93734" w:rsidRDefault="0074420C" w:rsidP="009234D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Profitability thru product rationalization</w:t>
      </w:r>
      <w:r w:rsidR="0025436A" w:rsidRPr="0074420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BD1FF7">
        <w:rPr>
          <w:rFonts w:ascii="Arial" w:hAnsi="Arial" w:cs="Arial"/>
          <w:sz w:val="20"/>
          <w:szCs w:val="20"/>
        </w:rPr>
        <w:t xml:space="preserve">– </w:t>
      </w:r>
      <w:r w:rsidR="00AF1B12">
        <w:rPr>
          <w:rFonts w:ascii="Arial" w:hAnsi="Arial" w:cs="Arial"/>
          <w:sz w:val="20"/>
          <w:szCs w:val="20"/>
        </w:rPr>
        <w:t xml:space="preserve">Nationwide Bank had a balance sheet of $7.5Bn across 30 different products, the majority of which </w:t>
      </w:r>
      <w:r w:rsidR="00E93734" w:rsidRPr="00E93734">
        <w:rPr>
          <w:rFonts w:ascii="Arial" w:hAnsi="Arial" w:cs="Arial"/>
          <w:sz w:val="20"/>
          <w:szCs w:val="20"/>
        </w:rPr>
        <w:t>were subscale, non-strategic, or unprofitable</w:t>
      </w:r>
      <w:r w:rsidR="00AF1B12">
        <w:rPr>
          <w:rFonts w:ascii="Arial" w:hAnsi="Arial" w:cs="Arial"/>
          <w:sz w:val="20"/>
          <w:szCs w:val="20"/>
        </w:rPr>
        <w:t>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AF1B12" w:rsidRPr="00E93734">
        <w:rPr>
          <w:rFonts w:ascii="Arial" w:hAnsi="Arial" w:cs="Arial"/>
          <w:sz w:val="20"/>
          <w:szCs w:val="20"/>
        </w:rPr>
        <w:t>Quickly identified and eliminated 4 products</w:t>
      </w:r>
      <w:r w:rsidR="00E93734" w:rsidRPr="00E93734">
        <w:rPr>
          <w:rFonts w:ascii="Arial" w:hAnsi="Arial" w:cs="Arial"/>
          <w:sz w:val="20"/>
          <w:szCs w:val="20"/>
        </w:rPr>
        <w:t xml:space="preserve"> within 11 months of starting, saving the Bank nearly $2.6MM in losses annually.</w:t>
      </w:r>
      <w:r w:rsidR="00AF1B12">
        <w:rPr>
          <w:rFonts w:ascii="Arial" w:hAnsi="Arial" w:cs="Arial"/>
          <w:sz w:val="20"/>
          <w:szCs w:val="20"/>
        </w:rPr>
        <w:t xml:space="preserve">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[</w:t>
      </w:r>
      <w:r>
        <w:rPr>
          <w:rFonts w:ascii="Arial" w:hAnsi="Arial" w:cs="Arial"/>
          <w:b/>
          <w:bCs/>
          <w:color w:val="0070C0"/>
          <w:sz w:val="20"/>
          <w:szCs w:val="20"/>
        </w:rPr>
        <w:t>Product Management, Simplification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]</w:t>
      </w:r>
      <w:r w:rsidR="0007376C">
        <w:rPr>
          <w:rFonts w:ascii="Arial" w:hAnsi="Arial" w:cs="Arial"/>
          <w:noProof/>
          <w:sz w:val="20"/>
          <w:szCs w:val="20"/>
        </w:rPr>
        <w:t xml:space="preserve"> </w:t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B31D22" wp14:editId="1F714ED6">
            <wp:extent cx="118872" cy="118872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DB07" w14:textId="77777777" w:rsidR="00EE52EF" w:rsidRPr="00E93734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2" w:name="_Hlk99362169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Student loan partnership</w:t>
      </w:r>
      <w:r>
        <w:rPr>
          <w:rFonts w:ascii="Arial" w:hAnsi="Arial" w:cs="Arial"/>
          <w:sz w:val="20"/>
          <w:szCs w:val="20"/>
        </w:rPr>
        <w:t xml:space="preserve"> – At Nationwide, few products yielded strong brand recognition or consideration with young adults. </w:t>
      </w:r>
      <w:r w:rsidRPr="00E93734">
        <w:rPr>
          <w:rFonts w:ascii="Arial" w:hAnsi="Arial" w:cs="Arial"/>
          <w:sz w:val="20"/>
          <w:szCs w:val="20"/>
        </w:rPr>
        <w:t xml:space="preserve">Led the launch of a new student loan </w:t>
      </w:r>
      <w:r>
        <w:rPr>
          <w:rFonts w:ascii="Arial" w:hAnsi="Arial" w:cs="Arial"/>
          <w:sz w:val="20"/>
          <w:szCs w:val="20"/>
        </w:rPr>
        <w:t>partnership as a customer entry-point</w:t>
      </w:r>
      <w:r w:rsidRPr="00E93734">
        <w:rPr>
          <w:rFonts w:ascii="Arial" w:hAnsi="Arial" w:cs="Arial"/>
          <w:sz w:val="20"/>
          <w:szCs w:val="20"/>
        </w:rPr>
        <w:t xml:space="preserve">, bringing </w:t>
      </w:r>
      <w:r>
        <w:rPr>
          <w:rFonts w:ascii="Arial" w:hAnsi="Arial" w:cs="Arial"/>
          <w:sz w:val="20"/>
          <w:szCs w:val="20"/>
        </w:rPr>
        <w:t>~</w:t>
      </w:r>
      <w:r w:rsidRPr="00E93734">
        <w:rPr>
          <w:rFonts w:ascii="Arial" w:hAnsi="Arial" w:cs="Arial"/>
          <w:sz w:val="20"/>
          <w:szCs w:val="20"/>
        </w:rPr>
        <w:t xml:space="preserve">$1.5Bn in loans and 10% </w:t>
      </w:r>
      <w:r>
        <w:rPr>
          <w:rFonts w:ascii="Arial" w:hAnsi="Arial" w:cs="Arial"/>
          <w:sz w:val="20"/>
          <w:szCs w:val="20"/>
        </w:rPr>
        <w:t>ROA</w:t>
      </w:r>
      <w:r w:rsidRPr="00E93734">
        <w:rPr>
          <w:rFonts w:ascii="Arial" w:hAnsi="Arial" w:cs="Arial"/>
          <w:sz w:val="20"/>
          <w:szCs w:val="20"/>
        </w:rPr>
        <w:t xml:space="preserve"> over 3 years</w:t>
      </w:r>
      <w:r>
        <w:rPr>
          <w:rFonts w:ascii="Arial" w:hAnsi="Arial" w:cs="Arial"/>
          <w:sz w:val="20"/>
          <w:szCs w:val="20"/>
        </w:rPr>
        <w:t xml:space="preserve"> (</w:t>
      </w:r>
      <w:r w:rsidRPr="00E93734">
        <w:rPr>
          <w:rFonts w:ascii="Arial" w:hAnsi="Arial" w:cs="Arial"/>
          <w:sz w:val="20"/>
          <w:szCs w:val="20"/>
        </w:rPr>
        <w:t>RFP of 8 Fintech partners</w:t>
      </w:r>
      <w:r>
        <w:rPr>
          <w:rFonts w:ascii="Arial" w:hAnsi="Arial" w:cs="Arial"/>
          <w:sz w:val="20"/>
          <w:szCs w:val="20"/>
        </w:rPr>
        <w:t>)</w:t>
      </w:r>
      <w:r w:rsidRPr="00E937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>[Cobranding, Strategy]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2858E9" wp14:editId="0BE7B36C">
            <wp:extent cx="109728" cy="109728"/>
            <wp:effectExtent l="0" t="0" r="5080" b="508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6559BD2D" w14:textId="77777777" w:rsidR="00EE52EF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White-labeled auto-loan origination process</w:t>
      </w:r>
      <w:r>
        <w:rPr>
          <w:rFonts w:ascii="Arial" w:hAnsi="Arial" w:cs="Arial"/>
          <w:sz w:val="20"/>
          <w:szCs w:val="20"/>
        </w:rPr>
        <w:t xml:space="preserve"> – Nationwide’s auto loan was sub-standard in system uptime, click-thru, and fulfillment; the product lost ~$22MM/year. Launched a white-labeled process with a Fintech to improve loan conversion, contributing $1.5MM in savings, +35% in conversion, and a 99% reduction in ops risk/losses.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[Process Improvement, Efficiency]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BB4D53" wp14:editId="32924B29">
            <wp:extent cx="100584" cy="109728"/>
            <wp:effectExtent l="0" t="0" r="0" b="508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5A2DDA" wp14:editId="6B9DC262">
            <wp:extent cx="118872" cy="118872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3720AA" wp14:editId="43ECE55C">
            <wp:extent cx="109728" cy="109728"/>
            <wp:effectExtent l="0" t="0" r="5080" b="508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27DED3" wp14:editId="7E9C2DC6">
            <wp:extent cx="118872" cy="118872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CC0B" w14:textId="6652E1F9" w:rsidR="00E93734" w:rsidRDefault="0074420C" w:rsidP="00E9373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Cobrand credit card</w:t>
      </w:r>
      <w:r w:rsidR="00EE52E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outsourcing</w:t>
      </w:r>
      <w:r w:rsidRPr="0074420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B6A40">
        <w:rPr>
          <w:rFonts w:ascii="Arial" w:hAnsi="Arial" w:cs="Arial"/>
          <w:sz w:val="20"/>
          <w:szCs w:val="20"/>
        </w:rPr>
        <w:t xml:space="preserve">– </w:t>
      </w:r>
      <w:r w:rsidR="00E93734">
        <w:rPr>
          <w:rFonts w:ascii="Arial" w:hAnsi="Arial" w:cs="Arial"/>
          <w:sz w:val="20"/>
          <w:szCs w:val="20"/>
        </w:rPr>
        <w:t xml:space="preserve">Identified inefficiencies and lack of scale in </w:t>
      </w:r>
      <w:r w:rsidR="002B6A40">
        <w:rPr>
          <w:rFonts w:ascii="Arial" w:hAnsi="Arial" w:cs="Arial"/>
          <w:sz w:val="20"/>
          <w:szCs w:val="20"/>
        </w:rPr>
        <w:t xml:space="preserve">Nationwide’s </w:t>
      </w:r>
      <w:r w:rsidR="00E93734">
        <w:rPr>
          <w:rFonts w:ascii="Arial" w:hAnsi="Arial" w:cs="Arial"/>
          <w:sz w:val="20"/>
          <w:szCs w:val="20"/>
        </w:rPr>
        <w:t>credit card across 32 dimensions, including underwriting, line assignment, utilization, and rewards.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E93734">
        <w:rPr>
          <w:rFonts w:ascii="Arial" w:hAnsi="Arial" w:cs="Arial"/>
          <w:sz w:val="20"/>
          <w:szCs w:val="20"/>
        </w:rPr>
        <w:t xml:space="preserve">Outsourced to a </w:t>
      </w:r>
      <w:r w:rsidR="005C6751">
        <w:rPr>
          <w:rFonts w:ascii="Arial" w:hAnsi="Arial" w:cs="Arial"/>
          <w:sz w:val="20"/>
          <w:szCs w:val="20"/>
        </w:rPr>
        <w:t>3</w:t>
      </w:r>
      <w:r w:rsidR="005C6751" w:rsidRPr="005C6751">
        <w:rPr>
          <w:rFonts w:ascii="Arial" w:hAnsi="Arial" w:cs="Arial"/>
          <w:sz w:val="20"/>
          <w:szCs w:val="20"/>
          <w:vertAlign w:val="superscript"/>
        </w:rPr>
        <w:t>rd</w:t>
      </w:r>
      <w:r w:rsidR="005C6751">
        <w:rPr>
          <w:rFonts w:ascii="Arial" w:hAnsi="Arial" w:cs="Arial"/>
          <w:sz w:val="20"/>
          <w:szCs w:val="20"/>
        </w:rPr>
        <w:t>-party</w:t>
      </w:r>
      <w:r w:rsidR="00E93734">
        <w:rPr>
          <w:rFonts w:ascii="Arial" w:hAnsi="Arial" w:cs="Arial"/>
          <w:sz w:val="20"/>
          <w:szCs w:val="20"/>
        </w:rPr>
        <w:t>, contributing $11MM</w:t>
      </w:r>
      <w:r w:rsidR="005C6751">
        <w:rPr>
          <w:rFonts w:ascii="Arial" w:hAnsi="Arial" w:cs="Arial"/>
          <w:sz w:val="20"/>
          <w:szCs w:val="20"/>
        </w:rPr>
        <w:t xml:space="preserve"> and</w:t>
      </w:r>
      <w:r w:rsidR="00E93734">
        <w:rPr>
          <w:rFonts w:ascii="Arial" w:hAnsi="Arial" w:cs="Arial"/>
          <w:sz w:val="20"/>
          <w:szCs w:val="20"/>
        </w:rPr>
        <w:t xml:space="preserve"> removing credit and interest rate risk.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[</w:t>
      </w:r>
      <w:r>
        <w:rPr>
          <w:rFonts w:ascii="Arial" w:hAnsi="Arial" w:cs="Arial"/>
          <w:b/>
          <w:bCs/>
          <w:color w:val="0070C0"/>
          <w:sz w:val="20"/>
          <w:szCs w:val="20"/>
        </w:rPr>
        <w:t>Product Development</w:t>
      </w:r>
      <w:proofErr w:type="gramStart"/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,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]</w:t>
      </w:r>
      <w:proofErr w:type="gramEnd"/>
      <w:r w:rsidR="0007376C">
        <w:rPr>
          <w:rFonts w:ascii="Arial" w:hAnsi="Arial" w:cs="Arial"/>
          <w:noProof/>
          <w:sz w:val="20"/>
          <w:szCs w:val="20"/>
        </w:rPr>
        <w:t xml:space="preserve"> </w:t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05289C" wp14:editId="59F3C701">
            <wp:extent cx="100584" cy="109728"/>
            <wp:effectExtent l="0" t="0" r="0" b="508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266580" wp14:editId="7410CE2B">
            <wp:extent cx="118872" cy="118872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C22C66" wp14:editId="0B2E2ABC">
            <wp:extent cx="109728" cy="109728"/>
            <wp:effectExtent l="0" t="0" r="5080" b="508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2A346F" wp14:editId="3F2A3A66">
            <wp:extent cx="118872" cy="118872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152D" w14:textId="77777777" w:rsidR="00EE52EF" w:rsidRPr="00B54FD8" w:rsidRDefault="00EE52EF" w:rsidP="00EE52EF">
      <w:pPr>
        <w:numPr>
          <w:ilvl w:val="0"/>
          <w:numId w:val="3"/>
        </w:numPr>
        <w:tabs>
          <w:tab w:val="left" w:pos="4590"/>
        </w:tabs>
        <w:rPr>
          <w:rFonts w:ascii="Arial" w:hAnsi="Arial" w:cs="Arial"/>
          <w:sz w:val="20"/>
          <w:szCs w:val="20"/>
        </w:rPr>
      </w:pPr>
      <w:bookmarkStart w:id="3" w:name="_Hlk99361657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Free benefits and insurance services overhaul</w:t>
      </w:r>
      <w:r w:rsidRPr="0074420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Discover offered free benefits (e.g., price protection, travel insurance) for card usage, but the experience was time-consuming, paper-based, and had a high claim-rejection rate. Overhauled offering and digitized the experience, improving satisfaction rates by 40%. Renegotiated vendor contracts to save $4.5MM annually.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[Product Management]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170B69" wp14:editId="191D6721">
            <wp:extent cx="100584" cy="109728"/>
            <wp:effectExtent l="0" t="0" r="0" b="508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Satisfaction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0A285E" wp14:editId="58BB6DA5">
            <wp:extent cx="118872" cy="118872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red Cost (scissors)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6A486E" wp14:editId="6D69769B">
            <wp:extent cx="118872" cy="118872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37AF9208" w14:textId="7986674F" w:rsidR="00E93734" w:rsidRDefault="0074420C" w:rsidP="00E9373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Cobrand, Private Label, and Affinity credit card</w:t>
      </w:r>
      <w:r w:rsidR="00EE52E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launch</w:t>
      </w:r>
      <w:r w:rsidR="00A46174">
        <w:rPr>
          <w:rFonts w:ascii="Arial" w:hAnsi="Arial" w:cs="Arial"/>
          <w:sz w:val="20"/>
          <w:szCs w:val="20"/>
        </w:rPr>
        <w:t xml:space="preserve"> –</w:t>
      </w:r>
      <w:r w:rsidR="003F0AD1">
        <w:rPr>
          <w:rFonts w:ascii="Arial" w:hAnsi="Arial" w:cs="Arial"/>
          <w:sz w:val="20"/>
          <w:szCs w:val="20"/>
        </w:rPr>
        <w:t xml:space="preserve"> </w:t>
      </w:r>
      <w:r w:rsidR="00A46174">
        <w:rPr>
          <w:rFonts w:ascii="Arial" w:hAnsi="Arial" w:cs="Arial"/>
          <w:sz w:val="20"/>
          <w:szCs w:val="20"/>
        </w:rPr>
        <w:t xml:space="preserve">Discover </w:t>
      </w:r>
      <w:r w:rsidR="0042666E">
        <w:rPr>
          <w:rFonts w:ascii="Arial" w:hAnsi="Arial" w:cs="Arial"/>
          <w:sz w:val="20"/>
          <w:szCs w:val="20"/>
        </w:rPr>
        <w:t>wanted to expand into product adjacencies (</w:t>
      </w:r>
      <w:r w:rsidR="00A46174">
        <w:rPr>
          <w:rFonts w:ascii="Arial" w:hAnsi="Arial" w:cs="Arial"/>
          <w:sz w:val="20"/>
          <w:szCs w:val="20"/>
        </w:rPr>
        <w:t>cobrand, private-label, affinity</w:t>
      </w:r>
      <w:r w:rsidR="0042666E">
        <w:rPr>
          <w:rFonts w:ascii="Arial" w:hAnsi="Arial" w:cs="Arial"/>
          <w:sz w:val="20"/>
          <w:szCs w:val="20"/>
        </w:rPr>
        <w:t>, secured, etc.)</w:t>
      </w:r>
      <w:r w:rsidR="00A46174">
        <w:rPr>
          <w:rFonts w:ascii="Arial" w:hAnsi="Arial" w:cs="Arial"/>
          <w:sz w:val="20"/>
          <w:szCs w:val="20"/>
        </w:rPr>
        <w:t>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A46174">
        <w:rPr>
          <w:rFonts w:ascii="Arial" w:hAnsi="Arial" w:cs="Arial"/>
          <w:sz w:val="20"/>
          <w:szCs w:val="20"/>
        </w:rPr>
        <w:t xml:space="preserve">Retooled core systems for </w:t>
      </w:r>
      <w:r w:rsidR="003F0AD1">
        <w:rPr>
          <w:rFonts w:ascii="Arial" w:hAnsi="Arial" w:cs="Arial"/>
          <w:sz w:val="20"/>
          <w:szCs w:val="20"/>
        </w:rPr>
        <w:t>&lt;</w:t>
      </w:r>
      <w:r w:rsidR="00A46174">
        <w:rPr>
          <w:rFonts w:ascii="Arial" w:hAnsi="Arial" w:cs="Arial"/>
          <w:sz w:val="20"/>
          <w:szCs w:val="20"/>
        </w:rPr>
        <w:t xml:space="preserve">$500k and 20 FTE to be able to handle </w:t>
      </w:r>
      <w:r w:rsidR="00D44985">
        <w:rPr>
          <w:rFonts w:ascii="Arial" w:hAnsi="Arial" w:cs="Arial"/>
          <w:sz w:val="20"/>
          <w:szCs w:val="20"/>
        </w:rPr>
        <w:t xml:space="preserve">other </w:t>
      </w:r>
      <w:r w:rsidR="00A46174">
        <w:rPr>
          <w:rFonts w:ascii="Arial" w:hAnsi="Arial" w:cs="Arial"/>
          <w:sz w:val="20"/>
          <w:szCs w:val="20"/>
        </w:rPr>
        <w:t>product</w:t>
      </w:r>
      <w:r w:rsidR="00D44985">
        <w:rPr>
          <w:rFonts w:ascii="Arial" w:hAnsi="Arial" w:cs="Arial"/>
          <w:sz w:val="20"/>
          <w:szCs w:val="20"/>
        </w:rPr>
        <w:t>s</w:t>
      </w:r>
      <w:r w:rsidR="00A46174">
        <w:rPr>
          <w:rFonts w:ascii="Arial" w:hAnsi="Arial" w:cs="Arial"/>
          <w:sz w:val="20"/>
          <w:szCs w:val="20"/>
        </w:rPr>
        <w:t>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3F0AD1">
        <w:rPr>
          <w:rFonts w:ascii="Arial" w:hAnsi="Arial" w:cs="Arial"/>
          <w:sz w:val="20"/>
          <w:szCs w:val="20"/>
        </w:rPr>
        <w:t xml:space="preserve">Introduced Discover to </w:t>
      </w:r>
      <w:r w:rsidR="00A46174">
        <w:rPr>
          <w:rFonts w:ascii="Arial" w:hAnsi="Arial" w:cs="Arial"/>
          <w:sz w:val="20"/>
          <w:szCs w:val="20"/>
        </w:rPr>
        <w:t>industry cons</w:t>
      </w:r>
      <w:r w:rsidR="00D44985">
        <w:rPr>
          <w:rFonts w:ascii="Arial" w:hAnsi="Arial" w:cs="Arial"/>
          <w:sz w:val="20"/>
          <w:szCs w:val="20"/>
        </w:rPr>
        <w:t>ultants</w:t>
      </w:r>
      <w:r w:rsidR="00A46174">
        <w:rPr>
          <w:rFonts w:ascii="Arial" w:hAnsi="Arial" w:cs="Arial"/>
          <w:sz w:val="20"/>
          <w:szCs w:val="20"/>
        </w:rPr>
        <w:t>, periodicals, and partner conferences.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E93734">
        <w:rPr>
          <w:rFonts w:ascii="Arial" w:hAnsi="Arial" w:cs="Arial"/>
          <w:sz w:val="20"/>
          <w:szCs w:val="20"/>
        </w:rPr>
        <w:t xml:space="preserve">Pursued </w:t>
      </w:r>
      <w:r w:rsidR="00E93734" w:rsidRPr="00F23EEE">
        <w:rPr>
          <w:rFonts w:ascii="Arial" w:hAnsi="Arial" w:cs="Arial"/>
          <w:sz w:val="20"/>
          <w:szCs w:val="20"/>
        </w:rPr>
        <w:t>more than 160+ top retail, 50+ cobrand, 2k+ affinity, and 50+ agent banking programs</w:t>
      </w:r>
      <w:r w:rsidR="00E93734">
        <w:rPr>
          <w:rFonts w:ascii="Arial" w:hAnsi="Arial" w:cs="Arial"/>
          <w:sz w:val="20"/>
          <w:szCs w:val="20"/>
        </w:rPr>
        <w:t xml:space="preserve"> and got into late-round evaluations on more than 30 RFPs.</w:t>
      </w:r>
      <w:r w:rsidR="00AF1B12">
        <w:rPr>
          <w:rFonts w:ascii="Arial" w:hAnsi="Arial" w:cs="Arial"/>
          <w:sz w:val="20"/>
          <w:szCs w:val="20"/>
        </w:rPr>
        <w:t xml:space="preserve">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[</w:t>
      </w:r>
      <w:r>
        <w:rPr>
          <w:rFonts w:ascii="Arial" w:hAnsi="Arial" w:cs="Arial"/>
          <w:b/>
          <w:bCs/>
          <w:color w:val="0070C0"/>
          <w:sz w:val="20"/>
          <w:szCs w:val="20"/>
        </w:rPr>
        <w:t>Product Development, Tech Stack Architecting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]</w:t>
      </w:r>
      <w:r w:rsidR="0007376C">
        <w:rPr>
          <w:rFonts w:ascii="Arial" w:hAnsi="Arial" w:cs="Arial"/>
          <w:noProof/>
          <w:sz w:val="20"/>
          <w:szCs w:val="20"/>
        </w:rPr>
        <w:t xml:space="preserve"> </w:t>
      </w:r>
      <w:r w:rsidR="00AF1B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3A95AF" wp14:editId="768D249A">
            <wp:extent cx="109728" cy="109728"/>
            <wp:effectExtent l="0" t="0" r="5080" b="508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13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C21378" wp14:editId="7371AF3E">
            <wp:extent cx="118872" cy="1188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0D14" w14:textId="556C7864" w:rsidR="004B0897" w:rsidRDefault="00EE52EF" w:rsidP="00E9373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</w:t>
      </w:r>
      <w:r w:rsidR="0074420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emi-private label card product for car dealerships/franchisees</w:t>
      </w:r>
      <w:r w:rsidR="00950508" w:rsidRPr="00950508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4B0897">
        <w:rPr>
          <w:rFonts w:ascii="Arial" w:hAnsi="Arial" w:cs="Arial"/>
          <w:sz w:val="20"/>
          <w:szCs w:val="20"/>
        </w:rPr>
        <w:t>– Discover wanted to digitally innovate its proprietary payment network.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4B0897">
        <w:rPr>
          <w:rFonts w:ascii="Arial" w:hAnsi="Arial" w:cs="Arial"/>
          <w:sz w:val="20"/>
          <w:szCs w:val="20"/>
        </w:rPr>
        <w:t xml:space="preserve">Innovated </w:t>
      </w:r>
      <w:r w:rsidR="005C6751">
        <w:rPr>
          <w:rFonts w:ascii="Arial" w:hAnsi="Arial" w:cs="Arial"/>
          <w:sz w:val="20"/>
          <w:szCs w:val="20"/>
        </w:rPr>
        <w:t xml:space="preserve">a </w:t>
      </w:r>
      <w:r w:rsidR="007D6201">
        <w:rPr>
          <w:rFonts w:ascii="Arial" w:hAnsi="Arial" w:cs="Arial"/>
          <w:sz w:val="20"/>
          <w:szCs w:val="20"/>
        </w:rPr>
        <w:t xml:space="preserve">card with </w:t>
      </w:r>
      <w:r w:rsidR="004B0897" w:rsidRPr="00F23EEE">
        <w:rPr>
          <w:rFonts w:ascii="Arial" w:hAnsi="Arial" w:cs="Arial"/>
          <w:sz w:val="20"/>
          <w:szCs w:val="20"/>
        </w:rPr>
        <w:t xml:space="preserve">semi-closed </w:t>
      </w:r>
      <w:r w:rsidR="00D918A4">
        <w:rPr>
          <w:rFonts w:ascii="Arial" w:hAnsi="Arial" w:cs="Arial"/>
          <w:sz w:val="20"/>
          <w:szCs w:val="20"/>
        </w:rPr>
        <w:t xml:space="preserve">loop </w:t>
      </w:r>
      <w:r w:rsidR="007D6201">
        <w:rPr>
          <w:rFonts w:ascii="Arial" w:hAnsi="Arial" w:cs="Arial"/>
          <w:sz w:val="20"/>
          <w:szCs w:val="20"/>
        </w:rPr>
        <w:t xml:space="preserve">acceptance </w:t>
      </w:r>
      <w:r w:rsidR="00D918A4">
        <w:rPr>
          <w:rFonts w:ascii="Arial" w:hAnsi="Arial" w:cs="Arial"/>
          <w:sz w:val="20"/>
          <w:szCs w:val="20"/>
        </w:rPr>
        <w:t xml:space="preserve">for </w:t>
      </w:r>
      <w:r w:rsidR="00D44985">
        <w:rPr>
          <w:rFonts w:ascii="Arial" w:hAnsi="Arial" w:cs="Arial"/>
          <w:sz w:val="20"/>
          <w:szCs w:val="20"/>
        </w:rPr>
        <w:t xml:space="preserve">brand </w:t>
      </w:r>
      <w:r w:rsidR="00D918A4">
        <w:rPr>
          <w:rFonts w:ascii="Arial" w:hAnsi="Arial" w:cs="Arial"/>
          <w:sz w:val="20"/>
          <w:szCs w:val="20"/>
        </w:rPr>
        <w:t xml:space="preserve">combos </w:t>
      </w:r>
      <w:r w:rsidR="004B0897">
        <w:rPr>
          <w:rFonts w:ascii="Arial" w:hAnsi="Arial" w:cs="Arial"/>
          <w:sz w:val="20"/>
          <w:szCs w:val="20"/>
        </w:rPr>
        <w:t xml:space="preserve">(e.g., </w:t>
      </w:r>
      <w:r w:rsidR="005C6751">
        <w:rPr>
          <w:rFonts w:ascii="Arial" w:hAnsi="Arial" w:cs="Arial"/>
          <w:sz w:val="20"/>
          <w:szCs w:val="20"/>
        </w:rPr>
        <w:t xml:space="preserve">retail </w:t>
      </w:r>
      <w:r w:rsidR="00D918A4">
        <w:rPr>
          <w:rFonts w:ascii="Arial" w:hAnsi="Arial" w:cs="Arial"/>
          <w:sz w:val="20"/>
          <w:szCs w:val="20"/>
        </w:rPr>
        <w:t xml:space="preserve">+ </w:t>
      </w:r>
      <w:r w:rsidR="005C6751">
        <w:rPr>
          <w:rFonts w:ascii="Arial" w:hAnsi="Arial" w:cs="Arial"/>
          <w:sz w:val="20"/>
          <w:szCs w:val="20"/>
        </w:rPr>
        <w:t>coffee shop</w:t>
      </w:r>
      <w:r w:rsidR="004B0897">
        <w:rPr>
          <w:rFonts w:ascii="Arial" w:hAnsi="Arial" w:cs="Arial"/>
          <w:sz w:val="20"/>
          <w:szCs w:val="20"/>
        </w:rPr>
        <w:t xml:space="preserve">) or geolocations (e.g., a </w:t>
      </w:r>
      <w:r w:rsidR="00605930">
        <w:rPr>
          <w:rFonts w:ascii="Arial" w:hAnsi="Arial" w:cs="Arial"/>
          <w:sz w:val="20"/>
          <w:szCs w:val="20"/>
        </w:rPr>
        <w:t xml:space="preserve">mall or </w:t>
      </w:r>
      <w:r w:rsidR="004B0897">
        <w:rPr>
          <w:rFonts w:ascii="Arial" w:hAnsi="Arial" w:cs="Arial"/>
          <w:sz w:val="20"/>
          <w:szCs w:val="20"/>
        </w:rPr>
        <w:t>zip code).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605930">
        <w:rPr>
          <w:rFonts w:ascii="Arial" w:hAnsi="Arial" w:cs="Arial"/>
          <w:sz w:val="20"/>
          <w:szCs w:val="20"/>
        </w:rPr>
        <w:t xml:space="preserve">Tested with a </w:t>
      </w:r>
      <w:proofErr w:type="gramStart"/>
      <w:r w:rsidR="004B0897">
        <w:rPr>
          <w:rFonts w:ascii="Arial" w:hAnsi="Arial" w:cs="Arial"/>
          <w:sz w:val="20"/>
          <w:szCs w:val="20"/>
        </w:rPr>
        <w:t>rewards</w:t>
      </w:r>
      <w:proofErr w:type="gramEnd"/>
      <w:r w:rsidR="004B0897">
        <w:rPr>
          <w:rFonts w:ascii="Arial" w:hAnsi="Arial" w:cs="Arial"/>
          <w:sz w:val="20"/>
          <w:szCs w:val="20"/>
        </w:rPr>
        <w:t xml:space="preserve"> </w:t>
      </w:r>
      <w:r w:rsidR="00605930">
        <w:rPr>
          <w:rFonts w:ascii="Arial" w:hAnsi="Arial" w:cs="Arial"/>
          <w:sz w:val="20"/>
          <w:szCs w:val="20"/>
        </w:rPr>
        <w:t xml:space="preserve">offer of an </w:t>
      </w:r>
      <w:r w:rsidR="00D44985">
        <w:rPr>
          <w:rFonts w:ascii="Arial" w:hAnsi="Arial" w:cs="Arial"/>
          <w:sz w:val="20"/>
          <w:szCs w:val="20"/>
        </w:rPr>
        <w:t>auto</w:t>
      </w:r>
      <w:r w:rsidR="004B0897">
        <w:rPr>
          <w:rFonts w:ascii="Arial" w:hAnsi="Arial" w:cs="Arial"/>
          <w:sz w:val="20"/>
          <w:szCs w:val="20"/>
        </w:rPr>
        <w:t xml:space="preserve"> OEM’s </w:t>
      </w:r>
      <w:r w:rsidR="00605930">
        <w:rPr>
          <w:rFonts w:ascii="Arial" w:hAnsi="Arial" w:cs="Arial"/>
          <w:sz w:val="20"/>
          <w:szCs w:val="20"/>
        </w:rPr>
        <w:t>franchisees</w:t>
      </w:r>
      <w:r w:rsidR="005C6751">
        <w:rPr>
          <w:rFonts w:ascii="Arial" w:hAnsi="Arial" w:cs="Arial"/>
          <w:sz w:val="20"/>
          <w:szCs w:val="20"/>
        </w:rPr>
        <w:t>, resulting</w:t>
      </w:r>
      <w:r w:rsidR="004B0897">
        <w:rPr>
          <w:rFonts w:ascii="Arial" w:hAnsi="Arial" w:cs="Arial"/>
          <w:sz w:val="20"/>
          <w:szCs w:val="20"/>
        </w:rPr>
        <w:t xml:space="preserve"> in </w:t>
      </w:r>
      <w:r w:rsidR="003F0AD1">
        <w:rPr>
          <w:rFonts w:ascii="Arial" w:hAnsi="Arial" w:cs="Arial"/>
          <w:sz w:val="20"/>
          <w:szCs w:val="20"/>
        </w:rPr>
        <w:t>&gt;</w:t>
      </w:r>
      <w:r w:rsidR="00605930">
        <w:rPr>
          <w:rFonts w:ascii="Arial" w:hAnsi="Arial" w:cs="Arial"/>
          <w:sz w:val="20"/>
          <w:szCs w:val="20"/>
        </w:rPr>
        <w:t>1200%</w:t>
      </w:r>
      <w:r w:rsidR="00E93734" w:rsidRPr="00F23EEE">
        <w:rPr>
          <w:rFonts w:ascii="Arial" w:hAnsi="Arial" w:cs="Arial"/>
          <w:sz w:val="20"/>
          <w:szCs w:val="20"/>
        </w:rPr>
        <w:t xml:space="preserve"> ROIs, </w:t>
      </w:r>
      <w:r w:rsidR="00605930">
        <w:rPr>
          <w:rFonts w:ascii="Arial" w:hAnsi="Arial" w:cs="Arial"/>
          <w:sz w:val="20"/>
          <w:szCs w:val="20"/>
        </w:rPr>
        <w:t>+</w:t>
      </w:r>
      <w:r w:rsidR="00E93734" w:rsidRPr="00F23EEE">
        <w:rPr>
          <w:rFonts w:ascii="Arial" w:hAnsi="Arial" w:cs="Arial"/>
          <w:sz w:val="20"/>
          <w:szCs w:val="20"/>
        </w:rPr>
        <w:t xml:space="preserve">75% in spend </w:t>
      </w:r>
      <w:r w:rsidR="00E93734">
        <w:rPr>
          <w:rFonts w:ascii="Arial" w:hAnsi="Arial" w:cs="Arial"/>
          <w:sz w:val="20"/>
          <w:szCs w:val="20"/>
        </w:rPr>
        <w:t xml:space="preserve">share, </w:t>
      </w:r>
      <w:r w:rsidR="003F0AD1">
        <w:rPr>
          <w:rFonts w:ascii="Arial" w:hAnsi="Arial" w:cs="Arial"/>
          <w:sz w:val="20"/>
          <w:szCs w:val="20"/>
        </w:rPr>
        <w:t>+10x</w:t>
      </w:r>
      <w:r w:rsidR="00E93734">
        <w:rPr>
          <w:rFonts w:ascii="Arial" w:hAnsi="Arial" w:cs="Arial"/>
          <w:sz w:val="20"/>
          <w:szCs w:val="20"/>
        </w:rPr>
        <w:t xml:space="preserve"> </w:t>
      </w:r>
      <w:r w:rsidR="00E93734" w:rsidRPr="00F23EEE">
        <w:rPr>
          <w:rFonts w:ascii="Arial" w:hAnsi="Arial" w:cs="Arial"/>
          <w:sz w:val="20"/>
          <w:szCs w:val="20"/>
        </w:rPr>
        <w:t xml:space="preserve">response, and </w:t>
      </w:r>
      <w:r w:rsidR="00605930">
        <w:rPr>
          <w:rFonts w:ascii="Arial" w:hAnsi="Arial" w:cs="Arial"/>
          <w:sz w:val="20"/>
          <w:szCs w:val="20"/>
        </w:rPr>
        <w:t>+</w:t>
      </w:r>
      <w:r w:rsidR="00E93734" w:rsidRPr="00F23EEE">
        <w:rPr>
          <w:rFonts w:ascii="Arial" w:hAnsi="Arial" w:cs="Arial"/>
          <w:sz w:val="20"/>
          <w:szCs w:val="20"/>
        </w:rPr>
        <w:t>$1.5MM revenue.</w:t>
      </w:r>
      <w:r w:rsidR="00E93734" w:rsidRPr="00AE3CBA">
        <w:rPr>
          <w:rFonts w:ascii="Arial" w:hAnsi="Arial" w:cs="Arial"/>
          <w:sz w:val="20"/>
          <w:szCs w:val="20"/>
        </w:rPr>
        <w:t xml:space="preserve">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[</w:t>
      </w:r>
      <w:r w:rsidR="0074420C">
        <w:rPr>
          <w:rFonts w:ascii="Arial" w:hAnsi="Arial" w:cs="Arial"/>
          <w:b/>
          <w:bCs/>
          <w:color w:val="0070C0"/>
          <w:sz w:val="20"/>
          <w:szCs w:val="20"/>
        </w:rPr>
        <w:t xml:space="preserve">Loyalty, 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Innovation</w:t>
      </w:r>
      <w:r w:rsidR="0074420C">
        <w:rPr>
          <w:rFonts w:ascii="Arial" w:hAnsi="Arial" w:cs="Arial"/>
          <w:b/>
          <w:bCs/>
          <w:color w:val="0070C0"/>
          <w:sz w:val="20"/>
          <w:szCs w:val="20"/>
        </w:rPr>
        <w:t>, Product Development, Business Development</w:t>
      </w:r>
      <w:r w:rsidR="0007376C">
        <w:rPr>
          <w:rFonts w:ascii="Arial" w:hAnsi="Arial" w:cs="Arial"/>
          <w:b/>
          <w:bCs/>
          <w:color w:val="0070C0"/>
          <w:sz w:val="20"/>
          <w:szCs w:val="20"/>
        </w:rPr>
        <w:t>]</w:t>
      </w:r>
      <w:r w:rsidR="0007376C">
        <w:rPr>
          <w:rFonts w:ascii="Arial" w:hAnsi="Arial" w:cs="Arial"/>
          <w:noProof/>
          <w:sz w:val="20"/>
          <w:szCs w:val="20"/>
        </w:rPr>
        <w:t xml:space="preserve"> </w:t>
      </w:r>
      <w:r w:rsidR="004B089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5CD6C1" wp14:editId="63A7A66B">
            <wp:extent cx="109728" cy="109728"/>
            <wp:effectExtent l="0" t="0" r="5080" b="508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AD7A8" w14:textId="77777777" w:rsidR="00EE52EF" w:rsidRPr="0062781B" w:rsidRDefault="00EE52EF" w:rsidP="00EE52E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New customer acquisition/onboarding acceleration</w:t>
      </w:r>
      <w:r w:rsidRPr="0062781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A</w:t>
      </w:r>
      <w:r w:rsidRPr="0062781B">
        <w:rPr>
          <w:rFonts w:ascii="Arial" w:hAnsi="Arial" w:cs="Arial"/>
          <w:sz w:val="20"/>
          <w:szCs w:val="20"/>
        </w:rPr>
        <w:t xml:space="preserve">chieved acquisition growth </w:t>
      </w:r>
      <w:r>
        <w:rPr>
          <w:rFonts w:ascii="Arial" w:hAnsi="Arial" w:cs="Arial"/>
          <w:sz w:val="20"/>
          <w:szCs w:val="20"/>
        </w:rPr>
        <w:t xml:space="preserve">at Enova </w:t>
      </w:r>
      <w:r w:rsidRPr="0062781B">
        <w:rPr>
          <w:rFonts w:ascii="Arial" w:hAnsi="Arial" w:cs="Arial"/>
          <w:sz w:val="20"/>
          <w:szCs w:val="20"/>
        </w:rPr>
        <w:t xml:space="preserve">of 28% YOY </w:t>
      </w:r>
      <w:r>
        <w:rPr>
          <w:rFonts w:ascii="Arial" w:hAnsi="Arial" w:cs="Arial"/>
          <w:sz w:val="20"/>
          <w:szCs w:val="20"/>
        </w:rPr>
        <w:t>(</w:t>
      </w:r>
      <w:r w:rsidRPr="0062781B">
        <w:rPr>
          <w:rFonts w:ascii="Arial" w:hAnsi="Arial" w:cs="Arial"/>
          <w:sz w:val="20"/>
          <w:szCs w:val="20"/>
        </w:rPr>
        <w:t xml:space="preserve">highest </w:t>
      </w:r>
      <w:r>
        <w:rPr>
          <w:rFonts w:ascii="Arial" w:hAnsi="Arial" w:cs="Arial"/>
          <w:sz w:val="20"/>
          <w:szCs w:val="20"/>
        </w:rPr>
        <w:t xml:space="preserve">acquisition </w:t>
      </w:r>
      <w:r w:rsidRPr="0062781B">
        <w:rPr>
          <w:rFonts w:ascii="Arial" w:hAnsi="Arial" w:cs="Arial"/>
          <w:sz w:val="20"/>
          <w:szCs w:val="20"/>
        </w:rPr>
        <w:t xml:space="preserve">volumes and net revenue in </w:t>
      </w:r>
      <w:r>
        <w:rPr>
          <w:rFonts w:ascii="Arial" w:hAnsi="Arial" w:cs="Arial"/>
          <w:sz w:val="20"/>
          <w:szCs w:val="20"/>
        </w:rPr>
        <w:t xml:space="preserve">Enova’s </w:t>
      </w:r>
      <w:r w:rsidRPr="0062781B">
        <w:rPr>
          <w:rFonts w:ascii="Arial" w:hAnsi="Arial" w:cs="Arial"/>
          <w:sz w:val="20"/>
          <w:szCs w:val="20"/>
        </w:rPr>
        <w:t>history</w:t>
      </w:r>
      <w:r>
        <w:rPr>
          <w:rFonts w:ascii="Arial" w:hAnsi="Arial" w:cs="Arial"/>
          <w:sz w:val="20"/>
          <w:szCs w:val="20"/>
        </w:rPr>
        <w:t>)</w:t>
      </w:r>
      <w:r w:rsidRPr="006278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Implemented 90+ B2B partnerships</w:t>
      </w:r>
      <w:r w:rsidRPr="0062781B">
        <w:rPr>
          <w:rFonts w:ascii="Arial" w:hAnsi="Arial" w:cs="Arial"/>
          <w:sz w:val="20"/>
          <w:szCs w:val="20"/>
        </w:rPr>
        <w:t>; grew lead-buying to 75+ providers.</w:t>
      </w:r>
      <w:r>
        <w:rPr>
          <w:rFonts w:ascii="Arial" w:hAnsi="Arial" w:cs="Arial"/>
          <w:sz w:val="20"/>
          <w:szCs w:val="20"/>
        </w:rPr>
        <w:t xml:space="preserve"> </w:t>
      </w:r>
      <w:r w:rsidRPr="0062781B">
        <w:rPr>
          <w:rFonts w:ascii="Arial" w:hAnsi="Arial" w:cs="Arial"/>
          <w:sz w:val="20"/>
          <w:szCs w:val="20"/>
        </w:rPr>
        <w:t xml:space="preserve">Launched affiliate </w:t>
      </w:r>
      <w:r>
        <w:rPr>
          <w:rFonts w:ascii="Arial" w:hAnsi="Arial" w:cs="Arial"/>
          <w:sz w:val="20"/>
          <w:szCs w:val="20"/>
        </w:rPr>
        <w:t xml:space="preserve">marketing </w:t>
      </w:r>
      <w:r w:rsidRPr="0062781B">
        <w:rPr>
          <w:rFonts w:ascii="Arial" w:hAnsi="Arial" w:cs="Arial"/>
          <w:sz w:val="20"/>
          <w:szCs w:val="20"/>
        </w:rPr>
        <w:t xml:space="preserve">(CJ, </w:t>
      </w:r>
      <w:proofErr w:type="spellStart"/>
      <w:r w:rsidRPr="0062781B">
        <w:rPr>
          <w:rFonts w:ascii="Arial" w:hAnsi="Arial" w:cs="Arial"/>
          <w:sz w:val="20"/>
          <w:szCs w:val="20"/>
        </w:rPr>
        <w:t>Linkshare</w:t>
      </w:r>
      <w:proofErr w:type="spellEnd"/>
      <w:r w:rsidRPr="0062781B">
        <w:rPr>
          <w:rFonts w:ascii="Arial" w:hAnsi="Arial" w:cs="Arial"/>
          <w:sz w:val="20"/>
          <w:szCs w:val="20"/>
        </w:rPr>
        <w:t xml:space="preserve">), onboarding more than 5k </w:t>
      </w:r>
      <w:r>
        <w:rPr>
          <w:rFonts w:ascii="Arial" w:hAnsi="Arial" w:cs="Arial"/>
          <w:sz w:val="20"/>
          <w:szCs w:val="20"/>
        </w:rPr>
        <w:t>partners</w:t>
      </w:r>
      <w:r w:rsidRPr="0062781B">
        <w:rPr>
          <w:rFonts w:ascii="Arial" w:hAnsi="Arial" w:cs="Arial"/>
          <w:sz w:val="20"/>
          <w:szCs w:val="20"/>
        </w:rPr>
        <w:t xml:space="preserve"> (4.1% net conversion) in 10 months; </w:t>
      </w:r>
      <w:r>
        <w:rPr>
          <w:rFonts w:ascii="Arial" w:hAnsi="Arial" w:cs="Arial"/>
          <w:sz w:val="20"/>
          <w:szCs w:val="20"/>
        </w:rPr>
        <w:t xml:space="preserve">created </w:t>
      </w:r>
      <w:r w:rsidRPr="0062781B">
        <w:rPr>
          <w:rFonts w:ascii="Arial" w:hAnsi="Arial" w:cs="Arial"/>
          <w:sz w:val="20"/>
          <w:szCs w:val="20"/>
        </w:rPr>
        <w:t xml:space="preserve">tiered incentives to maximize acquisition volumes.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[Customer Acquisition, Marketing]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C02816" wp14:editId="45CECEF3">
            <wp:extent cx="109728" cy="109728"/>
            <wp:effectExtent l="0" t="0" r="5080" b="508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</w:p>
    <w:p w14:paraId="127527C0" w14:textId="77777777" w:rsidR="00EE52EF" w:rsidRPr="00673EC8" w:rsidRDefault="00EE52EF" w:rsidP="00EE52E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Customer retention and renewals optimization</w:t>
      </w:r>
      <w:r w:rsidRPr="0095050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73EC8">
        <w:rPr>
          <w:rFonts w:ascii="Arial" w:hAnsi="Arial" w:cs="Arial"/>
          <w:sz w:val="20"/>
          <w:szCs w:val="20"/>
        </w:rPr>
        <w:t>– At Enova, 60% of lifetime value was derived from repeat traffic.</w:t>
      </w:r>
      <w:r>
        <w:rPr>
          <w:rFonts w:ascii="Arial" w:hAnsi="Arial" w:cs="Arial"/>
          <w:sz w:val="20"/>
          <w:szCs w:val="20"/>
        </w:rPr>
        <w:t xml:space="preserve"> </w:t>
      </w:r>
      <w:r w:rsidRPr="00673EC8">
        <w:rPr>
          <w:rFonts w:ascii="Arial" w:hAnsi="Arial" w:cs="Arial"/>
          <w:sz w:val="20"/>
          <w:szCs w:val="20"/>
        </w:rPr>
        <w:t xml:space="preserve">Improved </w:t>
      </w:r>
      <w:r>
        <w:rPr>
          <w:rFonts w:ascii="Arial" w:hAnsi="Arial" w:cs="Arial"/>
          <w:sz w:val="20"/>
          <w:szCs w:val="20"/>
        </w:rPr>
        <w:t>re-</w:t>
      </w:r>
      <w:r w:rsidRPr="00673EC8">
        <w:rPr>
          <w:rFonts w:ascii="Arial" w:hAnsi="Arial" w:cs="Arial"/>
          <w:sz w:val="20"/>
          <w:szCs w:val="20"/>
        </w:rPr>
        <w:t xml:space="preserve">activation rates of one-time customers by 32%, adding annual net revenue of $1.1MM. </w:t>
      </w:r>
      <w:r>
        <w:rPr>
          <w:rFonts w:ascii="Arial" w:hAnsi="Arial" w:cs="Arial"/>
          <w:sz w:val="20"/>
          <w:szCs w:val="20"/>
        </w:rPr>
        <w:t>L</w:t>
      </w:r>
      <w:r w:rsidRPr="00673EC8">
        <w:rPr>
          <w:rFonts w:ascii="Arial" w:hAnsi="Arial" w:cs="Arial"/>
          <w:sz w:val="20"/>
          <w:szCs w:val="20"/>
        </w:rPr>
        <w:t xml:space="preserve">ed cross-team initiative to teach sales practices to call reps, improving conversion by 28%.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[Customer Retention, Activation, Attrition]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82B696" wp14:editId="38A3570F">
            <wp:extent cx="109728" cy="109728"/>
            <wp:effectExtent l="0" t="0" r="5080" b="508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4FA79F" wp14:editId="23DE826A">
            <wp:extent cx="118872" cy="118872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77D2" w14:textId="77777777" w:rsidR="00EE52EF" w:rsidRPr="00E20CBE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Lending partnership growth from $3MM to $30MM/year</w:t>
      </w:r>
      <w:r w:rsidRPr="00E20CBE">
        <w:rPr>
          <w:rFonts w:ascii="Arial" w:hAnsi="Arial" w:cs="Arial"/>
          <w:sz w:val="20"/>
          <w:szCs w:val="20"/>
        </w:rPr>
        <w:t xml:space="preserve"> – Upon its launch, Discover Card’s lending partnership program generated only $250k </w:t>
      </w:r>
      <w:r>
        <w:rPr>
          <w:rFonts w:ascii="Arial" w:hAnsi="Arial" w:cs="Arial"/>
          <w:sz w:val="20"/>
          <w:szCs w:val="20"/>
        </w:rPr>
        <w:t xml:space="preserve">revenue </w:t>
      </w:r>
      <w:r w:rsidRPr="00E20CBE">
        <w:rPr>
          <w:rFonts w:ascii="Arial" w:hAnsi="Arial" w:cs="Arial"/>
          <w:sz w:val="20"/>
          <w:szCs w:val="20"/>
        </w:rPr>
        <w:t>per month, 96% below original ambitions.</w:t>
      </w:r>
      <w:r>
        <w:rPr>
          <w:rFonts w:ascii="Arial" w:hAnsi="Arial" w:cs="Arial"/>
          <w:sz w:val="20"/>
          <w:szCs w:val="20"/>
        </w:rPr>
        <w:t xml:space="preserve"> </w:t>
      </w:r>
      <w:r w:rsidRPr="00E20CBE">
        <w:rPr>
          <w:rFonts w:ascii="Arial" w:hAnsi="Arial" w:cs="Arial"/>
          <w:sz w:val="20"/>
          <w:szCs w:val="20"/>
        </w:rPr>
        <w:t xml:space="preserve">Through improvements in </w:t>
      </w:r>
      <w:r>
        <w:rPr>
          <w:rFonts w:ascii="Arial" w:hAnsi="Arial" w:cs="Arial"/>
          <w:sz w:val="20"/>
          <w:szCs w:val="20"/>
        </w:rPr>
        <w:t>contact</w:t>
      </w:r>
      <w:r w:rsidRPr="00E20CBE">
        <w:rPr>
          <w:rFonts w:ascii="Arial" w:hAnsi="Arial" w:cs="Arial"/>
          <w:sz w:val="20"/>
          <w:szCs w:val="20"/>
        </w:rPr>
        <w:t xml:space="preserve"> strategy, scripting, sales, Do Not Call processing, and underwriting data/strategy, improved the program by 1000% ($30MM gross annually, $62MM gross in first 30 months). Implemented copy, creative, and UI changes to increase online conversions from 42% to 61% in 3 months. </w:t>
      </w:r>
      <w:r>
        <w:rPr>
          <w:rFonts w:ascii="Arial" w:hAnsi="Arial" w:cs="Arial"/>
          <w:b/>
          <w:bCs/>
          <w:color w:val="0070C0"/>
          <w:sz w:val="20"/>
          <w:szCs w:val="20"/>
        </w:rPr>
        <w:t>[Customer Acquisition, Product Development, Partnerships, Agile]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2A6D49" wp14:editId="2CAF53A0">
            <wp:extent cx="109728" cy="109728"/>
            <wp:effectExtent l="0" t="0" r="5080" b="508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27F8C1" wp14:editId="617EDB37">
            <wp:extent cx="118872" cy="118872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9E65" w14:textId="77777777" w:rsidR="00EE52EF" w:rsidRPr="003C757D" w:rsidRDefault="00EE52EF" w:rsidP="00EE52E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4" w:name="_Hlk99361623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New cross-selling of $17MM/year</w:t>
      </w:r>
      <w:r>
        <w:rPr>
          <w:rFonts w:ascii="Arial" w:hAnsi="Arial" w:cs="Arial"/>
          <w:sz w:val="20"/>
          <w:szCs w:val="20"/>
        </w:rPr>
        <w:t xml:space="preserve"> – Based on learnings from Discover’s lending partnership program, created best practices for cross-sells at the point of customer acquisition. G</w:t>
      </w:r>
      <w:r w:rsidRPr="003C757D">
        <w:rPr>
          <w:rFonts w:ascii="Arial" w:hAnsi="Arial" w:cs="Arial"/>
          <w:sz w:val="20"/>
          <w:szCs w:val="20"/>
        </w:rPr>
        <w:t>enerated $1</w:t>
      </w:r>
      <w:r>
        <w:rPr>
          <w:rFonts w:ascii="Arial" w:hAnsi="Arial" w:cs="Arial"/>
          <w:sz w:val="20"/>
          <w:szCs w:val="20"/>
        </w:rPr>
        <w:t>7 million on an annual PBT basis; l</w:t>
      </w:r>
      <w:r w:rsidRPr="003C757D">
        <w:rPr>
          <w:rFonts w:ascii="Arial" w:hAnsi="Arial" w:cs="Arial"/>
          <w:sz w:val="20"/>
          <w:szCs w:val="20"/>
        </w:rPr>
        <w:t>aunched a resale process of a debt cancellation product, with a 35% conversion and a 95% stick rate</w:t>
      </w:r>
      <w:r>
        <w:rPr>
          <w:rFonts w:ascii="Arial" w:hAnsi="Arial" w:cs="Arial"/>
          <w:sz w:val="20"/>
          <w:szCs w:val="20"/>
        </w:rPr>
        <w:t xml:space="preserve"> – 583% better than the primary sales channel</w:t>
      </w:r>
      <w:r w:rsidRPr="003C75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>[Prod Dev, Cross-selling]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489376" wp14:editId="3D4DD8A1">
            <wp:extent cx="109728" cy="109728"/>
            <wp:effectExtent l="0" t="0" r="5080" b="508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ase Revenu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7C6C41" wp14:editId="3651FCAA">
            <wp:extent cx="118872" cy="118872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 Improvement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58C9910C" w14:textId="77777777" w:rsidR="00CA7D1D" w:rsidRDefault="00CA7D1D" w:rsidP="00FA09F6">
      <w:pPr>
        <w:tabs>
          <w:tab w:val="left" w:pos="8640"/>
        </w:tabs>
        <w:rPr>
          <w:rFonts w:ascii="Arial" w:hAnsi="Arial" w:cs="Arial"/>
          <w:b/>
          <w:bCs/>
          <w:sz w:val="20"/>
          <w:szCs w:val="20"/>
        </w:rPr>
      </w:pPr>
    </w:p>
    <w:p w14:paraId="47CE5CB7" w14:textId="77777777" w:rsidR="00BE6C52" w:rsidRDefault="00BE6C52" w:rsidP="00FA09F6">
      <w:pPr>
        <w:tabs>
          <w:tab w:val="left" w:pos="8640"/>
        </w:tabs>
        <w:rPr>
          <w:rFonts w:ascii="Arial" w:hAnsi="Arial" w:cs="Arial"/>
          <w:b/>
          <w:bCs/>
          <w:sz w:val="20"/>
          <w:szCs w:val="20"/>
        </w:rPr>
      </w:pPr>
    </w:p>
    <w:p w14:paraId="52C7ACC6" w14:textId="77777777" w:rsidR="00D67CE1" w:rsidRPr="003C757D" w:rsidRDefault="00D67CE1" w:rsidP="00EE6D1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PROFESSIONAL EXPERIENCE</w:t>
      </w:r>
    </w:p>
    <w:p w14:paraId="513C0F08" w14:textId="77777777" w:rsidR="00BB5DE5" w:rsidRPr="003C757D" w:rsidRDefault="00BB5DE5" w:rsidP="00D67CE1">
      <w:pPr>
        <w:rPr>
          <w:rFonts w:ascii="Arial" w:hAnsi="Arial" w:cs="Arial"/>
          <w:sz w:val="20"/>
          <w:szCs w:val="20"/>
        </w:rPr>
      </w:pPr>
    </w:p>
    <w:p w14:paraId="08197D5A" w14:textId="552F889E" w:rsidR="00DD6FD2" w:rsidRPr="003C757D" w:rsidRDefault="00DD6FD2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KEYBANK</w:t>
      </w:r>
      <w:r w:rsidRPr="003C75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Cleveland</w:t>
      </w:r>
      <w:r w:rsidRPr="003C75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OH </w:t>
      </w:r>
      <w:r w:rsidRPr="003C757D">
        <w:rPr>
          <w:rFonts w:ascii="Arial" w:hAnsi="Arial" w:cs="Arial"/>
          <w:sz w:val="20"/>
          <w:szCs w:val="20"/>
        </w:rPr>
        <w:tab/>
        <w:t>201</w:t>
      </w:r>
      <w:r>
        <w:rPr>
          <w:rFonts w:ascii="Arial" w:hAnsi="Arial" w:cs="Arial"/>
          <w:sz w:val="20"/>
          <w:szCs w:val="20"/>
        </w:rPr>
        <w:t>8</w:t>
      </w:r>
      <w:r w:rsidRPr="003C75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Present</w:t>
      </w:r>
    </w:p>
    <w:p w14:paraId="110DF3B9" w14:textId="5B4517D2" w:rsidR="00316944" w:rsidRPr="003C757D" w:rsidRDefault="00316944" w:rsidP="00316944">
      <w:pPr>
        <w:tabs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Head of Commercial Digital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2021-Present </w:t>
      </w:r>
    </w:p>
    <w:p w14:paraId="551A93DF" w14:textId="3F59063E" w:rsidR="002032EA" w:rsidRPr="002032EA" w:rsidRDefault="00EF39B8" w:rsidP="00B8648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Oversee a $10MM tech budget and l</w:t>
      </w:r>
      <w:r w:rsidR="002032EA">
        <w:rPr>
          <w:rFonts w:ascii="Arial" w:hAnsi="Arial" w:cs="Arial"/>
          <w:sz w:val="20"/>
          <w:szCs w:val="20"/>
        </w:rPr>
        <w:t xml:space="preserve">ead team of 20 </w:t>
      </w:r>
      <w:r>
        <w:rPr>
          <w:rFonts w:ascii="Arial" w:hAnsi="Arial" w:cs="Arial"/>
          <w:sz w:val="20"/>
          <w:szCs w:val="20"/>
        </w:rPr>
        <w:t xml:space="preserve">Digital Product Owners who drive </w:t>
      </w:r>
      <w:r w:rsidRPr="00EF39B8">
        <w:rPr>
          <w:rFonts w:ascii="Arial" w:hAnsi="Arial" w:cs="Arial"/>
          <w:sz w:val="20"/>
          <w:szCs w:val="20"/>
        </w:rPr>
        <w:t>the strategic direction of digital properties/capabilities for KeyBank’s Commercial</w:t>
      </w:r>
      <w:r>
        <w:rPr>
          <w:rFonts w:ascii="Arial" w:hAnsi="Arial" w:cs="Arial"/>
          <w:sz w:val="20"/>
          <w:szCs w:val="20"/>
        </w:rPr>
        <w:t xml:space="preserve"> Banking and </w:t>
      </w:r>
      <w:r w:rsidRPr="00EF39B8">
        <w:rPr>
          <w:rFonts w:ascii="Arial" w:hAnsi="Arial" w:cs="Arial"/>
          <w:sz w:val="20"/>
          <w:szCs w:val="20"/>
        </w:rPr>
        <w:t>Payments businesses</w:t>
      </w:r>
      <w:r>
        <w:rPr>
          <w:rFonts w:ascii="Arial" w:hAnsi="Arial" w:cs="Arial"/>
          <w:sz w:val="20"/>
          <w:szCs w:val="20"/>
        </w:rPr>
        <w:t>.</w:t>
      </w:r>
    </w:p>
    <w:p w14:paraId="240E0186" w14:textId="3577EF0D" w:rsidR="00B86484" w:rsidRPr="006C7BD3" w:rsidRDefault="00FB6A16" w:rsidP="00B8648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8D45A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digital </w:t>
      </w:r>
      <w:r w:rsidR="008D45A0">
        <w:rPr>
          <w:rFonts w:ascii="Arial" w:hAnsi="Arial" w:cs="Arial"/>
          <w:sz w:val="20"/>
          <w:szCs w:val="20"/>
        </w:rPr>
        <w:t xml:space="preserve">innovation lab (UX/UI POCs, </w:t>
      </w:r>
      <w:r>
        <w:rPr>
          <w:rFonts w:ascii="Arial" w:hAnsi="Arial" w:cs="Arial"/>
          <w:sz w:val="20"/>
          <w:szCs w:val="20"/>
        </w:rPr>
        <w:t>reusable componentry/MFEs, stream processing</w:t>
      </w:r>
      <w:r w:rsidR="008D45A0">
        <w:rPr>
          <w:rFonts w:ascii="Arial" w:hAnsi="Arial" w:cs="Arial"/>
          <w:sz w:val="20"/>
          <w:szCs w:val="20"/>
        </w:rPr>
        <w:t>, Adoption, etc.)</w:t>
      </w:r>
      <w:r>
        <w:rPr>
          <w:rFonts w:ascii="Arial" w:hAnsi="Arial" w:cs="Arial"/>
          <w:sz w:val="20"/>
          <w:szCs w:val="20"/>
        </w:rPr>
        <w:t>.</w:t>
      </w:r>
    </w:p>
    <w:p w14:paraId="54EA9832" w14:textId="7A7328B1" w:rsidR="00DD6FD2" w:rsidRPr="003C757D" w:rsidRDefault="00DD6FD2" w:rsidP="00316944">
      <w:pPr>
        <w:tabs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Senior Vice President – Digital </w:t>
      </w:r>
      <w:r w:rsidR="006C56D1">
        <w:rPr>
          <w:rFonts w:ascii="Arial" w:hAnsi="Arial" w:cs="Arial"/>
          <w:b/>
          <w:bCs/>
          <w:sz w:val="20"/>
          <w:szCs w:val="20"/>
        </w:rPr>
        <w:t>Originations &amp; Financial Wellness</w:t>
      </w:r>
      <w:r>
        <w:rPr>
          <w:rFonts w:ascii="Arial" w:hAnsi="Arial" w:cs="Arial"/>
          <w:sz w:val="20"/>
          <w:szCs w:val="20"/>
        </w:rPr>
        <w:t xml:space="preserve"> </w:t>
      </w:r>
      <w:r w:rsidR="00316944">
        <w:rPr>
          <w:rFonts w:ascii="Arial" w:hAnsi="Arial" w:cs="Arial"/>
          <w:b/>
          <w:bCs/>
          <w:sz w:val="20"/>
          <w:szCs w:val="20"/>
        </w:rPr>
        <w:tab/>
      </w:r>
      <w:r w:rsidR="00316944">
        <w:rPr>
          <w:rFonts w:ascii="Arial" w:hAnsi="Arial" w:cs="Arial"/>
          <w:sz w:val="20"/>
          <w:szCs w:val="20"/>
        </w:rPr>
        <w:t>2018</w:t>
      </w:r>
      <w:r w:rsidR="00316944" w:rsidRPr="003C757D">
        <w:rPr>
          <w:rFonts w:ascii="Arial" w:hAnsi="Arial" w:cs="Arial"/>
          <w:sz w:val="20"/>
          <w:szCs w:val="20"/>
        </w:rPr>
        <w:t>-</w:t>
      </w:r>
      <w:r w:rsidR="00316944">
        <w:rPr>
          <w:rFonts w:ascii="Arial" w:hAnsi="Arial" w:cs="Arial"/>
          <w:sz w:val="20"/>
          <w:szCs w:val="20"/>
        </w:rPr>
        <w:t>202</w:t>
      </w:r>
      <w:r w:rsidR="00EF39B8">
        <w:rPr>
          <w:rFonts w:ascii="Arial" w:hAnsi="Arial" w:cs="Arial"/>
          <w:sz w:val="20"/>
          <w:szCs w:val="20"/>
        </w:rPr>
        <w:t>1</w:t>
      </w:r>
    </w:p>
    <w:p w14:paraId="352FE1FF" w14:textId="633CA17C" w:rsidR="00B86484" w:rsidRPr="006C7BD3" w:rsidRDefault="00EF39B8" w:rsidP="00B8648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E3CD2">
        <w:rPr>
          <w:rFonts w:ascii="Arial" w:hAnsi="Arial" w:cs="Arial"/>
          <w:sz w:val="20"/>
          <w:szCs w:val="20"/>
        </w:rPr>
        <w:t xml:space="preserve">rafted comprehensive </w:t>
      </w:r>
      <w:r w:rsidR="00B86484">
        <w:rPr>
          <w:rFonts w:ascii="Arial" w:hAnsi="Arial" w:cs="Arial"/>
          <w:sz w:val="20"/>
          <w:szCs w:val="20"/>
        </w:rPr>
        <w:t>retail</w:t>
      </w:r>
      <w:r>
        <w:rPr>
          <w:rFonts w:ascii="Arial" w:hAnsi="Arial" w:cs="Arial"/>
          <w:sz w:val="20"/>
          <w:szCs w:val="20"/>
        </w:rPr>
        <w:t>/consumer</w:t>
      </w:r>
      <w:r w:rsidR="00B86484">
        <w:rPr>
          <w:rFonts w:ascii="Arial" w:hAnsi="Arial" w:cs="Arial"/>
          <w:sz w:val="20"/>
          <w:szCs w:val="20"/>
        </w:rPr>
        <w:t xml:space="preserve"> banking strategy around </w:t>
      </w:r>
      <w:r w:rsidR="002E3CD2">
        <w:rPr>
          <w:rFonts w:ascii="Arial" w:hAnsi="Arial" w:cs="Arial"/>
          <w:sz w:val="20"/>
          <w:szCs w:val="20"/>
        </w:rPr>
        <w:t xml:space="preserve">contextualized selling </w:t>
      </w:r>
      <w:r w:rsidR="00B86484">
        <w:rPr>
          <w:rFonts w:ascii="Arial" w:hAnsi="Arial" w:cs="Arial"/>
          <w:sz w:val="20"/>
          <w:szCs w:val="20"/>
        </w:rPr>
        <w:t>(insights, recommendations, empathy selling)</w:t>
      </w:r>
      <w:r>
        <w:rPr>
          <w:rFonts w:ascii="Arial" w:hAnsi="Arial" w:cs="Arial"/>
          <w:sz w:val="20"/>
          <w:szCs w:val="20"/>
        </w:rPr>
        <w:t>; i</w:t>
      </w:r>
      <w:r w:rsidR="00B86484">
        <w:rPr>
          <w:rFonts w:ascii="Arial" w:hAnsi="Arial" w:cs="Arial"/>
          <w:sz w:val="20"/>
          <w:szCs w:val="20"/>
        </w:rPr>
        <w:t>mplement</w:t>
      </w:r>
      <w:r w:rsidR="00FB6A16">
        <w:rPr>
          <w:rFonts w:ascii="Arial" w:hAnsi="Arial" w:cs="Arial"/>
          <w:sz w:val="20"/>
          <w:szCs w:val="20"/>
        </w:rPr>
        <w:t>ed</w:t>
      </w:r>
      <w:r w:rsidR="00B86484">
        <w:rPr>
          <w:rFonts w:ascii="Arial" w:hAnsi="Arial" w:cs="Arial"/>
          <w:sz w:val="20"/>
          <w:szCs w:val="20"/>
        </w:rPr>
        <w:t xml:space="preserve"> </w:t>
      </w:r>
      <w:r w:rsidR="00223C6C">
        <w:rPr>
          <w:rFonts w:ascii="Arial" w:hAnsi="Arial" w:cs="Arial"/>
          <w:sz w:val="20"/>
          <w:szCs w:val="20"/>
        </w:rPr>
        <w:t xml:space="preserve">various digital </w:t>
      </w:r>
      <w:r w:rsidR="00B86484">
        <w:rPr>
          <w:rFonts w:ascii="Arial" w:hAnsi="Arial" w:cs="Arial"/>
          <w:sz w:val="20"/>
          <w:szCs w:val="20"/>
        </w:rPr>
        <w:t>lending</w:t>
      </w:r>
      <w:r w:rsidR="00FB6A16">
        <w:rPr>
          <w:rFonts w:ascii="Arial" w:hAnsi="Arial" w:cs="Arial"/>
          <w:sz w:val="20"/>
          <w:szCs w:val="20"/>
        </w:rPr>
        <w:t xml:space="preserve"> experience</w:t>
      </w:r>
      <w:r w:rsidR="00223C6C">
        <w:rPr>
          <w:rFonts w:ascii="Arial" w:hAnsi="Arial" w:cs="Arial"/>
          <w:sz w:val="20"/>
          <w:szCs w:val="20"/>
        </w:rPr>
        <w:t>s</w:t>
      </w:r>
      <w:r w:rsidR="00B86484">
        <w:rPr>
          <w:rFonts w:ascii="Arial" w:hAnsi="Arial" w:cs="Arial"/>
          <w:sz w:val="20"/>
          <w:szCs w:val="20"/>
        </w:rPr>
        <w:t xml:space="preserve">. </w:t>
      </w:r>
    </w:p>
    <w:p w14:paraId="3F5CEBD8" w14:textId="77777777" w:rsidR="00DD6FD2" w:rsidRPr="00E93734" w:rsidRDefault="00DD6FD2" w:rsidP="00DD6FD2">
      <w:pPr>
        <w:rPr>
          <w:rFonts w:ascii="Arial" w:hAnsi="Arial" w:cs="Arial"/>
          <w:b/>
          <w:bCs/>
          <w:sz w:val="20"/>
          <w:szCs w:val="20"/>
        </w:rPr>
      </w:pPr>
    </w:p>
    <w:p w14:paraId="6AD086D2" w14:textId="5216F12F" w:rsidR="00C30BF5" w:rsidRPr="003C757D" w:rsidRDefault="004C012B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NATIONWIDE BANK</w:t>
      </w:r>
      <w:r>
        <w:rPr>
          <w:rFonts w:ascii="Arial" w:hAnsi="Arial" w:cs="Arial"/>
          <w:b/>
          <w:bCs/>
          <w:sz w:val="20"/>
          <w:szCs w:val="20"/>
        </w:rPr>
        <w:t xml:space="preserve"> (a division of Nationwide Mutual Insurance)</w:t>
      </w:r>
      <w:r w:rsidR="00C30BF5" w:rsidRPr="003C75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Columbus</w:t>
      </w:r>
      <w:r w:rsidR="00C30BF5" w:rsidRPr="003C75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OH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C30BF5" w:rsidRPr="003C757D">
        <w:rPr>
          <w:rFonts w:ascii="Arial" w:hAnsi="Arial" w:cs="Arial"/>
          <w:sz w:val="20"/>
          <w:szCs w:val="20"/>
        </w:rPr>
        <w:tab/>
        <w:t>201</w:t>
      </w:r>
      <w:r w:rsidR="00C30BF5">
        <w:rPr>
          <w:rFonts w:ascii="Arial" w:hAnsi="Arial" w:cs="Arial"/>
          <w:sz w:val="20"/>
          <w:szCs w:val="20"/>
        </w:rPr>
        <w:t>6</w:t>
      </w:r>
      <w:r w:rsidR="00C30BF5" w:rsidRPr="003C757D">
        <w:rPr>
          <w:rFonts w:ascii="Arial" w:hAnsi="Arial" w:cs="Arial"/>
          <w:sz w:val="20"/>
          <w:szCs w:val="20"/>
        </w:rPr>
        <w:t>-</w:t>
      </w:r>
      <w:r w:rsidR="00E93734">
        <w:rPr>
          <w:rFonts w:ascii="Arial" w:hAnsi="Arial" w:cs="Arial"/>
          <w:sz w:val="20"/>
          <w:szCs w:val="20"/>
        </w:rPr>
        <w:t>2017</w:t>
      </w:r>
    </w:p>
    <w:p w14:paraId="5CD11FD2" w14:textId="77777777" w:rsidR="00C30BF5" w:rsidRPr="003C757D" w:rsidRDefault="00C30BF5" w:rsidP="00C30BF5">
      <w:pPr>
        <w:tabs>
          <w:tab w:val="left" w:pos="8640"/>
          <w:tab w:val="left" w:pos="90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 President and Chief Product Officer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962E9">
        <w:rPr>
          <w:rFonts w:ascii="Arial" w:hAnsi="Arial" w:cs="Arial"/>
          <w:sz w:val="20"/>
          <w:szCs w:val="20"/>
        </w:rPr>
        <w:t xml:space="preserve"> </w:t>
      </w:r>
    </w:p>
    <w:p w14:paraId="611E01BF" w14:textId="77777777" w:rsidR="002E3CD2" w:rsidRPr="006C7BD3" w:rsidRDefault="002E3CD2" w:rsidP="002E3CD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Directed digital, marketing, and operational strategy across Consumer and Commercial products</w:t>
      </w:r>
      <w:r w:rsidRPr="006C7BD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Discontinued unprofitable product lines while launching new student loan partnership. </w:t>
      </w:r>
      <w:r w:rsidRPr="006C7BD3">
        <w:rPr>
          <w:rFonts w:ascii="Arial" w:hAnsi="Arial" w:cs="Arial"/>
          <w:sz w:val="20"/>
          <w:szCs w:val="20"/>
        </w:rPr>
        <w:t>Serve</w:t>
      </w:r>
      <w:r>
        <w:rPr>
          <w:rFonts w:ascii="Arial" w:hAnsi="Arial" w:cs="Arial"/>
          <w:sz w:val="20"/>
          <w:szCs w:val="20"/>
        </w:rPr>
        <w:t>d</w:t>
      </w:r>
      <w:r w:rsidRPr="006C7BD3">
        <w:rPr>
          <w:rFonts w:ascii="Arial" w:hAnsi="Arial" w:cs="Arial"/>
          <w:sz w:val="20"/>
          <w:szCs w:val="20"/>
        </w:rPr>
        <w:t xml:space="preserve"> on Bank’s committees (Balance Sheet, Risk, ALCO, </w:t>
      </w:r>
      <w:r>
        <w:rPr>
          <w:rFonts w:ascii="Arial" w:hAnsi="Arial" w:cs="Arial"/>
          <w:sz w:val="20"/>
          <w:szCs w:val="20"/>
        </w:rPr>
        <w:t>etc.</w:t>
      </w:r>
      <w:r w:rsidRPr="006C7BD3">
        <w:rPr>
          <w:rFonts w:ascii="Arial" w:hAnsi="Arial" w:cs="Arial"/>
          <w:sz w:val="20"/>
          <w:szCs w:val="20"/>
        </w:rPr>
        <w:t xml:space="preserve">). Reported to the Bank President. </w:t>
      </w:r>
    </w:p>
    <w:p w14:paraId="7703BB46" w14:textId="77777777" w:rsidR="00E93734" w:rsidRPr="00E93734" w:rsidRDefault="00E93734" w:rsidP="00E93734">
      <w:pPr>
        <w:rPr>
          <w:rFonts w:ascii="Arial" w:hAnsi="Arial" w:cs="Arial"/>
          <w:b/>
          <w:bCs/>
          <w:sz w:val="20"/>
          <w:szCs w:val="20"/>
        </w:rPr>
      </w:pPr>
    </w:p>
    <w:p w14:paraId="65345DCB" w14:textId="06A70FD4" w:rsidR="00D67CE1" w:rsidRPr="003C757D" w:rsidRDefault="00D67CE1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DISCOVER FINANCIAL SERVICES</w:t>
      </w:r>
      <w:r w:rsidRPr="003C757D">
        <w:rPr>
          <w:rFonts w:ascii="Arial" w:hAnsi="Arial" w:cs="Arial"/>
          <w:sz w:val="20"/>
          <w:szCs w:val="20"/>
        </w:rPr>
        <w:t>, Riverwoods, IL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Pr="003C757D">
        <w:rPr>
          <w:rFonts w:ascii="Arial" w:hAnsi="Arial" w:cs="Arial"/>
          <w:sz w:val="20"/>
          <w:szCs w:val="20"/>
        </w:rPr>
        <w:tab/>
        <w:t>2010-</w:t>
      </w:r>
      <w:r w:rsidR="00C30BF5">
        <w:rPr>
          <w:rFonts w:ascii="Arial" w:hAnsi="Arial" w:cs="Arial"/>
          <w:sz w:val="20"/>
          <w:szCs w:val="20"/>
        </w:rPr>
        <w:t>2016</w:t>
      </w:r>
    </w:p>
    <w:p w14:paraId="24FF2E35" w14:textId="2AFB52DF" w:rsidR="00D67CE1" w:rsidRPr="003C757D" w:rsidRDefault="00432D72" w:rsidP="00563412">
      <w:pPr>
        <w:tabs>
          <w:tab w:val="left" w:pos="88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</w:t>
      </w:r>
      <w:r w:rsidR="00D67CE1" w:rsidRPr="003C757D">
        <w:rPr>
          <w:rFonts w:ascii="Arial" w:hAnsi="Arial" w:cs="Arial"/>
          <w:b/>
          <w:bCs/>
          <w:sz w:val="20"/>
          <w:szCs w:val="20"/>
        </w:rPr>
        <w:t xml:space="preserve">, </w:t>
      </w:r>
      <w:r w:rsidR="00DD6FD2">
        <w:rPr>
          <w:rFonts w:ascii="Arial" w:hAnsi="Arial" w:cs="Arial"/>
          <w:b/>
          <w:bCs/>
          <w:sz w:val="20"/>
          <w:szCs w:val="20"/>
        </w:rPr>
        <w:t>Rewards Marketing</w:t>
      </w:r>
      <w:r w:rsidR="002D0A3E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44573">
        <w:rPr>
          <w:rFonts w:ascii="Arial" w:hAnsi="Arial" w:cs="Arial"/>
          <w:b/>
          <w:bCs/>
          <w:sz w:val="20"/>
          <w:szCs w:val="20"/>
        </w:rPr>
        <w:t>eWallets</w:t>
      </w:r>
      <w:proofErr w:type="spellEnd"/>
      <w:r w:rsidR="00DD6FD2">
        <w:rPr>
          <w:rFonts w:ascii="Arial" w:hAnsi="Arial" w:cs="Arial"/>
          <w:b/>
          <w:bCs/>
          <w:sz w:val="20"/>
          <w:szCs w:val="20"/>
        </w:rPr>
        <w:t>/Mobile Payments</w:t>
      </w:r>
      <w:r w:rsidR="00E44573">
        <w:rPr>
          <w:rFonts w:ascii="Arial" w:hAnsi="Arial" w:cs="Arial"/>
          <w:b/>
          <w:bCs/>
          <w:sz w:val="20"/>
          <w:szCs w:val="20"/>
        </w:rPr>
        <w:t>, and Benefits &amp; Services</w:t>
      </w:r>
      <w:r w:rsidR="00E44573">
        <w:rPr>
          <w:rFonts w:ascii="Arial" w:hAnsi="Arial" w:cs="Arial"/>
          <w:b/>
          <w:bCs/>
          <w:sz w:val="20"/>
          <w:szCs w:val="20"/>
        </w:rPr>
        <w:tab/>
      </w:r>
      <w:r w:rsidR="00E44573">
        <w:rPr>
          <w:rFonts w:ascii="Arial" w:hAnsi="Arial" w:cs="Arial"/>
          <w:sz w:val="20"/>
          <w:szCs w:val="20"/>
        </w:rPr>
        <w:t>201</w:t>
      </w:r>
      <w:r w:rsidR="008F6D48">
        <w:rPr>
          <w:rFonts w:ascii="Arial" w:hAnsi="Arial" w:cs="Arial"/>
          <w:sz w:val="20"/>
          <w:szCs w:val="20"/>
        </w:rPr>
        <w:t>4</w:t>
      </w:r>
      <w:r w:rsidR="00E44573" w:rsidRPr="003C757D">
        <w:rPr>
          <w:rFonts w:ascii="Arial" w:hAnsi="Arial" w:cs="Arial"/>
          <w:sz w:val="20"/>
          <w:szCs w:val="20"/>
        </w:rPr>
        <w:t>-</w:t>
      </w:r>
      <w:r w:rsidR="00C30BF5">
        <w:rPr>
          <w:rFonts w:ascii="Arial" w:hAnsi="Arial" w:cs="Arial"/>
          <w:sz w:val="20"/>
          <w:szCs w:val="20"/>
        </w:rPr>
        <w:t>2016</w:t>
      </w:r>
    </w:p>
    <w:p w14:paraId="358FDE3A" w14:textId="77777777" w:rsidR="002E3CD2" w:rsidRDefault="002E3CD2" w:rsidP="002E3C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Launched programs </w:t>
      </w:r>
      <w:r w:rsidRPr="000C35C1">
        <w:rPr>
          <w:rFonts w:ascii="Arial" w:hAnsi="Arial" w:cs="Arial"/>
          <w:sz w:val="20"/>
          <w:szCs w:val="20"/>
        </w:rPr>
        <w:t xml:space="preserve">in Apple Pay, Android Pay, Samsung Pay, PayPal, </w:t>
      </w:r>
      <w:r>
        <w:rPr>
          <w:rFonts w:ascii="Arial" w:hAnsi="Arial" w:cs="Arial"/>
          <w:sz w:val="20"/>
          <w:szCs w:val="20"/>
        </w:rPr>
        <w:t xml:space="preserve">Hyundai/Kia, and </w:t>
      </w:r>
      <w:r w:rsidRPr="000C35C1">
        <w:rPr>
          <w:rFonts w:ascii="Arial" w:hAnsi="Arial" w:cs="Arial"/>
          <w:sz w:val="20"/>
          <w:szCs w:val="20"/>
        </w:rPr>
        <w:t xml:space="preserve">Starbucks. </w:t>
      </w:r>
    </w:p>
    <w:p w14:paraId="6B4D26F1" w14:textId="77777777" w:rsidR="002E3CD2" w:rsidRDefault="002E3CD2" w:rsidP="002E3C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</w:t>
      </w:r>
      <w:r w:rsidRPr="000C35C1">
        <w:rPr>
          <w:rFonts w:ascii="Arial" w:hAnsi="Arial" w:cs="Arial"/>
          <w:sz w:val="20"/>
          <w:szCs w:val="20"/>
        </w:rPr>
        <w:t xml:space="preserve">Pay </w:t>
      </w:r>
      <w:proofErr w:type="gramStart"/>
      <w:r w:rsidRPr="000C35C1">
        <w:rPr>
          <w:rFonts w:ascii="Arial" w:hAnsi="Arial" w:cs="Arial"/>
          <w:sz w:val="20"/>
          <w:szCs w:val="20"/>
        </w:rPr>
        <w:t>With</w:t>
      </w:r>
      <w:proofErr w:type="gramEnd"/>
      <w:r w:rsidRPr="000C35C1">
        <w:rPr>
          <w:rFonts w:ascii="Arial" w:hAnsi="Arial" w:cs="Arial"/>
          <w:sz w:val="20"/>
          <w:szCs w:val="20"/>
        </w:rPr>
        <w:t xml:space="preserve"> Rewards, Card-Linked Offers, </w:t>
      </w:r>
      <w:r>
        <w:rPr>
          <w:rFonts w:ascii="Arial" w:hAnsi="Arial" w:cs="Arial"/>
          <w:sz w:val="20"/>
          <w:szCs w:val="20"/>
        </w:rPr>
        <w:t xml:space="preserve">and </w:t>
      </w:r>
      <w:r w:rsidRPr="000C35C1">
        <w:rPr>
          <w:rFonts w:ascii="Arial" w:hAnsi="Arial" w:cs="Arial"/>
          <w:sz w:val="20"/>
          <w:szCs w:val="20"/>
        </w:rPr>
        <w:t>experiential rewards</w:t>
      </w:r>
      <w:r>
        <w:rPr>
          <w:rFonts w:ascii="Arial" w:hAnsi="Arial" w:cs="Arial"/>
          <w:sz w:val="20"/>
          <w:szCs w:val="20"/>
        </w:rPr>
        <w:t>.</w:t>
      </w:r>
      <w:r w:rsidRPr="000C35C1">
        <w:rPr>
          <w:rFonts w:ascii="Arial" w:hAnsi="Arial" w:cs="Arial"/>
          <w:sz w:val="20"/>
          <w:szCs w:val="20"/>
        </w:rPr>
        <w:t xml:space="preserve"> </w:t>
      </w:r>
    </w:p>
    <w:p w14:paraId="09DBDD85" w14:textId="77777777" w:rsidR="002E3CD2" w:rsidRPr="000C35C1" w:rsidRDefault="002E3CD2" w:rsidP="002E3C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C35C1">
        <w:rPr>
          <w:rFonts w:ascii="Arial" w:hAnsi="Arial" w:cs="Arial"/>
          <w:sz w:val="20"/>
          <w:szCs w:val="20"/>
        </w:rPr>
        <w:t xml:space="preserve">Managed </w:t>
      </w:r>
      <w:r>
        <w:rPr>
          <w:rFonts w:ascii="Arial" w:hAnsi="Arial" w:cs="Arial"/>
          <w:sz w:val="20"/>
          <w:szCs w:val="20"/>
        </w:rPr>
        <w:t xml:space="preserve">supplemental card </w:t>
      </w:r>
      <w:r w:rsidRPr="000C35C1">
        <w:rPr>
          <w:rFonts w:ascii="Arial" w:hAnsi="Arial" w:cs="Arial"/>
          <w:sz w:val="20"/>
          <w:szCs w:val="20"/>
        </w:rPr>
        <w:t xml:space="preserve">benefits and services </w:t>
      </w:r>
      <w:r>
        <w:rPr>
          <w:rFonts w:ascii="Arial" w:hAnsi="Arial" w:cs="Arial"/>
          <w:sz w:val="20"/>
          <w:szCs w:val="20"/>
        </w:rPr>
        <w:t>(e.g., price protection, travel insurance)</w:t>
      </w:r>
      <w:r w:rsidRPr="000C35C1">
        <w:rPr>
          <w:rFonts w:ascii="Arial" w:hAnsi="Arial" w:cs="Arial"/>
          <w:sz w:val="20"/>
          <w:szCs w:val="20"/>
        </w:rPr>
        <w:t>.</w:t>
      </w:r>
    </w:p>
    <w:p w14:paraId="32FF5248" w14:textId="57BA8E8B" w:rsidR="002B14EA" w:rsidRPr="003C757D" w:rsidRDefault="00C30BF6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</w:t>
      </w:r>
      <w:r w:rsidRPr="003C757D">
        <w:rPr>
          <w:rFonts w:ascii="Arial" w:hAnsi="Arial" w:cs="Arial"/>
          <w:b/>
          <w:bCs/>
          <w:sz w:val="20"/>
          <w:szCs w:val="20"/>
        </w:rPr>
        <w:t>, Business Development</w:t>
      </w:r>
      <w:r>
        <w:rPr>
          <w:rFonts w:ascii="Arial" w:hAnsi="Arial" w:cs="Arial"/>
          <w:b/>
          <w:bCs/>
          <w:sz w:val="20"/>
          <w:szCs w:val="20"/>
        </w:rPr>
        <w:t xml:space="preserve"> &amp; Corporate Partnerships</w:t>
      </w:r>
      <w:r w:rsidR="002B14EA" w:rsidRPr="003C757D">
        <w:rPr>
          <w:rFonts w:ascii="Arial" w:hAnsi="Arial" w:cs="Arial"/>
          <w:sz w:val="20"/>
          <w:szCs w:val="20"/>
        </w:rPr>
        <w:tab/>
      </w:r>
      <w:r w:rsidR="002B14EA">
        <w:rPr>
          <w:rFonts w:ascii="Arial" w:hAnsi="Arial" w:cs="Arial"/>
          <w:sz w:val="20"/>
          <w:szCs w:val="20"/>
        </w:rPr>
        <w:t>2010</w:t>
      </w:r>
      <w:r w:rsidR="002B14EA" w:rsidRPr="003C757D">
        <w:rPr>
          <w:rFonts w:ascii="Arial" w:hAnsi="Arial" w:cs="Arial"/>
          <w:sz w:val="20"/>
          <w:szCs w:val="20"/>
        </w:rPr>
        <w:t>-</w:t>
      </w:r>
      <w:r w:rsidR="002B14EA">
        <w:rPr>
          <w:rFonts w:ascii="Arial" w:hAnsi="Arial" w:cs="Arial"/>
          <w:sz w:val="20"/>
          <w:szCs w:val="20"/>
        </w:rPr>
        <w:t>201</w:t>
      </w:r>
      <w:r w:rsidR="008F6D48">
        <w:rPr>
          <w:rFonts w:ascii="Arial" w:hAnsi="Arial" w:cs="Arial"/>
          <w:sz w:val="20"/>
          <w:szCs w:val="20"/>
        </w:rPr>
        <w:t>4</w:t>
      </w:r>
    </w:p>
    <w:p w14:paraId="58F057DC" w14:textId="77777777" w:rsidR="002E3CD2" w:rsidRPr="000C35C1" w:rsidRDefault="002E3CD2" w:rsidP="002E3CD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Launched Discover into </w:t>
      </w:r>
      <w:proofErr w:type="gramStart"/>
      <w:r>
        <w:rPr>
          <w:rFonts w:ascii="Arial" w:hAnsi="Arial" w:cs="Arial"/>
          <w:sz w:val="20"/>
          <w:szCs w:val="20"/>
        </w:rPr>
        <w:t>private-</w:t>
      </w:r>
      <w:r w:rsidRPr="000C35C1">
        <w:rPr>
          <w:rFonts w:ascii="Arial" w:hAnsi="Arial" w:cs="Arial"/>
          <w:sz w:val="20"/>
          <w:szCs w:val="20"/>
        </w:rPr>
        <w:t>label</w:t>
      </w:r>
      <w:proofErr w:type="gramEnd"/>
      <w:r w:rsidRPr="000C35C1">
        <w:rPr>
          <w:rFonts w:ascii="Arial" w:hAnsi="Arial" w:cs="Arial"/>
          <w:sz w:val="20"/>
          <w:szCs w:val="20"/>
        </w:rPr>
        <w:t>, cobrand, agent banking, subprime, and affinity</w:t>
      </w:r>
      <w:r>
        <w:rPr>
          <w:rFonts w:ascii="Arial" w:hAnsi="Arial" w:cs="Arial"/>
          <w:sz w:val="20"/>
          <w:szCs w:val="20"/>
        </w:rPr>
        <w:t xml:space="preserve"> markets</w:t>
      </w:r>
      <w:r w:rsidRPr="000C35C1">
        <w:rPr>
          <w:rFonts w:ascii="Arial" w:hAnsi="Arial" w:cs="Arial"/>
          <w:sz w:val="20"/>
          <w:szCs w:val="20"/>
        </w:rPr>
        <w:t>.</w:t>
      </w:r>
    </w:p>
    <w:p w14:paraId="2BD48EA1" w14:textId="77777777" w:rsidR="00D67CE1" w:rsidRDefault="00D67CE1" w:rsidP="00D67CE1">
      <w:pPr>
        <w:rPr>
          <w:rFonts w:ascii="Arial" w:hAnsi="Arial" w:cs="Arial"/>
          <w:sz w:val="20"/>
          <w:szCs w:val="20"/>
        </w:rPr>
      </w:pPr>
    </w:p>
    <w:p w14:paraId="1470925A" w14:textId="54157F1E" w:rsidR="00D67CE1" w:rsidRPr="003C757D" w:rsidRDefault="00D67CE1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ENOVA FINANCIAL</w:t>
      </w:r>
      <w:r w:rsidR="00073FE5">
        <w:rPr>
          <w:rFonts w:ascii="Arial" w:hAnsi="Arial" w:cs="Arial"/>
          <w:b/>
          <w:bCs/>
          <w:sz w:val="20"/>
          <w:szCs w:val="20"/>
        </w:rPr>
        <w:t xml:space="preserve"> (division of </w:t>
      </w:r>
      <w:proofErr w:type="spellStart"/>
      <w:r w:rsidR="00073FE5">
        <w:rPr>
          <w:rFonts w:ascii="Arial" w:hAnsi="Arial" w:cs="Arial"/>
          <w:b/>
          <w:bCs/>
          <w:sz w:val="20"/>
          <w:szCs w:val="20"/>
        </w:rPr>
        <w:t>CashAmerica</w:t>
      </w:r>
      <w:proofErr w:type="spellEnd"/>
      <w:r w:rsidR="00073FE5">
        <w:rPr>
          <w:rFonts w:ascii="Arial" w:hAnsi="Arial" w:cs="Arial"/>
          <w:b/>
          <w:bCs/>
          <w:sz w:val="20"/>
          <w:szCs w:val="20"/>
        </w:rPr>
        <w:t>)</w:t>
      </w:r>
      <w:r w:rsidRPr="003C757D">
        <w:rPr>
          <w:rFonts w:ascii="Arial" w:hAnsi="Arial" w:cs="Arial"/>
          <w:sz w:val="20"/>
          <w:szCs w:val="20"/>
        </w:rPr>
        <w:t>, Chicago, IL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Pr="003C757D">
        <w:rPr>
          <w:rFonts w:ascii="Arial" w:hAnsi="Arial" w:cs="Arial"/>
          <w:sz w:val="20"/>
          <w:szCs w:val="20"/>
        </w:rPr>
        <w:tab/>
      </w:r>
      <w:r w:rsidR="00EE6D1A">
        <w:rPr>
          <w:rFonts w:ascii="Arial" w:hAnsi="Arial" w:cs="Arial"/>
          <w:sz w:val="20"/>
          <w:szCs w:val="20"/>
        </w:rPr>
        <w:t>2008</w:t>
      </w:r>
      <w:r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2010</w:t>
      </w:r>
    </w:p>
    <w:p w14:paraId="3DAB54B2" w14:textId="4202ED61" w:rsidR="00D67CE1" w:rsidRPr="003C757D" w:rsidRDefault="00D67CE1" w:rsidP="00D67CE1">
      <w:pPr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Director</w:t>
      </w:r>
      <w:r w:rsidR="004D3E6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C757D">
        <w:rPr>
          <w:rFonts w:ascii="Arial" w:hAnsi="Arial" w:cs="Arial"/>
          <w:b/>
          <w:bCs/>
          <w:sz w:val="20"/>
          <w:szCs w:val="20"/>
        </w:rPr>
        <w:t>Marketing</w:t>
      </w:r>
      <w:r w:rsidR="004D3E60">
        <w:rPr>
          <w:rFonts w:ascii="Arial" w:hAnsi="Arial" w:cs="Arial"/>
          <w:b/>
          <w:bCs/>
          <w:sz w:val="20"/>
          <w:szCs w:val="20"/>
        </w:rPr>
        <w:t xml:space="preserve"> (online and offline)</w:t>
      </w:r>
    </w:p>
    <w:p w14:paraId="0A2663C8" w14:textId="71967321" w:rsidR="00B86484" w:rsidRPr="006C7BD3" w:rsidRDefault="002E3CD2" w:rsidP="00B8648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Brand and Direct Response Marketing for US and international markets for an online subprime lender</w:t>
      </w:r>
      <w:r w:rsidR="00B86484">
        <w:rPr>
          <w:rFonts w:ascii="Arial" w:hAnsi="Arial" w:cs="Arial"/>
          <w:sz w:val="20"/>
          <w:szCs w:val="20"/>
        </w:rPr>
        <w:t>.</w:t>
      </w:r>
    </w:p>
    <w:p w14:paraId="70DD0DDF" w14:textId="77777777" w:rsidR="00BB5DE5" w:rsidRPr="003C757D" w:rsidRDefault="00BB5DE5" w:rsidP="00D67CE1">
      <w:pPr>
        <w:rPr>
          <w:rFonts w:ascii="Arial" w:hAnsi="Arial" w:cs="Arial"/>
          <w:sz w:val="20"/>
          <w:szCs w:val="20"/>
        </w:rPr>
      </w:pPr>
    </w:p>
    <w:p w14:paraId="6B6A22B7" w14:textId="47564803" w:rsidR="00D67CE1" w:rsidRPr="003C757D" w:rsidRDefault="00D67CE1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DISCOVER FINANCIAL SERVICES</w:t>
      </w:r>
      <w:r w:rsidRPr="003C757D">
        <w:rPr>
          <w:rFonts w:ascii="Arial" w:hAnsi="Arial" w:cs="Arial"/>
          <w:sz w:val="20"/>
          <w:szCs w:val="20"/>
        </w:rPr>
        <w:t xml:space="preserve">, </w:t>
      </w:r>
      <w:r w:rsidR="005F434F">
        <w:rPr>
          <w:rFonts w:ascii="Arial" w:hAnsi="Arial" w:cs="Arial"/>
          <w:sz w:val="20"/>
          <w:szCs w:val="20"/>
        </w:rPr>
        <w:t>Riverwoods</w:t>
      </w:r>
      <w:r w:rsidRPr="003C757D">
        <w:rPr>
          <w:rFonts w:ascii="Arial" w:hAnsi="Arial" w:cs="Arial"/>
          <w:sz w:val="20"/>
          <w:szCs w:val="20"/>
        </w:rPr>
        <w:t>, IL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Pr="003C757D">
        <w:rPr>
          <w:rFonts w:ascii="Arial" w:hAnsi="Arial" w:cs="Arial"/>
          <w:sz w:val="20"/>
          <w:szCs w:val="20"/>
        </w:rPr>
        <w:tab/>
      </w:r>
      <w:r w:rsidR="00EE6D1A">
        <w:rPr>
          <w:rFonts w:ascii="Arial" w:hAnsi="Arial" w:cs="Arial"/>
          <w:sz w:val="20"/>
          <w:szCs w:val="20"/>
        </w:rPr>
        <w:t>2004</w:t>
      </w:r>
      <w:r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2008</w:t>
      </w:r>
    </w:p>
    <w:p w14:paraId="61C2A650" w14:textId="0F10FCF5" w:rsidR="00D67CE1" w:rsidRPr="003C757D" w:rsidRDefault="00D67CE1" w:rsidP="003C757D">
      <w:pPr>
        <w:rPr>
          <w:rFonts w:ascii="Arial" w:hAnsi="Arial" w:cs="Arial"/>
          <w:b/>
          <w:bCs/>
          <w:sz w:val="20"/>
          <w:szCs w:val="20"/>
        </w:rPr>
      </w:pPr>
      <w:r w:rsidRPr="003C757D">
        <w:rPr>
          <w:rFonts w:ascii="Arial" w:hAnsi="Arial" w:cs="Arial"/>
          <w:b/>
          <w:bCs/>
          <w:sz w:val="20"/>
          <w:szCs w:val="20"/>
        </w:rPr>
        <w:t>Senior Manager</w:t>
      </w:r>
      <w:r w:rsidR="004D3E60">
        <w:rPr>
          <w:rFonts w:ascii="Arial" w:hAnsi="Arial" w:cs="Arial"/>
          <w:b/>
          <w:bCs/>
          <w:sz w:val="20"/>
          <w:szCs w:val="20"/>
        </w:rPr>
        <w:t xml:space="preserve"> </w:t>
      </w:r>
      <w:r w:rsidR="002E3CD2">
        <w:rPr>
          <w:rFonts w:ascii="Arial" w:hAnsi="Arial" w:cs="Arial"/>
          <w:b/>
          <w:bCs/>
          <w:sz w:val="20"/>
          <w:szCs w:val="20"/>
        </w:rPr>
        <w:t>Credit Ops/</w:t>
      </w:r>
      <w:r w:rsidR="002E3CD2" w:rsidRPr="003C757D">
        <w:rPr>
          <w:rFonts w:ascii="Arial" w:hAnsi="Arial" w:cs="Arial"/>
          <w:b/>
          <w:bCs/>
          <w:sz w:val="20"/>
          <w:szCs w:val="20"/>
        </w:rPr>
        <w:t>Acquisition</w:t>
      </w:r>
      <w:r w:rsidR="002E3CD2">
        <w:rPr>
          <w:rFonts w:ascii="Arial" w:hAnsi="Arial" w:cs="Arial"/>
          <w:b/>
          <w:bCs/>
          <w:sz w:val="20"/>
          <w:szCs w:val="20"/>
        </w:rPr>
        <w:t xml:space="preserve"> </w:t>
      </w:r>
      <w:r w:rsidR="004D3E60">
        <w:rPr>
          <w:rFonts w:ascii="Arial" w:hAnsi="Arial" w:cs="Arial"/>
          <w:b/>
          <w:bCs/>
          <w:sz w:val="20"/>
          <w:szCs w:val="20"/>
        </w:rPr>
        <w:t>(</w:t>
      </w:r>
      <w:r w:rsidR="002E3CD2">
        <w:rPr>
          <w:rFonts w:ascii="Arial" w:hAnsi="Arial" w:cs="Arial"/>
          <w:b/>
          <w:bCs/>
          <w:sz w:val="20"/>
          <w:szCs w:val="20"/>
        </w:rPr>
        <w:t xml:space="preserve">new acquisition </w:t>
      </w:r>
      <w:r w:rsidR="004D3E60">
        <w:rPr>
          <w:rFonts w:ascii="Arial" w:hAnsi="Arial" w:cs="Arial"/>
          <w:b/>
          <w:bCs/>
          <w:sz w:val="20"/>
          <w:szCs w:val="20"/>
        </w:rPr>
        <w:t>fraud, lending partnership</w:t>
      </w:r>
      <w:r w:rsidR="002E3CD2">
        <w:rPr>
          <w:rFonts w:ascii="Arial" w:hAnsi="Arial" w:cs="Arial"/>
          <w:b/>
          <w:bCs/>
          <w:sz w:val="20"/>
          <w:szCs w:val="20"/>
        </w:rPr>
        <w:t>s</w:t>
      </w:r>
      <w:r w:rsidR="004D3E60">
        <w:rPr>
          <w:rFonts w:ascii="Arial" w:hAnsi="Arial" w:cs="Arial"/>
          <w:b/>
          <w:bCs/>
          <w:sz w:val="20"/>
          <w:szCs w:val="20"/>
        </w:rPr>
        <w:t>, cross-sells)</w:t>
      </w:r>
    </w:p>
    <w:p w14:paraId="1D84E4ED" w14:textId="6C79D836" w:rsidR="00B86484" w:rsidRPr="006C7BD3" w:rsidRDefault="002E3CD2" w:rsidP="00B8648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 team of BAs &amp; Project Managers to create new ID Theft detection strategies, including a neural-net fraud-detection platform with ID Analytics; launched and led $30MM/year lending partnership with HSBC/Capital One; led </w:t>
      </w:r>
      <w:r w:rsidR="00EE19F9">
        <w:rPr>
          <w:rFonts w:ascii="Arial" w:hAnsi="Arial" w:cs="Arial"/>
          <w:sz w:val="20"/>
          <w:szCs w:val="20"/>
        </w:rPr>
        <w:t xml:space="preserve">8-person Operational </w:t>
      </w:r>
      <w:r>
        <w:rPr>
          <w:rFonts w:ascii="Arial" w:hAnsi="Arial" w:cs="Arial"/>
          <w:sz w:val="20"/>
          <w:szCs w:val="20"/>
        </w:rPr>
        <w:t>Analytics team.</w:t>
      </w:r>
    </w:p>
    <w:p w14:paraId="03733132" w14:textId="77777777" w:rsidR="00D67CE1" w:rsidRPr="003C757D" w:rsidRDefault="00D67CE1" w:rsidP="00D67CE1">
      <w:pPr>
        <w:rPr>
          <w:rFonts w:ascii="Arial" w:hAnsi="Arial" w:cs="Arial"/>
          <w:sz w:val="20"/>
          <w:szCs w:val="20"/>
        </w:rPr>
      </w:pPr>
    </w:p>
    <w:p w14:paraId="7532EE61" w14:textId="063200D3" w:rsidR="00D67CE1" w:rsidRPr="003C757D" w:rsidRDefault="003C757D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LEAGUEMINDER</w:t>
      </w:r>
      <w:r w:rsidR="008F6D48">
        <w:rPr>
          <w:rFonts w:ascii="Arial" w:hAnsi="Arial" w:cs="Arial"/>
          <w:b/>
          <w:bCs/>
          <w:sz w:val="20"/>
          <w:szCs w:val="20"/>
        </w:rPr>
        <w:t xml:space="preserve"> (online startup)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 w:rsidRPr="003C757D">
        <w:rPr>
          <w:rFonts w:ascii="Arial" w:hAnsi="Arial" w:cs="Arial"/>
          <w:sz w:val="20"/>
          <w:szCs w:val="20"/>
        </w:rPr>
        <w:t>Swarthmore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 w:rsidRPr="003C757D">
        <w:rPr>
          <w:rFonts w:ascii="Arial" w:hAnsi="Arial" w:cs="Arial"/>
          <w:sz w:val="20"/>
          <w:szCs w:val="20"/>
        </w:rPr>
        <w:t>PA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EE6D1A">
        <w:rPr>
          <w:rFonts w:ascii="Arial" w:hAnsi="Arial" w:cs="Arial"/>
          <w:sz w:val="20"/>
          <w:szCs w:val="20"/>
        </w:rPr>
        <w:t>2002</w:t>
      </w:r>
      <w:r w:rsidR="00EE6D1A"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2004</w:t>
      </w:r>
    </w:p>
    <w:p w14:paraId="3DEFE750" w14:textId="7E8C2989" w:rsidR="00D67CE1" w:rsidRPr="003C757D" w:rsidRDefault="003D17E6" w:rsidP="00D67C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Tech Lead, </w:t>
      </w:r>
      <w:r w:rsidR="00EE6D1A">
        <w:rPr>
          <w:rFonts w:ascii="Arial" w:hAnsi="Arial" w:cs="Arial"/>
          <w:b/>
          <w:bCs/>
          <w:sz w:val="20"/>
          <w:szCs w:val="20"/>
        </w:rPr>
        <w:t xml:space="preserve">Director of </w:t>
      </w:r>
      <w:r w:rsidR="003D2CBD">
        <w:rPr>
          <w:rFonts w:ascii="Arial" w:hAnsi="Arial" w:cs="Arial"/>
          <w:b/>
          <w:bCs/>
          <w:sz w:val="20"/>
          <w:szCs w:val="20"/>
        </w:rPr>
        <w:t xml:space="preserve">Marketing &amp; </w:t>
      </w:r>
      <w:r w:rsidR="00EE6D1A">
        <w:rPr>
          <w:rFonts w:ascii="Arial" w:hAnsi="Arial" w:cs="Arial"/>
          <w:b/>
          <w:bCs/>
          <w:sz w:val="20"/>
          <w:szCs w:val="20"/>
        </w:rPr>
        <w:t>Operations</w:t>
      </w:r>
    </w:p>
    <w:p w14:paraId="2B6DD1F8" w14:textId="3E7A1539" w:rsidR="00B86484" w:rsidRPr="006C7BD3" w:rsidRDefault="002E3CD2" w:rsidP="00B8648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as lead developer and Head of Marketing for an online startup in athletic league scheduling</w:t>
      </w:r>
      <w:r w:rsidR="00B86484">
        <w:rPr>
          <w:rFonts w:ascii="Arial" w:hAnsi="Arial" w:cs="Arial"/>
          <w:sz w:val="20"/>
          <w:szCs w:val="20"/>
        </w:rPr>
        <w:t>.</w:t>
      </w:r>
    </w:p>
    <w:p w14:paraId="3789CD71" w14:textId="77777777" w:rsidR="00D67CE1" w:rsidRPr="003C757D" w:rsidRDefault="00D67CE1" w:rsidP="00D67CE1">
      <w:pPr>
        <w:rPr>
          <w:rFonts w:ascii="Arial" w:hAnsi="Arial" w:cs="Arial"/>
          <w:sz w:val="20"/>
          <w:szCs w:val="20"/>
        </w:rPr>
      </w:pPr>
    </w:p>
    <w:p w14:paraId="3C9B38AD" w14:textId="2E8D84F2" w:rsidR="00D67CE1" w:rsidRPr="003C757D" w:rsidRDefault="001A2090" w:rsidP="00563412">
      <w:pPr>
        <w:keepNext/>
        <w:keepLines/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Various technology</w:t>
      </w:r>
      <w:r w:rsidR="008F6D48" w:rsidRPr="00AE20A7">
        <w:rPr>
          <w:rFonts w:ascii="Arial" w:hAnsi="Arial" w:cs="Arial"/>
          <w:b/>
          <w:bCs/>
          <w:color w:val="0070C0"/>
          <w:sz w:val="20"/>
          <w:szCs w:val="20"/>
        </w:rPr>
        <w:t xml:space="preserve"> consulting boutique</w:t>
      </w: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s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Malvern, PA and </w:t>
      </w:r>
      <w:r w:rsidR="00231989">
        <w:rPr>
          <w:rFonts w:ascii="Arial" w:hAnsi="Arial" w:cs="Arial"/>
          <w:sz w:val="20"/>
          <w:szCs w:val="20"/>
        </w:rPr>
        <w:t>Wilmington</w:t>
      </w:r>
      <w:r w:rsidR="00D67CE1" w:rsidRPr="003C757D">
        <w:rPr>
          <w:rFonts w:ascii="Arial" w:hAnsi="Arial" w:cs="Arial"/>
          <w:sz w:val="20"/>
          <w:szCs w:val="20"/>
        </w:rPr>
        <w:t xml:space="preserve">, </w:t>
      </w:r>
      <w:r w:rsidR="00231989">
        <w:rPr>
          <w:rFonts w:ascii="Arial" w:hAnsi="Arial" w:cs="Arial"/>
          <w:sz w:val="20"/>
          <w:szCs w:val="20"/>
        </w:rPr>
        <w:t>DE</w:t>
      </w:r>
      <w:r w:rsidR="0062781B">
        <w:rPr>
          <w:rFonts w:ascii="Arial" w:hAnsi="Arial" w:cs="Arial"/>
          <w:sz w:val="20"/>
          <w:szCs w:val="20"/>
        </w:rPr>
        <w:t xml:space="preserve"> </w:t>
      </w:r>
      <w:r w:rsidR="00D67CE1" w:rsidRPr="003C757D">
        <w:rPr>
          <w:rFonts w:ascii="Arial" w:hAnsi="Arial" w:cs="Arial"/>
          <w:sz w:val="20"/>
          <w:szCs w:val="20"/>
        </w:rPr>
        <w:tab/>
      </w:r>
      <w:r w:rsidR="00EE6D1A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0</w:t>
      </w:r>
      <w:r w:rsidR="00D67CE1" w:rsidRPr="003C757D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2004</w:t>
      </w:r>
    </w:p>
    <w:p w14:paraId="29DA0969" w14:textId="76190973" w:rsidR="00D67CE1" w:rsidRPr="00231989" w:rsidRDefault="00EE19F9" w:rsidP="008F6D48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Tech Architecture </w:t>
      </w:r>
      <w:r w:rsidR="00231989" w:rsidRPr="00231989">
        <w:rPr>
          <w:rFonts w:ascii="Arial" w:hAnsi="Arial" w:cs="Arial"/>
          <w:b/>
          <w:bCs/>
          <w:sz w:val="20"/>
          <w:szCs w:val="20"/>
        </w:rPr>
        <w:t>Consultant, Director of Client Services</w:t>
      </w:r>
      <w:r w:rsidR="001A2090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Full-stack</w:t>
      </w:r>
      <w:r w:rsidR="001A2090">
        <w:rPr>
          <w:rFonts w:ascii="Arial" w:hAnsi="Arial" w:cs="Arial"/>
          <w:b/>
          <w:bCs/>
          <w:sz w:val="20"/>
          <w:szCs w:val="20"/>
        </w:rPr>
        <w:t xml:space="preserve"> </w:t>
      </w:r>
      <w:r w:rsidR="00DF5603">
        <w:rPr>
          <w:rFonts w:ascii="Arial" w:hAnsi="Arial" w:cs="Arial"/>
          <w:b/>
          <w:bCs/>
          <w:sz w:val="20"/>
          <w:szCs w:val="20"/>
        </w:rPr>
        <w:t>Coder/</w:t>
      </w:r>
      <w:r w:rsidR="001A2090">
        <w:rPr>
          <w:rFonts w:ascii="Arial" w:hAnsi="Arial" w:cs="Arial"/>
          <w:b/>
          <w:bCs/>
          <w:sz w:val="20"/>
          <w:szCs w:val="20"/>
        </w:rPr>
        <w:t>Developer</w:t>
      </w:r>
    </w:p>
    <w:p w14:paraId="4A691495" w14:textId="77777777" w:rsidR="002E3CD2" w:rsidRPr="003C757D" w:rsidRDefault="002E3CD2" w:rsidP="00D67CE1">
      <w:pPr>
        <w:rPr>
          <w:rFonts w:ascii="Arial" w:hAnsi="Arial" w:cs="Arial"/>
          <w:sz w:val="20"/>
          <w:szCs w:val="20"/>
        </w:rPr>
      </w:pPr>
    </w:p>
    <w:p w14:paraId="39F11C1D" w14:textId="4F69F29E" w:rsidR="00D67CE1" w:rsidRPr="00231989" w:rsidRDefault="00231989" w:rsidP="00563412">
      <w:pPr>
        <w:tabs>
          <w:tab w:val="left" w:pos="8820"/>
        </w:tabs>
        <w:rPr>
          <w:rFonts w:ascii="Arial" w:hAnsi="Arial" w:cs="Arial"/>
          <w:sz w:val="20"/>
          <w:szCs w:val="20"/>
        </w:rPr>
      </w:pPr>
      <w:r w:rsidRPr="00AE20A7">
        <w:rPr>
          <w:rFonts w:ascii="Arial" w:hAnsi="Arial" w:cs="Arial"/>
          <w:b/>
          <w:bCs/>
          <w:color w:val="0070C0"/>
          <w:sz w:val="20"/>
          <w:szCs w:val="20"/>
        </w:rPr>
        <w:t>MBNA AMERICA</w:t>
      </w:r>
      <w:r w:rsidRPr="00231989">
        <w:rPr>
          <w:rFonts w:ascii="Arial" w:hAnsi="Arial" w:cs="Arial"/>
          <w:b/>
          <w:bCs/>
          <w:sz w:val="20"/>
          <w:szCs w:val="20"/>
        </w:rPr>
        <w:t xml:space="preserve"> (</w:t>
      </w:r>
      <w:r w:rsidR="00006CEB">
        <w:rPr>
          <w:rFonts w:ascii="Arial" w:hAnsi="Arial" w:cs="Arial"/>
          <w:b/>
          <w:bCs/>
          <w:sz w:val="20"/>
          <w:szCs w:val="20"/>
        </w:rPr>
        <w:t xml:space="preserve">now </w:t>
      </w:r>
      <w:r w:rsidRPr="00231989">
        <w:rPr>
          <w:rFonts w:ascii="Arial" w:hAnsi="Arial" w:cs="Arial"/>
          <w:b/>
          <w:bCs/>
          <w:sz w:val="20"/>
          <w:szCs w:val="20"/>
        </w:rPr>
        <w:t>BANK OF AMERICA)</w:t>
      </w:r>
      <w:r w:rsidR="00D67CE1" w:rsidRPr="00231989">
        <w:rPr>
          <w:rFonts w:ascii="Arial" w:hAnsi="Arial" w:cs="Arial"/>
          <w:sz w:val="20"/>
          <w:szCs w:val="20"/>
        </w:rPr>
        <w:t xml:space="preserve">, </w:t>
      </w:r>
      <w:r w:rsidRPr="00231989">
        <w:rPr>
          <w:rFonts w:ascii="Arial" w:hAnsi="Arial" w:cs="Arial"/>
          <w:sz w:val="20"/>
          <w:szCs w:val="20"/>
        </w:rPr>
        <w:t>Wilmington, DE</w:t>
      </w:r>
      <w:r w:rsidR="00D67CE1" w:rsidRPr="00231989">
        <w:rPr>
          <w:rFonts w:ascii="Arial" w:hAnsi="Arial" w:cs="Arial"/>
          <w:sz w:val="20"/>
          <w:szCs w:val="20"/>
        </w:rPr>
        <w:t xml:space="preserve"> </w:t>
      </w:r>
      <w:r w:rsidR="00D67CE1" w:rsidRPr="00231989">
        <w:rPr>
          <w:rFonts w:ascii="Arial" w:hAnsi="Arial" w:cs="Arial"/>
          <w:sz w:val="20"/>
          <w:szCs w:val="20"/>
        </w:rPr>
        <w:tab/>
      </w:r>
      <w:r w:rsidR="00EE6D1A">
        <w:rPr>
          <w:rFonts w:ascii="Arial" w:hAnsi="Arial" w:cs="Arial"/>
          <w:sz w:val="20"/>
          <w:szCs w:val="20"/>
        </w:rPr>
        <w:t>1997</w:t>
      </w:r>
      <w:r w:rsidR="00D67CE1" w:rsidRPr="00231989">
        <w:rPr>
          <w:rFonts w:ascii="Arial" w:hAnsi="Arial" w:cs="Arial"/>
          <w:sz w:val="20"/>
          <w:szCs w:val="20"/>
        </w:rPr>
        <w:t>-</w:t>
      </w:r>
      <w:r w:rsidR="00EE6D1A">
        <w:rPr>
          <w:rFonts w:ascii="Arial" w:hAnsi="Arial" w:cs="Arial"/>
          <w:sz w:val="20"/>
          <w:szCs w:val="20"/>
        </w:rPr>
        <w:t>2000</w:t>
      </w:r>
    </w:p>
    <w:p w14:paraId="71D05B73" w14:textId="6492A740" w:rsidR="00D67CE1" w:rsidRPr="003C757D" w:rsidRDefault="004D3E60" w:rsidP="0023198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Leadership d</w:t>
      </w:r>
      <w:r w:rsidR="003D2CBD">
        <w:rPr>
          <w:rFonts w:ascii="Arial" w:hAnsi="Arial" w:cs="Arial"/>
          <w:b/>
          <w:bCs/>
          <w:sz w:val="20"/>
          <w:szCs w:val="20"/>
        </w:rPr>
        <w:t>evelopment</w:t>
      </w:r>
      <w:r>
        <w:rPr>
          <w:rFonts w:ascii="Arial" w:hAnsi="Arial" w:cs="Arial"/>
          <w:b/>
          <w:bCs/>
          <w:sz w:val="20"/>
          <w:szCs w:val="20"/>
        </w:rPr>
        <w:t xml:space="preserve"> rotations</w:t>
      </w:r>
      <w:r w:rsidR="003D2CB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Consumer Lending POC team, </w:t>
      </w:r>
      <w:r w:rsidR="00231989">
        <w:rPr>
          <w:rFonts w:ascii="Arial" w:hAnsi="Arial" w:cs="Arial"/>
          <w:b/>
          <w:bCs/>
          <w:sz w:val="20"/>
          <w:szCs w:val="20"/>
        </w:rPr>
        <w:t>Internal Consultant</w:t>
      </w:r>
      <w:r w:rsidR="00D67CE1" w:rsidRPr="003C757D">
        <w:rPr>
          <w:rFonts w:ascii="Arial" w:hAnsi="Arial" w:cs="Arial"/>
          <w:b/>
          <w:bCs/>
          <w:sz w:val="20"/>
          <w:szCs w:val="20"/>
        </w:rPr>
        <w:t xml:space="preserve">, </w:t>
      </w:r>
      <w:r w:rsidR="00231989">
        <w:rPr>
          <w:rFonts w:ascii="Arial" w:hAnsi="Arial" w:cs="Arial"/>
          <w:b/>
          <w:bCs/>
          <w:sz w:val="20"/>
          <w:szCs w:val="20"/>
        </w:rPr>
        <w:t>Corporate Initiatives</w:t>
      </w:r>
    </w:p>
    <w:p w14:paraId="61513F97" w14:textId="77777777" w:rsidR="00D67CE1" w:rsidRDefault="00D67CE1" w:rsidP="00D67CE1">
      <w:pPr>
        <w:rPr>
          <w:rFonts w:ascii="Arial" w:hAnsi="Arial" w:cs="Arial"/>
          <w:sz w:val="20"/>
          <w:szCs w:val="20"/>
        </w:rPr>
      </w:pPr>
    </w:p>
    <w:p w14:paraId="05016498" w14:textId="77777777" w:rsidR="00BE6C52" w:rsidRDefault="00BE6C52" w:rsidP="00CA4CCF">
      <w:pPr>
        <w:rPr>
          <w:rFonts w:ascii="Arial" w:hAnsi="Arial" w:cs="Arial"/>
          <w:sz w:val="20"/>
          <w:szCs w:val="20"/>
        </w:rPr>
      </w:pPr>
    </w:p>
    <w:p w14:paraId="217CBB71" w14:textId="77777777" w:rsidR="00CA4CCF" w:rsidRPr="003C757D" w:rsidRDefault="00CA4CCF" w:rsidP="004E6BB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</w:t>
      </w:r>
    </w:p>
    <w:p w14:paraId="492F9593" w14:textId="77777777" w:rsidR="00CA4CCF" w:rsidRPr="003C757D" w:rsidRDefault="00CA4CCF" w:rsidP="004E6BBE">
      <w:pPr>
        <w:keepNext/>
        <w:rPr>
          <w:rFonts w:ascii="Arial" w:hAnsi="Arial" w:cs="Arial"/>
          <w:sz w:val="20"/>
          <w:szCs w:val="20"/>
        </w:rPr>
      </w:pPr>
    </w:p>
    <w:p w14:paraId="4189F2BB" w14:textId="1CBAF508" w:rsidR="004B55CD" w:rsidRDefault="004B55CD" w:rsidP="004B55CD">
      <w:pPr>
        <w:keepNext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Education</w:t>
      </w:r>
      <w:r>
        <w:rPr>
          <w:rFonts w:ascii="Arial" w:hAnsi="Arial" w:cs="Arial"/>
          <w:sz w:val="20"/>
          <w:szCs w:val="20"/>
        </w:rPr>
        <w:t>: Georgetown University</w:t>
      </w:r>
      <w:r w:rsidR="006C56D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Washington DC</w:t>
      </w:r>
      <w:r w:rsidR="006C56D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BS Business Administration (Finance/Accounting)</w:t>
      </w:r>
    </w:p>
    <w:p w14:paraId="031DF856" w14:textId="77777777" w:rsidR="00EE52EF" w:rsidRDefault="00EE52EF" w:rsidP="00EE52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0661">
        <w:rPr>
          <w:rFonts w:ascii="Arial" w:hAnsi="Arial" w:cs="Arial"/>
          <w:b/>
          <w:sz w:val="20"/>
          <w:szCs w:val="20"/>
        </w:rPr>
        <w:t>Panel Expert</w:t>
      </w:r>
      <w:r>
        <w:rPr>
          <w:rFonts w:ascii="Arial" w:hAnsi="Arial" w:cs="Arial"/>
          <w:sz w:val="20"/>
          <w:szCs w:val="20"/>
        </w:rPr>
        <w:t xml:space="preserve">: Fraud/ID theft, APIs, mobile payments, D&amp;I leadership, rewards programs, Digital Marketing, A/I, &amp; Digital Innovation in Banking </w:t>
      </w:r>
    </w:p>
    <w:p w14:paraId="7A2DB799" w14:textId="77777777" w:rsidR="002E3CD2" w:rsidRDefault="002E3CD2" w:rsidP="002E3CD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0661">
        <w:rPr>
          <w:rFonts w:ascii="Arial" w:hAnsi="Arial" w:cs="Arial"/>
          <w:b/>
          <w:sz w:val="20"/>
          <w:szCs w:val="20"/>
        </w:rPr>
        <w:lastRenderedPageBreak/>
        <w:t>Author/presenter</w:t>
      </w:r>
      <w:r>
        <w:rPr>
          <w:rFonts w:ascii="Arial" w:hAnsi="Arial" w:cs="Arial"/>
          <w:sz w:val="20"/>
          <w:szCs w:val="20"/>
        </w:rPr>
        <w:t>: of professional development lectures on Personal Branding, Interviewing, Diversity &amp; Inclusion, Project Management, and Executive Presence</w:t>
      </w:r>
    </w:p>
    <w:p w14:paraId="0972FB93" w14:textId="77777777" w:rsidR="00761C7D" w:rsidRPr="000803C0" w:rsidRDefault="00761C7D" w:rsidP="00761C7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7614">
        <w:rPr>
          <w:rFonts w:ascii="Arial" w:hAnsi="Arial" w:cs="Arial"/>
          <w:b/>
          <w:sz w:val="20"/>
          <w:szCs w:val="20"/>
        </w:rPr>
        <w:t>Awards</w:t>
      </w:r>
      <w:r>
        <w:rPr>
          <w:rFonts w:ascii="Arial" w:hAnsi="Arial" w:cs="Arial"/>
          <w:sz w:val="20"/>
          <w:szCs w:val="20"/>
        </w:rPr>
        <w:t xml:space="preserve">: </w:t>
      </w:r>
      <w:r w:rsidRPr="000803C0">
        <w:rPr>
          <w:rFonts w:ascii="Arial" w:hAnsi="Arial" w:cs="Arial"/>
          <w:sz w:val="20"/>
          <w:szCs w:val="20"/>
        </w:rPr>
        <w:t>OCA’s Corporate Achievement Award</w:t>
      </w:r>
      <w:r>
        <w:rPr>
          <w:rFonts w:ascii="Arial" w:hAnsi="Arial" w:cs="Arial"/>
          <w:sz w:val="20"/>
          <w:szCs w:val="20"/>
        </w:rPr>
        <w:t xml:space="preserve">; </w:t>
      </w:r>
      <w:r w:rsidRPr="000803C0">
        <w:rPr>
          <w:rFonts w:ascii="Arial" w:hAnsi="Arial" w:cs="Arial"/>
          <w:sz w:val="20"/>
          <w:szCs w:val="20"/>
        </w:rPr>
        <w:t>White House Initiative on Asian Americans and Pacific Islanders (WHIAAPI)</w:t>
      </w:r>
      <w:r>
        <w:rPr>
          <w:rFonts w:ascii="Arial" w:hAnsi="Arial" w:cs="Arial"/>
          <w:sz w:val="20"/>
          <w:szCs w:val="20"/>
        </w:rPr>
        <w:t xml:space="preserve">; </w:t>
      </w:r>
      <w:r w:rsidRPr="000803C0">
        <w:rPr>
          <w:rFonts w:ascii="Arial" w:hAnsi="Arial" w:cs="Arial"/>
          <w:sz w:val="20"/>
          <w:szCs w:val="20"/>
        </w:rPr>
        <w:t>NQAPIA's Community Catalyst Award</w:t>
      </w:r>
    </w:p>
    <w:p w14:paraId="6431D0F7" w14:textId="4592DA36" w:rsidR="000C35C1" w:rsidRDefault="000C35C1" w:rsidP="004E6BBE">
      <w:pPr>
        <w:keepNext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Volunteer</w:t>
      </w:r>
      <w:r>
        <w:rPr>
          <w:rFonts w:ascii="Arial" w:hAnsi="Arial" w:cs="Arial"/>
          <w:sz w:val="20"/>
          <w:szCs w:val="20"/>
        </w:rPr>
        <w:t>: Junior Achievement of Central OH</w:t>
      </w:r>
      <w:r w:rsidR="00C8556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Board Member</w:t>
      </w:r>
      <w:r w:rsidR="00C8556F">
        <w:rPr>
          <w:rFonts w:ascii="Arial" w:hAnsi="Arial" w:cs="Arial"/>
          <w:sz w:val="20"/>
          <w:szCs w:val="20"/>
        </w:rPr>
        <w:t xml:space="preserve">); </w:t>
      </w:r>
      <w:proofErr w:type="spellStart"/>
      <w:r w:rsidR="00C8556F">
        <w:rPr>
          <w:rFonts w:ascii="Arial" w:hAnsi="Arial" w:cs="Arial"/>
          <w:sz w:val="20"/>
          <w:szCs w:val="20"/>
        </w:rPr>
        <w:t>CollegeNow</w:t>
      </w:r>
      <w:proofErr w:type="spellEnd"/>
      <w:r w:rsidR="00C8556F">
        <w:rPr>
          <w:rFonts w:ascii="Arial" w:hAnsi="Arial" w:cs="Arial"/>
          <w:sz w:val="20"/>
          <w:szCs w:val="20"/>
        </w:rPr>
        <w:t xml:space="preserve"> (Mentor)</w:t>
      </w:r>
    </w:p>
    <w:p w14:paraId="662A762F" w14:textId="0E28393A" w:rsidR="004B55CD" w:rsidRDefault="004B55CD" w:rsidP="004B55CD">
      <w:pPr>
        <w:keepNext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Diversity &amp; Inclusion</w:t>
      </w:r>
      <w:r>
        <w:rPr>
          <w:rFonts w:ascii="Arial" w:hAnsi="Arial" w:cs="Arial"/>
          <w:sz w:val="20"/>
          <w:szCs w:val="20"/>
        </w:rPr>
        <w:t>: Chair</w:t>
      </w:r>
      <w:r w:rsidR="00E84B17">
        <w:rPr>
          <w:rFonts w:ascii="Arial" w:hAnsi="Arial" w:cs="Arial"/>
          <w:sz w:val="20"/>
          <w:szCs w:val="20"/>
        </w:rPr>
        <w:t>man,</w:t>
      </w:r>
      <w:r>
        <w:rPr>
          <w:rFonts w:ascii="Arial" w:hAnsi="Arial" w:cs="Arial"/>
          <w:sz w:val="20"/>
          <w:szCs w:val="20"/>
        </w:rPr>
        <w:t xml:space="preserve"> Asian Professionals @ Discover (</w:t>
      </w:r>
      <w:r w:rsidR="006C56D1">
        <w:rPr>
          <w:rFonts w:ascii="Arial" w:hAnsi="Arial" w:cs="Arial"/>
          <w:sz w:val="20"/>
          <w:szCs w:val="20"/>
        </w:rPr>
        <w:t xml:space="preserve">most active/attended </w:t>
      </w:r>
      <w:r>
        <w:rPr>
          <w:rFonts w:ascii="Arial" w:hAnsi="Arial" w:cs="Arial"/>
          <w:sz w:val="20"/>
          <w:szCs w:val="20"/>
        </w:rPr>
        <w:t>ERG</w:t>
      </w:r>
      <w:r w:rsidR="006C56D1">
        <w:rPr>
          <w:rFonts w:ascii="Arial" w:hAnsi="Arial" w:cs="Arial"/>
          <w:sz w:val="20"/>
          <w:szCs w:val="20"/>
        </w:rPr>
        <w:t xml:space="preserve"> at Discover</w:t>
      </w:r>
      <w:r>
        <w:rPr>
          <w:rFonts w:ascii="Arial" w:hAnsi="Arial" w:cs="Arial"/>
          <w:sz w:val="20"/>
          <w:szCs w:val="20"/>
        </w:rPr>
        <w:t>)</w:t>
      </w:r>
    </w:p>
    <w:p w14:paraId="0604DCD8" w14:textId="50398800" w:rsidR="00CA4CCF" w:rsidRDefault="00CA4CCF" w:rsidP="00FB42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5" w:name="_Hlk99362775"/>
      <w:r w:rsidRPr="00CA4CCF">
        <w:rPr>
          <w:rFonts w:ascii="Arial" w:hAnsi="Arial" w:cs="Arial"/>
          <w:b/>
          <w:bCs/>
          <w:sz w:val="20"/>
          <w:szCs w:val="20"/>
        </w:rPr>
        <w:t>Technical</w:t>
      </w:r>
      <w:r>
        <w:rPr>
          <w:rFonts w:ascii="Arial" w:hAnsi="Arial" w:cs="Arial"/>
          <w:sz w:val="20"/>
          <w:szCs w:val="20"/>
        </w:rPr>
        <w:t xml:space="preserve">: </w:t>
      </w:r>
      <w:r w:rsidR="00E91F4F">
        <w:rPr>
          <w:rFonts w:ascii="Arial" w:hAnsi="Arial" w:cs="Arial"/>
          <w:sz w:val="20"/>
          <w:szCs w:val="20"/>
        </w:rPr>
        <w:t>Agile</w:t>
      </w:r>
      <w:r w:rsidR="00C8556F">
        <w:rPr>
          <w:rFonts w:ascii="Arial" w:hAnsi="Arial" w:cs="Arial"/>
          <w:sz w:val="20"/>
          <w:szCs w:val="20"/>
        </w:rPr>
        <w:t>/</w:t>
      </w:r>
      <w:proofErr w:type="spellStart"/>
      <w:r w:rsidR="00C8556F">
        <w:rPr>
          <w:rFonts w:ascii="Arial" w:hAnsi="Arial" w:cs="Arial"/>
          <w:sz w:val="20"/>
          <w:szCs w:val="20"/>
        </w:rPr>
        <w:t>SAFe</w:t>
      </w:r>
      <w:proofErr w:type="spellEnd"/>
      <w:r w:rsidR="00C8556F">
        <w:rPr>
          <w:rFonts w:ascii="Arial" w:hAnsi="Arial" w:cs="Arial"/>
          <w:sz w:val="20"/>
          <w:szCs w:val="20"/>
        </w:rPr>
        <w:t xml:space="preserve"> Agile</w:t>
      </w:r>
      <w:r w:rsidR="00E91F4F">
        <w:rPr>
          <w:rFonts w:ascii="Arial" w:hAnsi="Arial" w:cs="Arial"/>
          <w:sz w:val="20"/>
          <w:szCs w:val="20"/>
        </w:rPr>
        <w:t xml:space="preserve">, REST and SOAP APIs, </w:t>
      </w:r>
      <w:r w:rsidR="000A3E4F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="000A3E4F">
        <w:rPr>
          <w:rFonts w:ascii="Arial" w:hAnsi="Arial" w:cs="Arial"/>
          <w:sz w:val="20"/>
          <w:szCs w:val="20"/>
        </w:rPr>
        <w:t>Adwords</w:t>
      </w:r>
      <w:proofErr w:type="spellEnd"/>
      <w:r w:rsidRPr="00CA4CCF">
        <w:rPr>
          <w:rFonts w:ascii="Arial" w:hAnsi="Arial" w:cs="Arial"/>
          <w:sz w:val="20"/>
          <w:szCs w:val="20"/>
        </w:rPr>
        <w:t xml:space="preserve">, </w:t>
      </w:r>
      <w:r w:rsidR="006C56D1">
        <w:rPr>
          <w:rFonts w:ascii="Arial" w:hAnsi="Arial" w:cs="Arial"/>
          <w:sz w:val="20"/>
          <w:szCs w:val="20"/>
        </w:rPr>
        <w:t>Oracle, SQL Server</w:t>
      </w:r>
      <w:r w:rsidRPr="00CA4CCF">
        <w:rPr>
          <w:rFonts w:ascii="Arial" w:hAnsi="Arial" w:cs="Arial"/>
          <w:sz w:val="20"/>
          <w:szCs w:val="20"/>
        </w:rPr>
        <w:t xml:space="preserve">, HTML/CSS, </w:t>
      </w:r>
      <w:r w:rsidR="00FB4299" w:rsidRPr="00CA4CCF">
        <w:rPr>
          <w:rFonts w:ascii="Arial" w:hAnsi="Arial" w:cs="Arial"/>
          <w:sz w:val="20"/>
          <w:szCs w:val="20"/>
        </w:rPr>
        <w:t>XML</w:t>
      </w:r>
      <w:r w:rsidR="00CD457A">
        <w:rPr>
          <w:rFonts w:ascii="Arial" w:hAnsi="Arial" w:cs="Arial"/>
          <w:sz w:val="20"/>
          <w:szCs w:val="20"/>
        </w:rPr>
        <w:t>/JSON</w:t>
      </w:r>
      <w:r w:rsidRPr="00CA4CCF">
        <w:rPr>
          <w:rFonts w:ascii="Arial" w:hAnsi="Arial" w:cs="Arial"/>
          <w:sz w:val="20"/>
          <w:szCs w:val="20"/>
        </w:rPr>
        <w:t xml:space="preserve">, </w:t>
      </w:r>
      <w:r w:rsidR="00FB4299">
        <w:rPr>
          <w:rFonts w:ascii="Arial" w:hAnsi="Arial" w:cs="Arial"/>
          <w:sz w:val="20"/>
          <w:szCs w:val="20"/>
        </w:rPr>
        <w:t xml:space="preserve">Java, VB, </w:t>
      </w:r>
      <w:r w:rsidR="00FB4299" w:rsidRPr="00CA4CCF">
        <w:rPr>
          <w:rFonts w:ascii="Arial" w:hAnsi="Arial" w:cs="Arial"/>
          <w:sz w:val="20"/>
          <w:szCs w:val="20"/>
        </w:rPr>
        <w:t>ColdFusion</w:t>
      </w:r>
      <w:r w:rsidR="00305409">
        <w:rPr>
          <w:rFonts w:ascii="Arial" w:hAnsi="Arial" w:cs="Arial"/>
          <w:sz w:val="20"/>
          <w:szCs w:val="20"/>
        </w:rPr>
        <w:t>, Python, Ruby on Rails</w:t>
      </w:r>
      <w:r w:rsidR="006C56D1">
        <w:rPr>
          <w:rFonts w:ascii="Arial" w:hAnsi="Arial" w:cs="Arial"/>
          <w:sz w:val="20"/>
          <w:szCs w:val="20"/>
        </w:rPr>
        <w:t>, ODM, Strata, Blaze, Zoot</w:t>
      </w:r>
    </w:p>
    <w:bookmarkEnd w:id="5"/>
    <w:p w14:paraId="1E3C7700" w14:textId="4110E06F" w:rsidR="00F05C30" w:rsidRPr="00761C7D" w:rsidRDefault="007D6201" w:rsidP="00F05C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1C7D">
        <w:rPr>
          <w:rFonts w:ascii="Arial" w:hAnsi="Arial" w:cs="Arial"/>
          <w:b/>
          <w:sz w:val="20"/>
          <w:szCs w:val="20"/>
        </w:rPr>
        <w:t>Personal</w:t>
      </w:r>
      <w:r w:rsidRPr="00761C7D">
        <w:rPr>
          <w:rFonts w:ascii="Arial" w:hAnsi="Arial" w:cs="Arial"/>
          <w:sz w:val="20"/>
          <w:szCs w:val="20"/>
        </w:rPr>
        <w:t xml:space="preserve">: </w:t>
      </w:r>
      <w:r w:rsidR="00467614" w:rsidRPr="00761C7D">
        <w:rPr>
          <w:rFonts w:ascii="Arial" w:hAnsi="Arial" w:cs="Arial"/>
          <w:sz w:val="20"/>
          <w:szCs w:val="20"/>
        </w:rPr>
        <w:t>Played/can play more than 20 musical instruments</w:t>
      </w:r>
    </w:p>
    <w:sectPr w:rsidR="00F05C30" w:rsidRPr="00761C7D" w:rsidSect="00563412">
      <w:headerReference w:type="default" r:id="rId21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ED62F" w14:textId="77777777" w:rsidR="002D7DE7" w:rsidRDefault="002D7DE7">
      <w:r>
        <w:separator/>
      </w:r>
    </w:p>
  </w:endnote>
  <w:endnote w:type="continuationSeparator" w:id="0">
    <w:p w14:paraId="40481A18" w14:textId="77777777" w:rsidR="002D7DE7" w:rsidRDefault="002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B9A11" w14:textId="77777777" w:rsidR="002D7DE7" w:rsidRDefault="002D7DE7">
      <w:r>
        <w:separator/>
      </w:r>
    </w:p>
  </w:footnote>
  <w:footnote w:type="continuationSeparator" w:id="0">
    <w:p w14:paraId="190638B5" w14:textId="77777777" w:rsidR="002D7DE7" w:rsidRDefault="002D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ED96" w14:textId="77777777" w:rsidR="00951EF7" w:rsidRPr="00CA4CCF" w:rsidRDefault="00951EF7" w:rsidP="00BB5DE5">
    <w:pPr>
      <w:tabs>
        <w:tab w:val="left" w:pos="3960"/>
        <w:tab w:val="left" w:pos="9000"/>
      </w:tabs>
      <w:rPr>
        <w:rFonts w:ascii="Arial" w:hAnsi="Arial" w:cs="Arial"/>
        <w:b/>
        <w:bCs/>
        <w:sz w:val="20"/>
        <w:szCs w:val="20"/>
      </w:rPr>
    </w:pPr>
    <w:r w:rsidRPr="00CA4CCF">
      <w:rPr>
        <w:rFonts w:ascii="Arial" w:hAnsi="Arial" w:cs="Arial"/>
        <w:b/>
        <w:bCs/>
        <w:sz w:val="20"/>
        <w:szCs w:val="20"/>
      </w:rPr>
      <w:t>Jonas Vernon Ng</w:t>
    </w:r>
    <w:r w:rsidRPr="00CA4CCF">
      <w:rPr>
        <w:rFonts w:ascii="Arial" w:hAnsi="Arial" w:cs="Arial"/>
        <w:b/>
        <w:bCs/>
        <w:sz w:val="20"/>
        <w:szCs w:val="20"/>
      </w:rPr>
      <w:tab/>
    </w:r>
    <w:hyperlink r:id="rId1" w:history="1">
      <w:r w:rsidRPr="00AD428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jvn3@georgetown.edu</w:t>
      </w:r>
    </w:hyperlink>
    <w:r w:rsidRPr="00CA4CCF">
      <w:rPr>
        <w:rFonts w:ascii="Arial" w:hAnsi="Arial" w:cs="Arial"/>
        <w:b/>
        <w:bCs/>
        <w:sz w:val="20"/>
        <w:szCs w:val="20"/>
      </w:rPr>
      <w:tab/>
    </w:r>
    <w:r w:rsidRPr="00BB5DE5">
      <w:rPr>
        <w:rFonts w:ascii="Arial" w:hAnsi="Arial" w:cs="Arial"/>
        <w:b/>
        <w:bCs/>
        <w:sz w:val="20"/>
        <w:szCs w:val="20"/>
      </w:rPr>
      <w:t xml:space="preserve">Page </w:t>
    </w:r>
    <w:r w:rsidRPr="00BB5DE5">
      <w:rPr>
        <w:rFonts w:ascii="Arial" w:hAnsi="Arial" w:cs="Arial"/>
        <w:b/>
        <w:bCs/>
        <w:sz w:val="20"/>
        <w:szCs w:val="20"/>
      </w:rPr>
      <w:fldChar w:fldCharType="begin"/>
    </w:r>
    <w:r w:rsidRPr="00BB5DE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BB5DE5">
      <w:rPr>
        <w:rFonts w:ascii="Arial" w:hAnsi="Arial" w:cs="Arial"/>
        <w:b/>
        <w:bCs/>
        <w:sz w:val="20"/>
        <w:szCs w:val="20"/>
      </w:rPr>
      <w:fldChar w:fldCharType="separate"/>
    </w:r>
    <w:r w:rsidR="0005411C">
      <w:rPr>
        <w:rFonts w:ascii="Arial" w:hAnsi="Arial" w:cs="Arial"/>
        <w:b/>
        <w:bCs/>
        <w:noProof/>
        <w:sz w:val="20"/>
        <w:szCs w:val="20"/>
      </w:rPr>
      <w:t>2</w:t>
    </w:r>
    <w:r w:rsidRPr="00BB5DE5">
      <w:rPr>
        <w:rFonts w:ascii="Arial" w:hAnsi="Arial" w:cs="Arial"/>
        <w:b/>
        <w:bCs/>
        <w:sz w:val="20"/>
        <w:szCs w:val="20"/>
      </w:rPr>
      <w:fldChar w:fldCharType="end"/>
    </w:r>
    <w:r w:rsidRPr="00BB5DE5">
      <w:rPr>
        <w:rFonts w:ascii="Arial" w:hAnsi="Arial" w:cs="Arial"/>
        <w:b/>
        <w:bCs/>
        <w:sz w:val="20"/>
        <w:szCs w:val="20"/>
      </w:rPr>
      <w:t xml:space="preserve"> of </w:t>
    </w:r>
    <w:r w:rsidRPr="00BB5DE5">
      <w:rPr>
        <w:rFonts w:ascii="Arial" w:hAnsi="Arial" w:cs="Arial"/>
        <w:b/>
        <w:bCs/>
        <w:sz w:val="20"/>
        <w:szCs w:val="20"/>
      </w:rPr>
      <w:fldChar w:fldCharType="begin"/>
    </w:r>
    <w:r w:rsidRPr="00BB5DE5">
      <w:rPr>
        <w:rFonts w:ascii="Arial" w:hAnsi="Arial" w:cs="Arial"/>
        <w:b/>
        <w:bCs/>
        <w:sz w:val="20"/>
        <w:szCs w:val="20"/>
      </w:rPr>
      <w:instrText xml:space="preserve"> NUMPAGES </w:instrText>
    </w:r>
    <w:r w:rsidRPr="00BB5DE5">
      <w:rPr>
        <w:rFonts w:ascii="Arial" w:hAnsi="Arial" w:cs="Arial"/>
        <w:b/>
        <w:bCs/>
        <w:sz w:val="20"/>
        <w:szCs w:val="20"/>
      </w:rPr>
      <w:fldChar w:fldCharType="separate"/>
    </w:r>
    <w:r w:rsidR="0005411C">
      <w:rPr>
        <w:rFonts w:ascii="Arial" w:hAnsi="Arial" w:cs="Arial"/>
        <w:b/>
        <w:bCs/>
        <w:noProof/>
        <w:sz w:val="20"/>
        <w:szCs w:val="20"/>
      </w:rPr>
      <w:t>3</w:t>
    </w:r>
    <w:r w:rsidRPr="00BB5DE5">
      <w:rPr>
        <w:rFonts w:ascii="Arial" w:hAnsi="Arial" w:cs="Arial"/>
        <w:b/>
        <w:bCs/>
        <w:sz w:val="20"/>
        <w:szCs w:val="20"/>
      </w:rPr>
      <w:fldChar w:fldCharType="end"/>
    </w:r>
  </w:p>
  <w:p w14:paraId="364C799F" w14:textId="77777777" w:rsidR="00951EF7" w:rsidRPr="00BB5DE5" w:rsidRDefault="007E16D2" w:rsidP="00BB5DE5">
    <w:pPr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1B6C7D" wp14:editId="101DC6C3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6400800" cy="0"/>
              <wp:effectExtent l="9525" t="6350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5A8A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7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8" type="#_x0000_t75" style="width:12.3pt;height:12.3pt;visibility:visible" o:bullet="t">
        <v:imagedata r:id="rId1" o:title=""/>
      </v:shape>
    </w:pict>
  </w:numPicBullet>
  <w:abstractNum w:abstractNumId="0" w15:restartNumberingAfterBreak="0">
    <w:nsid w:val="065F11A5"/>
    <w:multiLevelType w:val="hybridMultilevel"/>
    <w:tmpl w:val="306E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2227"/>
    <w:multiLevelType w:val="hybridMultilevel"/>
    <w:tmpl w:val="F7C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7C0"/>
    <w:multiLevelType w:val="hybridMultilevel"/>
    <w:tmpl w:val="77B8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733"/>
    <w:multiLevelType w:val="hybridMultilevel"/>
    <w:tmpl w:val="783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3948"/>
    <w:multiLevelType w:val="hybridMultilevel"/>
    <w:tmpl w:val="90AED1A8"/>
    <w:lvl w:ilvl="0" w:tplc="71AEB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708A8"/>
    <w:multiLevelType w:val="hybridMultilevel"/>
    <w:tmpl w:val="794E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5A93"/>
    <w:multiLevelType w:val="hybridMultilevel"/>
    <w:tmpl w:val="0A7228D4"/>
    <w:lvl w:ilvl="0" w:tplc="71AEB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E1"/>
    <w:rsid w:val="00006CEB"/>
    <w:rsid w:val="00032A6F"/>
    <w:rsid w:val="0005411C"/>
    <w:rsid w:val="0007376C"/>
    <w:rsid w:val="00073FE5"/>
    <w:rsid w:val="000A04E2"/>
    <w:rsid w:val="000A3AE6"/>
    <w:rsid w:val="000A3E4F"/>
    <w:rsid w:val="000C35C1"/>
    <w:rsid w:val="000D1966"/>
    <w:rsid w:val="000D3AC3"/>
    <w:rsid w:val="001029D1"/>
    <w:rsid w:val="001203AF"/>
    <w:rsid w:val="00161957"/>
    <w:rsid w:val="001676AC"/>
    <w:rsid w:val="001774ED"/>
    <w:rsid w:val="001A2090"/>
    <w:rsid w:val="001D0ACA"/>
    <w:rsid w:val="001F1B88"/>
    <w:rsid w:val="002032EA"/>
    <w:rsid w:val="0021345A"/>
    <w:rsid w:val="00223C6C"/>
    <w:rsid w:val="002254DF"/>
    <w:rsid w:val="00231989"/>
    <w:rsid w:val="00240581"/>
    <w:rsid w:val="00242F4F"/>
    <w:rsid w:val="00253832"/>
    <w:rsid w:val="0025436A"/>
    <w:rsid w:val="00261941"/>
    <w:rsid w:val="00272C71"/>
    <w:rsid w:val="00274DB4"/>
    <w:rsid w:val="00276771"/>
    <w:rsid w:val="002A0CDB"/>
    <w:rsid w:val="002A528C"/>
    <w:rsid w:val="002B14EA"/>
    <w:rsid w:val="002B6A40"/>
    <w:rsid w:val="002B7F00"/>
    <w:rsid w:val="002D0A3E"/>
    <w:rsid w:val="002D0DBD"/>
    <w:rsid w:val="002D7DE7"/>
    <w:rsid w:val="002E0EF8"/>
    <w:rsid w:val="002E3CD2"/>
    <w:rsid w:val="002E704E"/>
    <w:rsid w:val="002F163C"/>
    <w:rsid w:val="002F4374"/>
    <w:rsid w:val="0030213B"/>
    <w:rsid w:val="00303A0E"/>
    <w:rsid w:val="00305409"/>
    <w:rsid w:val="00307D57"/>
    <w:rsid w:val="00310E1E"/>
    <w:rsid w:val="00311950"/>
    <w:rsid w:val="00316944"/>
    <w:rsid w:val="00336A1A"/>
    <w:rsid w:val="00341566"/>
    <w:rsid w:val="00361B7C"/>
    <w:rsid w:val="00366848"/>
    <w:rsid w:val="003709D8"/>
    <w:rsid w:val="003A27D7"/>
    <w:rsid w:val="003B5F26"/>
    <w:rsid w:val="003C22A1"/>
    <w:rsid w:val="003C757D"/>
    <w:rsid w:val="003D17E6"/>
    <w:rsid w:val="003D2CBD"/>
    <w:rsid w:val="003D6760"/>
    <w:rsid w:val="003F0AD1"/>
    <w:rsid w:val="003F27DF"/>
    <w:rsid w:val="0040717F"/>
    <w:rsid w:val="0042666E"/>
    <w:rsid w:val="00432D72"/>
    <w:rsid w:val="004348B4"/>
    <w:rsid w:val="00455CAA"/>
    <w:rsid w:val="00467614"/>
    <w:rsid w:val="00494EB0"/>
    <w:rsid w:val="004A6FA8"/>
    <w:rsid w:val="004B03CE"/>
    <w:rsid w:val="004B0897"/>
    <w:rsid w:val="004B1FD0"/>
    <w:rsid w:val="004B55CD"/>
    <w:rsid w:val="004C012B"/>
    <w:rsid w:val="004C345B"/>
    <w:rsid w:val="004D0813"/>
    <w:rsid w:val="004D3E60"/>
    <w:rsid w:val="004E0820"/>
    <w:rsid w:val="004E6BBE"/>
    <w:rsid w:val="004F3003"/>
    <w:rsid w:val="005504A6"/>
    <w:rsid w:val="0055672D"/>
    <w:rsid w:val="00557523"/>
    <w:rsid w:val="0056107F"/>
    <w:rsid w:val="00563412"/>
    <w:rsid w:val="00592451"/>
    <w:rsid w:val="00595CBE"/>
    <w:rsid w:val="005B3372"/>
    <w:rsid w:val="005B3445"/>
    <w:rsid w:val="005B64DA"/>
    <w:rsid w:val="005C6751"/>
    <w:rsid w:val="005D191F"/>
    <w:rsid w:val="005F0ABD"/>
    <w:rsid w:val="005F434F"/>
    <w:rsid w:val="0060154B"/>
    <w:rsid w:val="00605930"/>
    <w:rsid w:val="00614F40"/>
    <w:rsid w:val="0062781B"/>
    <w:rsid w:val="0065277C"/>
    <w:rsid w:val="00673EC8"/>
    <w:rsid w:val="006837FB"/>
    <w:rsid w:val="006C56D1"/>
    <w:rsid w:val="006C7BD3"/>
    <w:rsid w:val="00700D72"/>
    <w:rsid w:val="007018E6"/>
    <w:rsid w:val="00731DCD"/>
    <w:rsid w:val="007423B0"/>
    <w:rsid w:val="00743AE1"/>
    <w:rsid w:val="0074420C"/>
    <w:rsid w:val="00761C7D"/>
    <w:rsid w:val="007866F0"/>
    <w:rsid w:val="00791535"/>
    <w:rsid w:val="0079380F"/>
    <w:rsid w:val="007A0951"/>
    <w:rsid w:val="007D6201"/>
    <w:rsid w:val="007E16D2"/>
    <w:rsid w:val="008077A9"/>
    <w:rsid w:val="0082342D"/>
    <w:rsid w:val="0085162A"/>
    <w:rsid w:val="00861AF0"/>
    <w:rsid w:val="00875DBD"/>
    <w:rsid w:val="00887DCC"/>
    <w:rsid w:val="00892669"/>
    <w:rsid w:val="00894623"/>
    <w:rsid w:val="008A79D1"/>
    <w:rsid w:val="008B02F1"/>
    <w:rsid w:val="008C68DE"/>
    <w:rsid w:val="008D45A0"/>
    <w:rsid w:val="008F6D48"/>
    <w:rsid w:val="009234DA"/>
    <w:rsid w:val="0092627E"/>
    <w:rsid w:val="00950508"/>
    <w:rsid w:val="00951EF7"/>
    <w:rsid w:val="00964DF4"/>
    <w:rsid w:val="00983499"/>
    <w:rsid w:val="009A2AD5"/>
    <w:rsid w:val="009B06BA"/>
    <w:rsid w:val="009B3682"/>
    <w:rsid w:val="009B60E0"/>
    <w:rsid w:val="009D590C"/>
    <w:rsid w:val="009D6423"/>
    <w:rsid w:val="009E1441"/>
    <w:rsid w:val="00A10661"/>
    <w:rsid w:val="00A109ED"/>
    <w:rsid w:val="00A10BCC"/>
    <w:rsid w:val="00A17408"/>
    <w:rsid w:val="00A1768A"/>
    <w:rsid w:val="00A46174"/>
    <w:rsid w:val="00A61007"/>
    <w:rsid w:val="00A634EE"/>
    <w:rsid w:val="00A727E3"/>
    <w:rsid w:val="00A83599"/>
    <w:rsid w:val="00A83FBA"/>
    <w:rsid w:val="00AB3AA7"/>
    <w:rsid w:val="00AD428A"/>
    <w:rsid w:val="00AD6708"/>
    <w:rsid w:val="00AE20A7"/>
    <w:rsid w:val="00AE3CBA"/>
    <w:rsid w:val="00AE659E"/>
    <w:rsid w:val="00AE7DE7"/>
    <w:rsid w:val="00AF1B12"/>
    <w:rsid w:val="00B50830"/>
    <w:rsid w:val="00B54FD8"/>
    <w:rsid w:val="00B66449"/>
    <w:rsid w:val="00B86484"/>
    <w:rsid w:val="00B96180"/>
    <w:rsid w:val="00BB0AA3"/>
    <w:rsid w:val="00BB5DE5"/>
    <w:rsid w:val="00BC0BB2"/>
    <w:rsid w:val="00BC35FD"/>
    <w:rsid w:val="00BC6BA7"/>
    <w:rsid w:val="00BD0EEC"/>
    <w:rsid w:val="00BD1FF7"/>
    <w:rsid w:val="00BE2B20"/>
    <w:rsid w:val="00BE6C52"/>
    <w:rsid w:val="00BE6E53"/>
    <w:rsid w:val="00BF7C05"/>
    <w:rsid w:val="00C00E62"/>
    <w:rsid w:val="00C02427"/>
    <w:rsid w:val="00C1395D"/>
    <w:rsid w:val="00C15CBD"/>
    <w:rsid w:val="00C26922"/>
    <w:rsid w:val="00C30BF5"/>
    <w:rsid w:val="00C30BF6"/>
    <w:rsid w:val="00C8556F"/>
    <w:rsid w:val="00C8646E"/>
    <w:rsid w:val="00C97F3A"/>
    <w:rsid w:val="00CA328A"/>
    <w:rsid w:val="00CA4CCF"/>
    <w:rsid w:val="00CA7D1D"/>
    <w:rsid w:val="00CB146D"/>
    <w:rsid w:val="00CC6C66"/>
    <w:rsid w:val="00CD207B"/>
    <w:rsid w:val="00CD457A"/>
    <w:rsid w:val="00CD7588"/>
    <w:rsid w:val="00CE2084"/>
    <w:rsid w:val="00D44985"/>
    <w:rsid w:val="00D63851"/>
    <w:rsid w:val="00D67CE1"/>
    <w:rsid w:val="00D826BB"/>
    <w:rsid w:val="00D918A4"/>
    <w:rsid w:val="00D962E9"/>
    <w:rsid w:val="00DD6FD2"/>
    <w:rsid w:val="00DE0231"/>
    <w:rsid w:val="00DE7F0F"/>
    <w:rsid w:val="00DF5603"/>
    <w:rsid w:val="00E05777"/>
    <w:rsid w:val="00E20CBE"/>
    <w:rsid w:val="00E30E93"/>
    <w:rsid w:val="00E44573"/>
    <w:rsid w:val="00E55D70"/>
    <w:rsid w:val="00E576D6"/>
    <w:rsid w:val="00E64078"/>
    <w:rsid w:val="00E84165"/>
    <w:rsid w:val="00E84B17"/>
    <w:rsid w:val="00E91A77"/>
    <w:rsid w:val="00E91F4F"/>
    <w:rsid w:val="00E93734"/>
    <w:rsid w:val="00E96000"/>
    <w:rsid w:val="00EE19F9"/>
    <w:rsid w:val="00EE52EF"/>
    <w:rsid w:val="00EE6D1A"/>
    <w:rsid w:val="00EF39B8"/>
    <w:rsid w:val="00F0268B"/>
    <w:rsid w:val="00F05C30"/>
    <w:rsid w:val="00F071CF"/>
    <w:rsid w:val="00F23EEE"/>
    <w:rsid w:val="00F364FF"/>
    <w:rsid w:val="00F372A2"/>
    <w:rsid w:val="00F655B9"/>
    <w:rsid w:val="00F660E3"/>
    <w:rsid w:val="00F7375B"/>
    <w:rsid w:val="00FA09F6"/>
    <w:rsid w:val="00FB4299"/>
    <w:rsid w:val="00FB6A16"/>
    <w:rsid w:val="00FE62E7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EE807"/>
  <w15:docId w15:val="{96C585EA-FDF8-4367-9552-D0EC9430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7CE1"/>
    <w:rPr>
      <w:color w:val="0000FF"/>
      <w:u w:val="single"/>
    </w:rPr>
  </w:style>
  <w:style w:type="paragraph" w:styleId="Header">
    <w:name w:val="header"/>
    <w:basedOn w:val="Normal"/>
    <w:rsid w:val="002A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C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D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D1D"/>
    <w:pPr>
      <w:ind w:left="720"/>
      <w:contextualSpacing/>
    </w:pPr>
  </w:style>
  <w:style w:type="table" w:styleId="TableGrid">
    <w:name w:val="Table Grid"/>
    <w:basedOn w:val="TableNormal"/>
    <w:rsid w:val="009B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n3@georgetown.edu" TargetMode="External"/><Relationship Id="rId13" Type="http://schemas.openxmlformats.org/officeDocument/2006/relationships/image" Target="media/image20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JonasVernonNg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vn3@georgetown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Vernon Ng</vt:lpstr>
    </vt:vector>
  </TitlesOfParts>
  <Company>Discover Financial Services</Company>
  <LinksUpToDate>false</LinksUpToDate>
  <CharactersWithSpaces>13942</CharactersWithSpaces>
  <SharedDoc>false</SharedDoc>
  <HLinks>
    <vt:vector size="12" baseType="variant">
      <vt:variant>
        <vt:i4>4522025</vt:i4>
      </vt:variant>
      <vt:variant>
        <vt:i4>0</vt:i4>
      </vt:variant>
      <vt:variant>
        <vt:i4>0</vt:i4>
      </vt:variant>
      <vt:variant>
        <vt:i4>5</vt:i4>
      </vt:variant>
      <vt:variant>
        <vt:lpwstr>mailto:jvn3@georgetown.edu</vt:lpwstr>
      </vt:variant>
      <vt:variant>
        <vt:lpwstr/>
      </vt:variant>
      <vt:variant>
        <vt:i4>4522025</vt:i4>
      </vt:variant>
      <vt:variant>
        <vt:i4>0</vt:i4>
      </vt:variant>
      <vt:variant>
        <vt:i4>0</vt:i4>
      </vt:variant>
      <vt:variant>
        <vt:i4>5</vt:i4>
      </vt:variant>
      <vt:variant>
        <vt:lpwstr>mailto:jvn3@georgetown.edu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Vernon Ng</dc:title>
  <dc:subject/>
  <dc:creator>Jonas Vernon Ng</dc:creator>
  <cp:keywords/>
  <dc:description/>
  <cp:lastModifiedBy>Ng, Jonas V</cp:lastModifiedBy>
  <cp:revision>22</cp:revision>
  <cp:lastPrinted>2022-03-28T16:26:00Z</cp:lastPrinted>
  <dcterms:created xsi:type="dcterms:W3CDTF">2020-11-04T18:58:00Z</dcterms:created>
  <dcterms:modified xsi:type="dcterms:W3CDTF">2022-03-28T16:27:00Z</dcterms:modified>
</cp:coreProperties>
</file>