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______________________’s Service Providers</w:t>
      </w:r>
    </w:p>
    <w:tbl>
      <w:tblPr>
        <w:tblStyle w:val="Table1"/>
        <w:tblW w:w="115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Primary Physician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Clinic: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Hospitalizations: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Dates: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Dentist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Office Name: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Psychiatrist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Office Name: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Day/Residential Treatment Facilities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Dates: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Facility Name: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Contact Person: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Dates: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Facility Name: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Contact Person: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Therapist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Office Name: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County Case Manager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 Name: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People Who Have Permission For Contact: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Evaluations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Location: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Contact List: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Other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Insurance Information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ID Number: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Policy/Group Number: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Insurance Contacts: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Title”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Phone/Fax:</w:t>
            </w:r>
          </w:p>
        </w:tc>
      </w:tr>
    </w:tbl>
    <w:p w:rsidR="00000000" w:rsidDel="00000000" w:rsidP="00000000" w:rsidRDefault="00000000" w:rsidRPr="00000000" w14:paraId="00000049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>
        <w:rFonts w:ascii="Arial Unicode MS" w:cs="Arial Unicode MS" w:eastAsia="Arial Unicode MS" w:hAnsi="Arial Unicode MS"/>
        <w:sz w:val="18"/>
        <w:szCs w:val="18"/>
        <w:rtl w:val="0"/>
      </w:rPr>
      <w:t xml:space="preserve">ⒸMichelle Uetz 2018 michelleuetz@yahoo.com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