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26D" w:rsidRDefault="00B7226D" w:rsidP="00B7226D">
      <w:pPr>
        <w:spacing w:line="240" w:lineRule="auto"/>
        <w:jc w:val="center"/>
        <w:rPr>
          <w:rFonts w:ascii="Rockwell" w:eastAsia="Rockwell" w:hAnsi="Rockwell" w:cs="Rockwell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noProof/>
          <w:sz w:val="20"/>
          <w:szCs w:val="20"/>
        </w:rPr>
        <w:drawing>
          <wp:inline distT="0" distB="0" distL="0" distR="0" wp14:anchorId="47531817" wp14:editId="59D0076A">
            <wp:extent cx="1603375" cy="581660"/>
            <wp:effectExtent l="0" t="0" r="0" b="0"/>
            <wp:docPr id="2" name="image1.jpg" descr="C:\Users\nycdoe\Dropbox\XXXNEWXXX\384 Mission and Vision\LOGO\PS384 SML final CMYK cr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nycdoe\Dropbox\XXXNEWXXX\384 Mission and Vision\LOGO\PS384 SML final CMYK crop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58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6D" w:rsidRDefault="00B7226D" w:rsidP="00B7226D">
      <w:pPr>
        <w:spacing w:line="240" w:lineRule="auto"/>
        <w:jc w:val="center"/>
        <w:rPr>
          <w:rFonts w:ascii="Rockwell" w:eastAsia="Rockwell" w:hAnsi="Rockwell" w:cs="Rockwell"/>
          <w:b/>
          <w:bCs/>
          <w:sz w:val="20"/>
          <w:szCs w:val="20"/>
        </w:rPr>
      </w:pPr>
      <w:r>
        <w:rPr>
          <w:rFonts w:ascii="Rockwell" w:eastAsia="Rockwell" w:hAnsi="Rockwell" w:cs="Rockwell"/>
          <w:b/>
          <w:bCs/>
          <w:sz w:val="20"/>
          <w:szCs w:val="20"/>
        </w:rPr>
        <w:t>P.S. 384 – Hunters Point Elementary School</w:t>
      </w:r>
    </w:p>
    <w:p w:rsidR="00B7226D" w:rsidRDefault="00B7226D" w:rsidP="00B7226D">
      <w:pPr>
        <w:spacing w:line="240" w:lineRule="auto"/>
        <w:jc w:val="center"/>
        <w:rPr>
          <w:rFonts w:ascii="Rockwell" w:eastAsia="Rockwell" w:hAnsi="Rockwell" w:cs="Rockwell"/>
          <w:sz w:val="20"/>
          <w:szCs w:val="20"/>
        </w:rPr>
      </w:pPr>
      <w:r>
        <w:rPr>
          <w:rFonts w:ascii="Rockwell" w:eastAsia="Rockwell" w:hAnsi="Rockwell" w:cs="Rockwell"/>
          <w:sz w:val="20"/>
          <w:szCs w:val="20"/>
        </w:rPr>
        <w:t>1-35 57</w:t>
      </w:r>
      <w:r>
        <w:rPr>
          <w:rFonts w:ascii="Rockwell" w:eastAsia="Rockwell" w:hAnsi="Rockwell" w:cs="Rockwell"/>
          <w:sz w:val="20"/>
          <w:szCs w:val="20"/>
          <w:vertAlign w:val="superscript"/>
        </w:rPr>
        <w:t>th</w:t>
      </w:r>
      <w:r>
        <w:rPr>
          <w:rFonts w:ascii="Rockwell" w:eastAsia="Rockwell" w:hAnsi="Rockwell" w:cs="Rockwell"/>
          <w:sz w:val="20"/>
          <w:szCs w:val="20"/>
        </w:rPr>
        <w:t xml:space="preserve"> Avenue, Long Island City, NY 11101     •     </w:t>
      </w:r>
      <w:hyperlink r:id="rId6">
        <w:r>
          <w:rPr>
            <w:rFonts w:ascii="Rockwell" w:eastAsia="Rockwell" w:hAnsi="Rockwell" w:cs="Rockwell"/>
            <w:color w:val="0000FF"/>
            <w:sz w:val="20"/>
            <w:szCs w:val="20"/>
            <w:u w:val="single"/>
          </w:rPr>
          <w:t>www.ps384q.org</w:t>
        </w:r>
      </w:hyperlink>
      <w:r>
        <w:rPr>
          <w:rFonts w:ascii="Rockwell" w:eastAsia="Rockwell" w:hAnsi="Rockwell" w:cs="Rockwell"/>
          <w:sz w:val="20"/>
          <w:szCs w:val="20"/>
        </w:rPr>
        <w:t xml:space="preserve">      •     718-391-4667</w:t>
      </w:r>
    </w:p>
    <w:p w:rsidR="00B7226D" w:rsidRDefault="00B7226D" w:rsidP="00B7226D">
      <w:pPr>
        <w:spacing w:line="240" w:lineRule="auto"/>
        <w:jc w:val="center"/>
        <w:rPr>
          <w:rFonts w:ascii="Rockwell" w:eastAsia="Rockwell" w:hAnsi="Rockwell" w:cs="Rockwell"/>
          <w:sz w:val="16"/>
          <w:szCs w:val="16"/>
        </w:rPr>
      </w:pPr>
      <w:r>
        <w:rPr>
          <w:rFonts w:ascii="Rockwell" w:eastAsia="Rockwell" w:hAnsi="Rockwell" w:cs="Rockwell"/>
          <w:sz w:val="16"/>
          <w:szCs w:val="16"/>
        </w:rPr>
        <w:t>Christine M. Britton, Founding Principal</w:t>
      </w:r>
    </w:p>
    <w:p w:rsidR="00B7226D" w:rsidRDefault="00B7226D" w:rsidP="00B7226D">
      <w:pPr>
        <w:spacing w:line="240" w:lineRule="auto"/>
        <w:rPr>
          <w:rFonts w:ascii="Rockwell" w:eastAsia="Rockwell" w:hAnsi="Rockwell" w:cs="Rockwell"/>
          <w:sz w:val="16"/>
          <w:szCs w:val="16"/>
        </w:rPr>
      </w:pPr>
    </w:p>
    <w:p w:rsidR="00B7226D" w:rsidRDefault="00B7226D" w:rsidP="00B7226D">
      <w:pPr>
        <w:spacing w:line="240" w:lineRule="auto"/>
        <w:jc w:val="center"/>
        <w:rPr>
          <w:rFonts w:ascii="Rockwell" w:eastAsia="Rockwell" w:hAnsi="Rockwell" w:cs="Rockwell"/>
          <w:sz w:val="16"/>
          <w:szCs w:val="16"/>
        </w:rPr>
      </w:pPr>
    </w:p>
    <w:p w:rsidR="00B7226D" w:rsidRDefault="00B7226D" w:rsidP="00B7226D">
      <w:pPr>
        <w:pStyle w:val="Heading1"/>
        <w:spacing w:before="0" w:after="0" w:line="240" w:lineRule="auto"/>
        <w:jc w:val="center"/>
        <w:rPr>
          <w:rFonts w:ascii="Rockwell" w:eastAsia="Rockwell" w:hAnsi="Rockwell" w:cs="Rockwell"/>
          <w:sz w:val="28"/>
          <w:szCs w:val="28"/>
        </w:rPr>
      </w:pPr>
      <w:bookmarkStart w:id="0" w:name="_xi3j9jugdmng" w:colFirst="0" w:colLast="0"/>
      <w:bookmarkEnd w:id="0"/>
      <w:r>
        <w:rPr>
          <w:rFonts w:ascii="Rockwell" w:eastAsia="Rockwell" w:hAnsi="Rockwell" w:cs="Rockwell"/>
          <w:sz w:val="28"/>
          <w:szCs w:val="28"/>
        </w:rPr>
        <w:t>Grade 6 Supply List 2026-27</w:t>
      </w:r>
    </w:p>
    <w:p w:rsidR="00B7226D" w:rsidRDefault="00B7226D" w:rsidP="00B7226D">
      <w:pPr>
        <w:widowControl w:val="0"/>
        <w:spacing w:line="240" w:lineRule="auto"/>
        <w:rPr>
          <w:rFonts w:ascii="Rockwell" w:eastAsia="Rockwell" w:hAnsi="Rockwell" w:cs="Rockwell"/>
          <w:sz w:val="20"/>
          <w:szCs w:val="20"/>
        </w:rPr>
      </w:pP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5 Marble Composition Notebooks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5 Plastic Pocket Folders (Assorted Colors)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2 packs of sharpened Ticonderoga pencils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pack of highlighters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box of blue erasable pens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box of black erasable pens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pencil case/pouch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pack of thin Expo markers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dry erase eraser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2 packs of Post-It Notes, 3” x 3”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tissue box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container of Clorox Wipes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paper towel roll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box of gallon Ziploc bags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1 Texas Instruments TI-34 Multiview Scientific Calculator (labeled)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Headphones (labeled)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Backpack (Standard Size) (labeled)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Lunchbox (labeled)</w:t>
      </w:r>
    </w:p>
    <w:p w:rsidR="00B7226D" w:rsidRPr="00B7226D" w:rsidRDefault="00B7226D" w:rsidP="00B7226D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B7226D">
        <w:rPr>
          <w:rFonts w:ascii="Rockwell" w:eastAsia="Rockwell" w:hAnsi="Rockwell" w:cs="Rockwell"/>
          <w:sz w:val="24"/>
          <w:szCs w:val="24"/>
        </w:rPr>
        <w:t>Water Bottle (labeled)</w:t>
      </w:r>
    </w:p>
    <w:p w:rsidR="00000000" w:rsidRDefault="00000000"/>
    <w:sectPr w:rsidR="00FC160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E1A5A"/>
    <w:multiLevelType w:val="hybridMultilevel"/>
    <w:tmpl w:val="2FC885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48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6D"/>
    <w:rsid w:val="00553BC9"/>
    <w:rsid w:val="00635253"/>
    <w:rsid w:val="00AA480E"/>
    <w:rsid w:val="00B7226D"/>
    <w:rsid w:val="00F3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937B3"/>
  <w15:chartTrackingRefBased/>
  <w15:docId w15:val="{4F50FE8A-3162-344C-8B0A-C19C4F78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26D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26D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26D"/>
    <w:rPr>
      <w:rFonts w:ascii="Arial" w:eastAsia="Arial" w:hAnsi="Arial" w:cs="Arial"/>
      <w:kern w:val="0"/>
      <w:sz w:val="40"/>
      <w:szCs w:val="40"/>
      <w:lang w:val="en"/>
      <w14:ligatures w14:val="none"/>
    </w:rPr>
  </w:style>
  <w:style w:type="paragraph" w:styleId="ListParagraph">
    <w:name w:val="List Paragraph"/>
    <w:basedOn w:val="Normal"/>
    <w:uiPriority w:val="34"/>
    <w:qFormat/>
    <w:rsid w:val="00B72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384q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2026-08-04T16:48:00Z</dcterms:created>
  <dcterms:modified xsi:type="dcterms:W3CDTF">2026-08-04T16:50:00Z</dcterms:modified>
</cp:coreProperties>
</file>