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E65DC" w14:textId="446385CB" w:rsidR="002D71D0" w:rsidRDefault="002D71D0" w:rsidP="002D71D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D71D0">
        <w:rPr>
          <w:rFonts w:ascii="Helvetica" w:eastAsia="Times New Roman" w:hAnsi="Helvetica" w:cs="Helvetica"/>
          <w:color w:val="111111"/>
          <w:sz w:val="24"/>
          <w:szCs w:val="24"/>
        </w:rPr>
        <w:t>Ione City Hall Update (8/4)</w:t>
      </w:r>
    </w:p>
    <w:p w14:paraId="13E4583B" w14:textId="77777777" w:rsidR="002D71D0" w:rsidRDefault="002D71D0" w:rsidP="002D71D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024781DD" w14:textId="160689E2" w:rsidR="002D71D0" w:rsidRPr="002D71D0" w:rsidRDefault="002D71D0" w:rsidP="002D71D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D71D0">
        <w:rPr>
          <w:rFonts w:ascii="Helvetica" w:eastAsia="Times New Roman" w:hAnsi="Helvetica" w:cs="Helvetica"/>
          <w:color w:val="111111"/>
          <w:sz w:val="24"/>
          <w:szCs w:val="24"/>
        </w:rPr>
        <w:t xml:space="preserve">The Ione City Council approved a COVID-19 small business relief program for firms in the city at their meeting Tuesday night. The new program is funded with $63,000 from the community development block grant. </w:t>
      </w:r>
    </w:p>
    <w:p w14:paraId="0C4DA76C" w14:textId="77777777" w:rsidR="002D71D0" w:rsidRPr="002D71D0" w:rsidRDefault="002D71D0" w:rsidP="002D71D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D71D0">
        <w:rPr>
          <w:rFonts w:ascii="Helvetica" w:eastAsia="Times New Roman" w:hAnsi="Helvetica" w:cs="Helvetica"/>
          <w:color w:val="111111"/>
          <w:sz w:val="24"/>
          <w:szCs w:val="24"/>
        </w:rPr>
        <w:t xml:space="preserve">Eligible businesses must be operating within the Ione city limits and have less than 25 full time employees. Each applicant can receive up to $5,000 in the form of a forgivable loan. The money can be used for operating expenses such as payroll or rent, or with expensive or improvement needed to deal with corona virus safety. </w:t>
      </w:r>
    </w:p>
    <w:p w14:paraId="1A1C8D31" w14:textId="39109337" w:rsidR="002D71D0" w:rsidRDefault="002D71D0" w:rsidP="002D71D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D71D0">
        <w:rPr>
          <w:rFonts w:ascii="Helvetica" w:eastAsia="Times New Roman" w:hAnsi="Helvetica" w:cs="Helvetica"/>
          <w:color w:val="111111"/>
          <w:sz w:val="24"/>
          <w:szCs w:val="24"/>
        </w:rPr>
        <w:t xml:space="preserve">Interested parties have until August 31st to apply. </w:t>
      </w:r>
    </w:p>
    <w:p w14:paraId="4BEC6FFC" w14:textId="77777777" w:rsidR="002D71D0" w:rsidRPr="002D71D0" w:rsidRDefault="002D71D0" w:rsidP="002D71D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78CADC60" w14:textId="0CF7D6AB" w:rsidR="008E6E9A" w:rsidRDefault="002D71D0">
      <w:r w:rsidRPr="002D71D0">
        <w:drawing>
          <wp:inline distT="0" distB="0" distL="0" distR="0" wp14:anchorId="1AF316B2" wp14:editId="7ABA6375">
            <wp:extent cx="2143125" cy="2143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D0"/>
    <w:rsid w:val="002D71D0"/>
    <w:rsid w:val="008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CCD9A"/>
  <w15:chartTrackingRefBased/>
  <w15:docId w15:val="{6E84B066-3922-4187-A6DB-6D50CFCE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0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96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8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943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6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16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2020-10-20T20:51:00Z</dcterms:created>
  <dcterms:modified xsi:type="dcterms:W3CDTF">2020-10-20T20:52:00Z</dcterms:modified>
</cp:coreProperties>
</file>