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A67D5" w14:textId="427EA851" w:rsidR="001A72C8" w:rsidRDefault="001A72C8" w:rsidP="001A72C8">
      <w:pPr>
        <w:shd w:val="clear" w:color="auto" w:fill="FFFFFF"/>
        <w:spacing w:after="150" w:line="240" w:lineRule="auto"/>
        <w:rPr>
          <w:rFonts w:ascii="Helvetica" w:eastAsia="Times New Roman" w:hAnsi="Helvetica" w:cs="Helvetica"/>
          <w:color w:val="111111"/>
          <w:sz w:val="24"/>
          <w:szCs w:val="24"/>
        </w:rPr>
      </w:pPr>
      <w:r w:rsidRPr="001A72C8">
        <w:rPr>
          <w:rFonts w:ascii="Helvetica" w:eastAsia="Times New Roman" w:hAnsi="Helvetica" w:cs="Helvetica"/>
          <w:color w:val="111111"/>
          <w:sz w:val="24"/>
          <w:szCs w:val="24"/>
        </w:rPr>
        <w:t>ACPH Confirms Another 7 Deaths Due To COVID-19</w:t>
      </w:r>
    </w:p>
    <w:p w14:paraId="76E8469A" w14:textId="77777777" w:rsidR="001A72C8" w:rsidRDefault="001A72C8" w:rsidP="001A72C8">
      <w:pPr>
        <w:shd w:val="clear" w:color="auto" w:fill="FFFFFF"/>
        <w:spacing w:after="150" w:line="240" w:lineRule="auto"/>
        <w:rPr>
          <w:rFonts w:ascii="Helvetica" w:eastAsia="Times New Roman" w:hAnsi="Helvetica" w:cs="Helvetica"/>
          <w:color w:val="111111"/>
          <w:sz w:val="24"/>
          <w:szCs w:val="24"/>
        </w:rPr>
      </w:pPr>
    </w:p>
    <w:p w14:paraId="23A2AC2F" w14:textId="11EE1D57" w:rsidR="001A72C8" w:rsidRPr="001A72C8" w:rsidRDefault="001A72C8" w:rsidP="001A72C8">
      <w:pPr>
        <w:shd w:val="clear" w:color="auto" w:fill="FFFFFF"/>
        <w:spacing w:after="150" w:line="240" w:lineRule="auto"/>
        <w:rPr>
          <w:rFonts w:ascii="Helvetica" w:eastAsia="Times New Roman" w:hAnsi="Helvetica" w:cs="Helvetica"/>
          <w:color w:val="111111"/>
          <w:sz w:val="24"/>
          <w:szCs w:val="24"/>
        </w:rPr>
      </w:pPr>
      <w:r w:rsidRPr="001A72C8">
        <w:rPr>
          <w:rFonts w:ascii="Helvetica" w:eastAsia="Times New Roman" w:hAnsi="Helvetica" w:cs="Helvetica"/>
          <w:color w:val="111111"/>
          <w:sz w:val="24"/>
          <w:szCs w:val="24"/>
        </w:rPr>
        <w:t xml:space="preserve">Amador County Public Health confirmed yesterday, another seven deaths due to COVID-19, and 31 additional cases in the county. The individuals who passed were residents of Jackson and Pine Grove, in their 60’s, 80’s and 90’s and each had underlying conditions. During Tuesday’s Board of Supervisors meeting, a moment of silence was observed to honor the memory of the first community members to die from COVID-19 complications. The increased spread may likely place Amador County on the state watch list. Moving on this list would mean additional sectors would be required to move their operations outside including gyms, fitness centers, places of worship and cultural ceremonies, and personal care services like nail salons, waxing salons, hair salons, and barbershops. Shops that offer tattoos, piercings and electrolysis are required to close in counties on the state watch list. </w:t>
      </w:r>
    </w:p>
    <w:p w14:paraId="32B45BD2" w14:textId="77777777" w:rsidR="001A72C8" w:rsidRPr="001A72C8" w:rsidRDefault="001A72C8" w:rsidP="001A72C8">
      <w:pPr>
        <w:shd w:val="clear" w:color="auto" w:fill="FFFFFF"/>
        <w:spacing w:after="150" w:line="240" w:lineRule="auto"/>
        <w:rPr>
          <w:rFonts w:ascii="Helvetica" w:eastAsia="Times New Roman" w:hAnsi="Helvetica" w:cs="Helvetica"/>
          <w:color w:val="111111"/>
          <w:sz w:val="24"/>
          <w:szCs w:val="24"/>
        </w:rPr>
      </w:pPr>
      <w:r w:rsidRPr="001A72C8">
        <w:rPr>
          <w:rFonts w:ascii="Helvetica" w:eastAsia="Times New Roman" w:hAnsi="Helvetica" w:cs="Helvetica"/>
          <w:color w:val="111111"/>
          <w:sz w:val="24"/>
          <w:szCs w:val="24"/>
        </w:rPr>
        <w:t>Total cases in Amador to Date = 195 cases.</w:t>
      </w:r>
    </w:p>
    <w:p w14:paraId="4C334B79" w14:textId="77777777" w:rsidR="001A72C8" w:rsidRPr="001A72C8" w:rsidRDefault="001A72C8" w:rsidP="001A72C8">
      <w:pPr>
        <w:shd w:val="clear" w:color="auto" w:fill="FFFFFF"/>
        <w:spacing w:after="150" w:line="240" w:lineRule="auto"/>
        <w:rPr>
          <w:rFonts w:ascii="Helvetica" w:eastAsia="Times New Roman" w:hAnsi="Helvetica" w:cs="Helvetica"/>
          <w:color w:val="111111"/>
          <w:sz w:val="24"/>
          <w:szCs w:val="24"/>
        </w:rPr>
      </w:pPr>
      <w:r w:rsidRPr="001A72C8">
        <w:rPr>
          <w:rFonts w:ascii="Helvetica" w:eastAsia="Times New Roman" w:hAnsi="Helvetica" w:cs="Helvetica"/>
          <w:color w:val="111111"/>
          <w:sz w:val="24"/>
          <w:szCs w:val="24"/>
        </w:rPr>
        <w:t>Total Hospitalized in Amador County = 6 cases.</w:t>
      </w:r>
    </w:p>
    <w:p w14:paraId="66E34609" w14:textId="77777777" w:rsidR="001A72C8" w:rsidRPr="001A72C8" w:rsidRDefault="001A72C8" w:rsidP="001A72C8">
      <w:pPr>
        <w:shd w:val="clear" w:color="auto" w:fill="FFFFFF"/>
        <w:spacing w:after="150" w:line="240" w:lineRule="auto"/>
        <w:rPr>
          <w:rFonts w:ascii="Helvetica" w:eastAsia="Times New Roman" w:hAnsi="Helvetica" w:cs="Helvetica"/>
          <w:color w:val="111111"/>
          <w:sz w:val="24"/>
          <w:szCs w:val="24"/>
        </w:rPr>
      </w:pPr>
      <w:r w:rsidRPr="001A72C8">
        <w:rPr>
          <w:rFonts w:ascii="Helvetica" w:eastAsia="Times New Roman" w:hAnsi="Helvetica" w:cs="Helvetica"/>
          <w:color w:val="111111"/>
          <w:sz w:val="24"/>
          <w:szCs w:val="24"/>
        </w:rPr>
        <w:t>Total Hospitalized Out-of County = 1 cases.</w:t>
      </w:r>
    </w:p>
    <w:p w14:paraId="3802A262" w14:textId="77777777" w:rsidR="001A72C8" w:rsidRPr="001A72C8" w:rsidRDefault="001A72C8" w:rsidP="001A72C8">
      <w:pPr>
        <w:shd w:val="clear" w:color="auto" w:fill="FFFFFF"/>
        <w:spacing w:after="150" w:line="240" w:lineRule="auto"/>
        <w:rPr>
          <w:rFonts w:ascii="Helvetica" w:eastAsia="Times New Roman" w:hAnsi="Helvetica" w:cs="Helvetica"/>
          <w:color w:val="111111"/>
          <w:sz w:val="24"/>
          <w:szCs w:val="24"/>
        </w:rPr>
      </w:pPr>
      <w:r w:rsidRPr="001A72C8">
        <w:rPr>
          <w:rFonts w:ascii="Helvetica" w:eastAsia="Times New Roman" w:hAnsi="Helvetica" w:cs="Helvetica"/>
          <w:color w:val="111111"/>
          <w:sz w:val="24"/>
          <w:szCs w:val="24"/>
        </w:rPr>
        <w:t>Total Confirmed COVID-19 deaths = 10 deaths.</w:t>
      </w:r>
    </w:p>
    <w:p w14:paraId="581C5EA5" w14:textId="77777777" w:rsidR="001A72C8" w:rsidRPr="001A72C8" w:rsidRDefault="001A72C8" w:rsidP="001A72C8">
      <w:pPr>
        <w:shd w:val="clear" w:color="auto" w:fill="FFFFFF"/>
        <w:spacing w:after="150" w:line="240" w:lineRule="auto"/>
        <w:rPr>
          <w:rFonts w:ascii="Helvetica" w:eastAsia="Times New Roman" w:hAnsi="Helvetica" w:cs="Helvetica"/>
          <w:color w:val="111111"/>
          <w:sz w:val="24"/>
          <w:szCs w:val="24"/>
        </w:rPr>
      </w:pPr>
      <w:r w:rsidRPr="001A72C8">
        <w:rPr>
          <w:rFonts w:ascii="Helvetica" w:eastAsia="Times New Roman" w:hAnsi="Helvetica" w:cs="Helvetica"/>
          <w:color w:val="111111"/>
          <w:sz w:val="24"/>
          <w:szCs w:val="24"/>
        </w:rPr>
        <w:t xml:space="preserve">Total Active Cases = 48 cases. </w:t>
      </w:r>
    </w:p>
    <w:p w14:paraId="5367C000" w14:textId="100BF47C" w:rsidR="001A72C8" w:rsidRDefault="001A72C8" w:rsidP="001A72C8">
      <w:pPr>
        <w:shd w:val="clear" w:color="auto" w:fill="FFFFFF"/>
        <w:spacing w:after="150" w:line="240" w:lineRule="auto"/>
        <w:rPr>
          <w:rFonts w:ascii="Helvetica" w:eastAsia="Times New Roman" w:hAnsi="Helvetica" w:cs="Helvetica"/>
          <w:color w:val="111111"/>
          <w:sz w:val="24"/>
          <w:szCs w:val="24"/>
        </w:rPr>
      </w:pPr>
      <w:r w:rsidRPr="001A72C8">
        <w:rPr>
          <w:rFonts w:ascii="Helvetica" w:eastAsia="Times New Roman" w:hAnsi="Helvetica" w:cs="Helvetica"/>
          <w:color w:val="111111"/>
          <w:sz w:val="24"/>
          <w:szCs w:val="24"/>
        </w:rPr>
        <w:t xml:space="preserve">Total Cases Released From Isolation to Date = 137 cases. </w:t>
      </w:r>
    </w:p>
    <w:p w14:paraId="35AEF058" w14:textId="77777777" w:rsidR="001A72C8" w:rsidRPr="001A72C8" w:rsidRDefault="001A72C8" w:rsidP="001A72C8">
      <w:pPr>
        <w:shd w:val="clear" w:color="auto" w:fill="FFFFFF"/>
        <w:spacing w:after="150" w:line="240" w:lineRule="auto"/>
        <w:rPr>
          <w:rFonts w:ascii="Helvetica" w:eastAsia="Times New Roman" w:hAnsi="Helvetica" w:cs="Helvetica"/>
          <w:color w:val="111111"/>
          <w:sz w:val="24"/>
          <w:szCs w:val="24"/>
        </w:rPr>
      </w:pPr>
    </w:p>
    <w:p w14:paraId="4E3BA654" w14:textId="40ABCB06" w:rsidR="008E6E9A" w:rsidRDefault="001A72C8">
      <w:r w:rsidRPr="001A72C8">
        <w:drawing>
          <wp:inline distT="0" distB="0" distL="0" distR="0" wp14:anchorId="19986D43" wp14:editId="1927A255">
            <wp:extent cx="5943600" cy="23774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37744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2C8"/>
    <w:rsid w:val="001A72C8"/>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DB2B7"/>
  <w15:chartTrackingRefBased/>
  <w15:docId w15:val="{15C3755C-0D40-49D0-8214-7B9A14E93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4931385">
      <w:bodyDiv w:val="1"/>
      <w:marLeft w:val="0"/>
      <w:marRight w:val="0"/>
      <w:marTop w:val="0"/>
      <w:marBottom w:val="0"/>
      <w:divBdr>
        <w:top w:val="none" w:sz="0" w:space="0" w:color="auto"/>
        <w:left w:val="none" w:sz="0" w:space="0" w:color="auto"/>
        <w:bottom w:val="none" w:sz="0" w:space="0" w:color="auto"/>
        <w:right w:val="none" w:sz="0" w:space="0" w:color="auto"/>
      </w:divBdr>
      <w:divsChild>
        <w:div w:id="715932148">
          <w:marLeft w:val="0"/>
          <w:marRight w:val="0"/>
          <w:marTop w:val="0"/>
          <w:marBottom w:val="0"/>
          <w:divBdr>
            <w:top w:val="none" w:sz="0" w:space="0" w:color="auto"/>
            <w:left w:val="none" w:sz="0" w:space="0" w:color="auto"/>
            <w:bottom w:val="none" w:sz="0" w:space="0" w:color="auto"/>
            <w:right w:val="none" w:sz="0" w:space="0" w:color="auto"/>
          </w:divBdr>
          <w:divsChild>
            <w:div w:id="33888402">
              <w:marLeft w:val="0"/>
              <w:marRight w:val="0"/>
              <w:marTop w:val="150"/>
              <w:marBottom w:val="150"/>
              <w:divBdr>
                <w:top w:val="none" w:sz="0" w:space="0" w:color="auto"/>
                <w:left w:val="none" w:sz="0" w:space="0" w:color="auto"/>
                <w:bottom w:val="none" w:sz="0" w:space="0" w:color="auto"/>
                <w:right w:val="none" w:sz="0" w:space="0" w:color="auto"/>
              </w:divBdr>
            </w:div>
          </w:divsChild>
        </w:div>
        <w:div w:id="798181903">
          <w:marLeft w:val="0"/>
          <w:marRight w:val="0"/>
          <w:marTop w:val="0"/>
          <w:marBottom w:val="0"/>
          <w:divBdr>
            <w:top w:val="none" w:sz="0" w:space="0" w:color="auto"/>
            <w:left w:val="none" w:sz="0" w:space="0" w:color="auto"/>
            <w:bottom w:val="none" w:sz="0" w:space="0" w:color="auto"/>
            <w:right w:val="none" w:sz="0" w:space="0" w:color="auto"/>
          </w:divBdr>
          <w:divsChild>
            <w:div w:id="1434398171">
              <w:marLeft w:val="0"/>
              <w:marRight w:val="0"/>
              <w:marTop w:val="150"/>
              <w:marBottom w:val="150"/>
              <w:divBdr>
                <w:top w:val="none" w:sz="0" w:space="0" w:color="auto"/>
                <w:left w:val="none" w:sz="0" w:space="0" w:color="auto"/>
                <w:bottom w:val="none" w:sz="0" w:space="0" w:color="auto"/>
                <w:right w:val="none" w:sz="0" w:space="0" w:color="auto"/>
              </w:divBdr>
            </w:div>
          </w:divsChild>
        </w:div>
        <w:div w:id="10381144">
          <w:marLeft w:val="0"/>
          <w:marRight w:val="0"/>
          <w:marTop w:val="0"/>
          <w:marBottom w:val="0"/>
          <w:divBdr>
            <w:top w:val="none" w:sz="0" w:space="0" w:color="auto"/>
            <w:left w:val="none" w:sz="0" w:space="0" w:color="auto"/>
            <w:bottom w:val="none" w:sz="0" w:space="0" w:color="auto"/>
            <w:right w:val="none" w:sz="0" w:space="0" w:color="auto"/>
          </w:divBdr>
          <w:divsChild>
            <w:div w:id="1192188601">
              <w:marLeft w:val="0"/>
              <w:marRight w:val="0"/>
              <w:marTop w:val="150"/>
              <w:marBottom w:val="150"/>
              <w:divBdr>
                <w:top w:val="none" w:sz="0" w:space="0" w:color="auto"/>
                <w:left w:val="none" w:sz="0" w:space="0" w:color="auto"/>
                <w:bottom w:val="none" w:sz="0" w:space="0" w:color="auto"/>
                <w:right w:val="none" w:sz="0" w:space="0" w:color="auto"/>
              </w:divBdr>
            </w:div>
          </w:divsChild>
        </w:div>
        <w:div w:id="952055223">
          <w:marLeft w:val="0"/>
          <w:marRight w:val="0"/>
          <w:marTop w:val="0"/>
          <w:marBottom w:val="0"/>
          <w:divBdr>
            <w:top w:val="none" w:sz="0" w:space="0" w:color="auto"/>
            <w:left w:val="none" w:sz="0" w:space="0" w:color="auto"/>
            <w:bottom w:val="none" w:sz="0" w:space="0" w:color="auto"/>
            <w:right w:val="none" w:sz="0" w:space="0" w:color="auto"/>
          </w:divBdr>
          <w:divsChild>
            <w:div w:id="1105878624">
              <w:marLeft w:val="0"/>
              <w:marRight w:val="0"/>
              <w:marTop w:val="150"/>
              <w:marBottom w:val="150"/>
              <w:divBdr>
                <w:top w:val="none" w:sz="0" w:space="0" w:color="auto"/>
                <w:left w:val="none" w:sz="0" w:space="0" w:color="auto"/>
                <w:bottom w:val="none" w:sz="0" w:space="0" w:color="auto"/>
                <w:right w:val="none" w:sz="0" w:space="0" w:color="auto"/>
              </w:divBdr>
            </w:div>
          </w:divsChild>
        </w:div>
        <w:div w:id="690297491">
          <w:marLeft w:val="0"/>
          <w:marRight w:val="0"/>
          <w:marTop w:val="0"/>
          <w:marBottom w:val="0"/>
          <w:divBdr>
            <w:top w:val="none" w:sz="0" w:space="0" w:color="auto"/>
            <w:left w:val="none" w:sz="0" w:space="0" w:color="auto"/>
            <w:bottom w:val="none" w:sz="0" w:space="0" w:color="auto"/>
            <w:right w:val="none" w:sz="0" w:space="0" w:color="auto"/>
          </w:divBdr>
          <w:divsChild>
            <w:div w:id="1278441405">
              <w:marLeft w:val="0"/>
              <w:marRight w:val="0"/>
              <w:marTop w:val="150"/>
              <w:marBottom w:val="150"/>
              <w:divBdr>
                <w:top w:val="none" w:sz="0" w:space="0" w:color="auto"/>
                <w:left w:val="none" w:sz="0" w:space="0" w:color="auto"/>
                <w:bottom w:val="none" w:sz="0" w:space="0" w:color="auto"/>
                <w:right w:val="none" w:sz="0" w:space="0" w:color="auto"/>
              </w:divBdr>
            </w:div>
          </w:divsChild>
        </w:div>
        <w:div w:id="321547694">
          <w:marLeft w:val="0"/>
          <w:marRight w:val="0"/>
          <w:marTop w:val="0"/>
          <w:marBottom w:val="0"/>
          <w:divBdr>
            <w:top w:val="none" w:sz="0" w:space="0" w:color="auto"/>
            <w:left w:val="none" w:sz="0" w:space="0" w:color="auto"/>
            <w:bottom w:val="none" w:sz="0" w:space="0" w:color="auto"/>
            <w:right w:val="none" w:sz="0" w:space="0" w:color="auto"/>
          </w:divBdr>
          <w:divsChild>
            <w:div w:id="4942242">
              <w:marLeft w:val="0"/>
              <w:marRight w:val="0"/>
              <w:marTop w:val="150"/>
              <w:marBottom w:val="150"/>
              <w:divBdr>
                <w:top w:val="none" w:sz="0" w:space="0" w:color="auto"/>
                <w:left w:val="none" w:sz="0" w:space="0" w:color="auto"/>
                <w:bottom w:val="none" w:sz="0" w:space="0" w:color="auto"/>
                <w:right w:val="none" w:sz="0" w:space="0" w:color="auto"/>
              </w:divBdr>
            </w:div>
          </w:divsChild>
        </w:div>
        <w:div w:id="681780109">
          <w:marLeft w:val="0"/>
          <w:marRight w:val="0"/>
          <w:marTop w:val="0"/>
          <w:marBottom w:val="0"/>
          <w:divBdr>
            <w:top w:val="none" w:sz="0" w:space="0" w:color="auto"/>
            <w:left w:val="none" w:sz="0" w:space="0" w:color="auto"/>
            <w:bottom w:val="none" w:sz="0" w:space="0" w:color="auto"/>
            <w:right w:val="none" w:sz="0" w:space="0" w:color="auto"/>
          </w:divBdr>
          <w:divsChild>
            <w:div w:id="163849238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2020-10-22T18:30:00Z</dcterms:created>
  <dcterms:modified xsi:type="dcterms:W3CDTF">2020-10-22T18:31:00Z</dcterms:modified>
</cp:coreProperties>
</file>