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44DF1C" w14:textId="56B70EF6" w:rsidR="00BA3D27" w:rsidRDefault="00BA3D27">
      <w:pPr>
        <w:rPr>
          <w:rFonts w:ascii="Helvetica" w:hAnsi="Helvetica" w:cs="Helvetica"/>
          <w:color w:val="111111"/>
          <w:shd w:val="clear" w:color="auto" w:fill="FFFFFF"/>
        </w:rPr>
      </w:pPr>
      <w:proofErr w:type="spellStart"/>
      <w:r w:rsidRPr="00BA3D27">
        <w:rPr>
          <w:rFonts w:ascii="Helvetica" w:hAnsi="Helvetica" w:cs="Helvetica"/>
          <w:color w:val="111111"/>
          <w:shd w:val="clear" w:color="auto" w:fill="FFFFFF"/>
        </w:rPr>
        <w:t>Bilderback</w:t>
      </w:r>
      <w:proofErr w:type="spellEnd"/>
      <w:r w:rsidRPr="00BA3D27">
        <w:rPr>
          <w:rFonts w:ascii="Helvetica" w:hAnsi="Helvetica" w:cs="Helvetica"/>
          <w:color w:val="111111"/>
          <w:shd w:val="clear" w:color="auto" w:fill="FFFFFF"/>
        </w:rPr>
        <w:t xml:space="preserve"> Pleads Guilty </w:t>
      </w:r>
      <w:proofErr w:type="gramStart"/>
      <w:r w:rsidRPr="00BA3D27">
        <w:rPr>
          <w:rFonts w:ascii="Helvetica" w:hAnsi="Helvetica" w:cs="Helvetica"/>
          <w:color w:val="111111"/>
          <w:shd w:val="clear" w:color="auto" w:fill="FFFFFF"/>
        </w:rPr>
        <w:t>To</w:t>
      </w:r>
      <w:proofErr w:type="gramEnd"/>
      <w:r w:rsidRPr="00BA3D27">
        <w:rPr>
          <w:rFonts w:ascii="Helvetica" w:hAnsi="Helvetica" w:cs="Helvetica"/>
          <w:color w:val="111111"/>
          <w:shd w:val="clear" w:color="auto" w:fill="FFFFFF"/>
        </w:rPr>
        <w:t xml:space="preserve"> Voluntary Manslaughter</w:t>
      </w:r>
    </w:p>
    <w:p w14:paraId="16975972" w14:textId="77777777" w:rsidR="00BA3D27" w:rsidRDefault="00BA3D27">
      <w:pPr>
        <w:rPr>
          <w:rFonts w:ascii="Helvetica" w:hAnsi="Helvetica" w:cs="Helvetica"/>
          <w:color w:val="111111"/>
          <w:shd w:val="clear" w:color="auto" w:fill="FFFFFF"/>
        </w:rPr>
      </w:pPr>
    </w:p>
    <w:p w14:paraId="6EB66998" w14:textId="68300E09" w:rsidR="00280C9D" w:rsidRDefault="00BA3D27">
      <w:r>
        <w:rPr>
          <w:rFonts w:ascii="Helvetica" w:hAnsi="Helvetica" w:cs="Helvetica"/>
          <w:color w:val="111111"/>
          <w:shd w:val="clear" w:color="auto" w:fill="FFFFFF"/>
        </w:rPr>
        <w:t xml:space="preserve">A Calaveras County man has pleaded guilty to voluntary manslaughter in the shooting death of his son. Just hours before the start of his murder trial, David </w:t>
      </w:r>
      <w:proofErr w:type="spellStart"/>
      <w:r>
        <w:rPr>
          <w:rFonts w:ascii="Helvetica" w:hAnsi="Helvetica" w:cs="Helvetica"/>
          <w:color w:val="111111"/>
          <w:shd w:val="clear" w:color="auto" w:fill="FFFFFF"/>
        </w:rPr>
        <w:t>Bilderback</w:t>
      </w:r>
      <w:proofErr w:type="spellEnd"/>
      <w:r>
        <w:rPr>
          <w:rFonts w:ascii="Helvetica" w:hAnsi="Helvetica" w:cs="Helvetica"/>
          <w:color w:val="111111"/>
          <w:shd w:val="clear" w:color="auto" w:fill="FFFFFF"/>
        </w:rPr>
        <w:t xml:space="preserve"> accepted a plea deal and will face 6 to 16 years in prison for voluntary manslaughter, with an enhancement for use of a firearm. </w:t>
      </w:r>
      <w:proofErr w:type="spellStart"/>
      <w:r>
        <w:rPr>
          <w:rFonts w:ascii="Helvetica" w:hAnsi="Helvetica" w:cs="Helvetica"/>
          <w:color w:val="111111"/>
          <w:shd w:val="clear" w:color="auto" w:fill="FFFFFF"/>
        </w:rPr>
        <w:t>Bilderback</w:t>
      </w:r>
      <w:proofErr w:type="spellEnd"/>
      <w:r>
        <w:rPr>
          <w:rFonts w:ascii="Helvetica" w:hAnsi="Helvetica" w:cs="Helvetica"/>
          <w:color w:val="111111"/>
          <w:shd w:val="clear" w:color="auto" w:fill="FFFFFF"/>
        </w:rPr>
        <w:t xml:space="preserve"> was scheduled to stand trial Wednesday in Calaveras County Superior Court. According to Deputy District Attorney Brad Jones, </w:t>
      </w:r>
      <w:proofErr w:type="spellStart"/>
      <w:r>
        <w:rPr>
          <w:rFonts w:ascii="Helvetica" w:hAnsi="Helvetica" w:cs="Helvetica"/>
          <w:color w:val="111111"/>
          <w:shd w:val="clear" w:color="auto" w:fill="FFFFFF"/>
        </w:rPr>
        <w:t>Bilderback’s</w:t>
      </w:r>
      <w:proofErr w:type="spellEnd"/>
      <w:r>
        <w:rPr>
          <w:rFonts w:ascii="Helvetica" w:hAnsi="Helvetica" w:cs="Helvetica"/>
          <w:color w:val="111111"/>
          <w:shd w:val="clear" w:color="auto" w:fill="FFFFFF"/>
        </w:rPr>
        <w:t xml:space="preserve"> decision was made after the victim’s mother agreed to drop the other charges of murder, assault with a firearm, gross negligence in discharging a firearm and several enhancements. Had his case gone to trial, </w:t>
      </w:r>
      <w:proofErr w:type="spellStart"/>
      <w:r>
        <w:rPr>
          <w:rFonts w:ascii="Helvetica" w:hAnsi="Helvetica" w:cs="Helvetica"/>
          <w:color w:val="111111"/>
          <w:shd w:val="clear" w:color="auto" w:fill="FFFFFF"/>
        </w:rPr>
        <w:t>Bilderback</w:t>
      </w:r>
      <w:proofErr w:type="spellEnd"/>
      <w:r>
        <w:rPr>
          <w:rFonts w:ascii="Helvetica" w:hAnsi="Helvetica" w:cs="Helvetica"/>
          <w:color w:val="111111"/>
          <w:shd w:val="clear" w:color="auto" w:fill="FFFFFF"/>
        </w:rPr>
        <w:t xml:space="preserve"> may have faced a maximum sentence of 25 years to life in prison if found guilty of </w:t>
      </w:r>
      <w:proofErr w:type="gramStart"/>
      <w:r>
        <w:rPr>
          <w:rFonts w:ascii="Helvetica" w:hAnsi="Helvetica" w:cs="Helvetica"/>
          <w:color w:val="111111"/>
          <w:shd w:val="clear" w:color="auto" w:fill="FFFFFF"/>
        </w:rPr>
        <w:t>first degree</w:t>
      </w:r>
      <w:proofErr w:type="gramEnd"/>
      <w:r>
        <w:rPr>
          <w:rFonts w:ascii="Helvetica" w:hAnsi="Helvetica" w:cs="Helvetica"/>
          <w:color w:val="111111"/>
          <w:shd w:val="clear" w:color="auto" w:fill="FFFFFF"/>
        </w:rPr>
        <w:t xml:space="preserve"> murder. A sentencing hearing is now scheduled for September 24th, at which time a judge will decide whether </w:t>
      </w:r>
      <w:proofErr w:type="spellStart"/>
      <w:r>
        <w:rPr>
          <w:rFonts w:ascii="Helvetica" w:hAnsi="Helvetica" w:cs="Helvetica"/>
          <w:color w:val="111111"/>
          <w:shd w:val="clear" w:color="auto" w:fill="FFFFFF"/>
        </w:rPr>
        <w:t>Bilderback</w:t>
      </w:r>
      <w:proofErr w:type="spellEnd"/>
      <w:r>
        <w:rPr>
          <w:rFonts w:ascii="Helvetica" w:hAnsi="Helvetica" w:cs="Helvetica"/>
          <w:color w:val="111111"/>
          <w:shd w:val="clear" w:color="auto" w:fill="FFFFFF"/>
        </w:rPr>
        <w:t xml:space="preserve"> should be issued a maximum sentence of 16 years, a minimum of 6, or somewhere in between. The shooting incident took place back in September of 2017 at Dave’s Pit Stop Auto Shop in Avery, reportedly, shortly after a family altercation.</w:t>
      </w:r>
    </w:p>
    <w:sectPr w:rsidR="00280C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D27"/>
    <w:rsid w:val="00280C9D"/>
    <w:rsid w:val="00BA3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55E029"/>
  <w15:chartTrackingRefBased/>
  <w15:docId w15:val="{E136C26F-3F07-41F3-A5C9-571507262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Georgia" w:eastAsiaTheme="minorHAnsi" w:hAnsi="Georgia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994</Characters>
  <Application>Microsoft Office Word</Application>
  <DocSecurity>0</DocSecurity>
  <Lines>8</Lines>
  <Paragraphs>2</Paragraphs>
  <ScaleCrop>false</ScaleCrop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Guidi</dc:creator>
  <cp:keywords/>
  <dc:description/>
  <cp:lastModifiedBy>Joey Guidi</cp:lastModifiedBy>
  <cp:revision>1</cp:revision>
  <dcterms:created xsi:type="dcterms:W3CDTF">2020-10-20T18:24:00Z</dcterms:created>
  <dcterms:modified xsi:type="dcterms:W3CDTF">2020-10-20T18:28:00Z</dcterms:modified>
</cp:coreProperties>
</file>