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AB2BF" w14:textId="00084FFC" w:rsidR="00BB1BF0" w:rsidRDefault="002B067B">
      <w:r w:rsidRPr="002B067B">
        <w:t>Multi-Million Dollar Bond for Calaveras Schools to be voted on</w:t>
      </w:r>
    </w:p>
    <w:p w14:paraId="0EC69041" w14:textId="07D3B7C1" w:rsidR="002B067B" w:rsidRPr="002B067B" w:rsidRDefault="002B067B" w:rsidP="002B067B">
      <w:pPr>
        <w:shd w:val="clear" w:color="auto" w:fill="FFFFFF"/>
        <w:spacing w:after="150" w:line="240" w:lineRule="auto"/>
        <w:rPr>
          <w:rFonts w:ascii="Helvetica" w:eastAsia="Times New Roman" w:hAnsi="Helvetica" w:cs="Helvetica"/>
          <w:color w:val="111111"/>
          <w:sz w:val="24"/>
          <w:szCs w:val="24"/>
        </w:rPr>
      </w:pPr>
      <w:r w:rsidRPr="002B067B">
        <w:rPr>
          <w:rFonts w:ascii="Helvetica" w:eastAsia="Times New Roman" w:hAnsi="Helvetica" w:cs="Helvetica"/>
          <w:color w:val="111111"/>
          <w:sz w:val="24"/>
          <w:szCs w:val="24"/>
        </w:rPr>
        <w:t xml:space="preserve">Voters in the Calaveras Unified School District will be asked to pass a multi- </w:t>
      </w:r>
      <w:proofErr w:type="gramStart"/>
      <w:r w:rsidRPr="002B067B">
        <w:rPr>
          <w:rFonts w:ascii="Helvetica" w:eastAsia="Times New Roman" w:hAnsi="Helvetica" w:cs="Helvetica"/>
          <w:color w:val="111111"/>
          <w:sz w:val="24"/>
          <w:szCs w:val="24"/>
        </w:rPr>
        <w:t>million dollar</w:t>
      </w:r>
      <w:proofErr w:type="gramEnd"/>
      <w:r w:rsidRPr="002B067B">
        <w:rPr>
          <w:rFonts w:ascii="Helvetica" w:eastAsia="Times New Roman" w:hAnsi="Helvetica" w:cs="Helvetica"/>
          <w:color w:val="111111"/>
          <w:sz w:val="24"/>
          <w:szCs w:val="24"/>
        </w:rPr>
        <w:t xml:space="preserve"> bond measure come Election Day. Known as measure H, the district is asking voters for $32.8 million to fund the construction of Career Technical Education classrooms at Calaveras High School (CHS), a new gym at Toyon Middle School, track and field facilities at San Andreas Elementary School, new turf on the multi-use playing field at CHS, and tennis court renovations at CHS, among other projects. CUSD plans on generating $32.8 million with a $40 tax per every $100,000 in assessed value of taxable property to pay for that, averaging $1.8 million raised annually through 2050. That would reflect an extension of the tax rate levied last year on the district’s previously authorized bonds, meaning rates would not be expected to increase above that amount, per the district. According to Superintendent Mark Campbell, ADA compliance projects to improve accessibility on campuses,</w:t>
      </w:r>
      <w:r>
        <w:rPr>
          <w:rFonts w:ascii="Helvetica" w:eastAsia="Times New Roman" w:hAnsi="Helvetica" w:cs="Helvetica"/>
          <w:color w:val="111111"/>
          <w:sz w:val="24"/>
          <w:szCs w:val="24"/>
        </w:rPr>
        <w:t xml:space="preserve"> </w:t>
      </w:r>
      <w:r w:rsidRPr="002B067B">
        <w:rPr>
          <w:rFonts w:ascii="Helvetica" w:eastAsia="Times New Roman" w:hAnsi="Helvetica" w:cs="Helvetica"/>
          <w:color w:val="111111"/>
          <w:sz w:val="24"/>
          <w:szCs w:val="24"/>
        </w:rPr>
        <w:t>in classrooms and restrooms could al</w:t>
      </w:r>
      <w:r>
        <w:rPr>
          <w:rFonts w:ascii="Helvetica" w:eastAsia="Times New Roman" w:hAnsi="Helvetica" w:cs="Helvetica"/>
          <w:color w:val="111111"/>
          <w:sz w:val="24"/>
          <w:szCs w:val="24"/>
        </w:rPr>
        <w:t>s</w:t>
      </w:r>
      <w:r w:rsidRPr="002B067B">
        <w:rPr>
          <w:rFonts w:ascii="Helvetica" w:eastAsia="Times New Roman" w:hAnsi="Helvetica" w:cs="Helvetica"/>
          <w:color w:val="111111"/>
          <w:sz w:val="24"/>
          <w:szCs w:val="24"/>
        </w:rPr>
        <w:t>o be funded under the bond. If approved by 55% of the district’s approximately 10,000 registered voters, the district may then qualify for state matching funds. Projects would be undertaken over a five-year period. The CUSD serves just over 2,600 students across its 11 schools in the northern half of the county.</w:t>
      </w:r>
    </w:p>
    <w:p w14:paraId="59F12407" w14:textId="6816AC0A" w:rsidR="002B067B" w:rsidRDefault="002B067B">
      <w:r>
        <w:rPr>
          <w:noProof/>
        </w:rPr>
        <w:drawing>
          <wp:inline distT="0" distB="0" distL="0" distR="0" wp14:anchorId="48D2E19C" wp14:editId="5D25FFAD">
            <wp:extent cx="3048000" cy="12573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8000" cy="1257300"/>
                    </a:xfrm>
                    <a:prstGeom prst="rect">
                      <a:avLst/>
                    </a:prstGeom>
                    <a:noFill/>
                    <a:ln>
                      <a:noFill/>
                    </a:ln>
                  </pic:spPr>
                </pic:pic>
              </a:graphicData>
            </a:graphic>
          </wp:inline>
        </w:drawing>
      </w:r>
    </w:p>
    <w:sectPr w:rsidR="002B06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67B"/>
    <w:rsid w:val="002B067B"/>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1B92B"/>
  <w15:chartTrackingRefBased/>
  <w15:docId w15:val="{BFEE7CA8-922A-4B79-941A-7B811AB49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7578978">
      <w:bodyDiv w:val="1"/>
      <w:marLeft w:val="0"/>
      <w:marRight w:val="0"/>
      <w:marTop w:val="0"/>
      <w:marBottom w:val="0"/>
      <w:divBdr>
        <w:top w:val="none" w:sz="0" w:space="0" w:color="auto"/>
        <w:left w:val="none" w:sz="0" w:space="0" w:color="auto"/>
        <w:bottom w:val="none" w:sz="0" w:space="0" w:color="auto"/>
        <w:right w:val="none" w:sz="0" w:space="0" w:color="auto"/>
      </w:divBdr>
      <w:divsChild>
        <w:div w:id="182208242">
          <w:marLeft w:val="0"/>
          <w:marRight w:val="0"/>
          <w:marTop w:val="0"/>
          <w:marBottom w:val="0"/>
          <w:divBdr>
            <w:top w:val="none" w:sz="0" w:space="0" w:color="auto"/>
            <w:left w:val="none" w:sz="0" w:space="0" w:color="auto"/>
            <w:bottom w:val="none" w:sz="0" w:space="0" w:color="auto"/>
            <w:right w:val="none" w:sz="0" w:space="0" w:color="auto"/>
          </w:divBdr>
          <w:divsChild>
            <w:div w:id="1708866988">
              <w:marLeft w:val="0"/>
              <w:marRight w:val="0"/>
              <w:marTop w:val="150"/>
              <w:marBottom w:val="150"/>
              <w:divBdr>
                <w:top w:val="none" w:sz="0" w:space="0" w:color="auto"/>
                <w:left w:val="none" w:sz="0" w:space="0" w:color="auto"/>
                <w:bottom w:val="none" w:sz="0" w:space="0" w:color="auto"/>
                <w:right w:val="none" w:sz="0" w:space="0" w:color="auto"/>
              </w:divBdr>
            </w:div>
          </w:divsChild>
        </w:div>
        <w:div w:id="25641290">
          <w:marLeft w:val="300"/>
          <w:marRight w:val="0"/>
          <w:marTop w:val="300"/>
          <w:marBottom w:val="0"/>
          <w:divBdr>
            <w:top w:val="none" w:sz="0" w:space="0" w:color="auto"/>
            <w:left w:val="none" w:sz="0" w:space="0" w:color="auto"/>
            <w:bottom w:val="none" w:sz="0" w:space="0" w:color="auto"/>
            <w:right w:val="none" w:sz="0" w:space="0" w:color="auto"/>
          </w:divBdr>
          <w:divsChild>
            <w:div w:id="32000572">
              <w:marLeft w:val="0"/>
              <w:marRight w:val="0"/>
              <w:marTop w:val="0"/>
              <w:marBottom w:val="0"/>
              <w:divBdr>
                <w:top w:val="none" w:sz="0" w:space="0" w:color="auto"/>
                <w:left w:val="none" w:sz="0" w:space="0" w:color="auto"/>
                <w:bottom w:val="none" w:sz="0" w:space="0" w:color="auto"/>
                <w:right w:val="none" w:sz="0" w:space="0" w:color="auto"/>
              </w:divBdr>
              <w:divsChild>
                <w:div w:id="233590179">
                  <w:marLeft w:val="0"/>
                  <w:marRight w:val="0"/>
                  <w:marTop w:val="0"/>
                  <w:marBottom w:val="0"/>
                  <w:divBdr>
                    <w:top w:val="none" w:sz="0" w:space="0" w:color="auto"/>
                    <w:left w:val="none" w:sz="0" w:space="0" w:color="auto"/>
                    <w:bottom w:val="none" w:sz="0" w:space="0" w:color="auto"/>
                    <w:right w:val="none" w:sz="0" w:space="0" w:color="auto"/>
                  </w:divBdr>
                  <w:divsChild>
                    <w:div w:id="164299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8031">
          <w:marLeft w:val="0"/>
          <w:marRight w:val="0"/>
          <w:marTop w:val="0"/>
          <w:marBottom w:val="0"/>
          <w:divBdr>
            <w:top w:val="none" w:sz="0" w:space="0" w:color="auto"/>
            <w:left w:val="none" w:sz="0" w:space="0" w:color="auto"/>
            <w:bottom w:val="none" w:sz="0" w:space="0" w:color="auto"/>
            <w:right w:val="none" w:sz="0" w:space="0" w:color="auto"/>
          </w:divBdr>
          <w:divsChild>
            <w:div w:id="107462612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1186</Characters>
  <Application>Microsoft Office Word</Application>
  <DocSecurity>0</DocSecurity>
  <Lines>9</Lines>
  <Paragraphs>2</Paragraphs>
  <ScaleCrop>false</ScaleCrop>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2020-12-31T21:44:00Z</dcterms:created>
  <dcterms:modified xsi:type="dcterms:W3CDTF">2020-12-31T21:45:00Z</dcterms:modified>
</cp:coreProperties>
</file>