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1887E" w14:textId="2A80E554" w:rsidR="00BB1BF0" w:rsidRDefault="00D209A1">
      <w:r w:rsidRPr="00D209A1">
        <w:t>Calaveras Public Health Confirms Two New Cases of COVID-19</w:t>
      </w:r>
    </w:p>
    <w:p w14:paraId="56F209DF" w14:textId="77777777" w:rsidR="00D209A1" w:rsidRPr="00D209A1" w:rsidRDefault="00D209A1" w:rsidP="00D209A1">
      <w:pPr>
        <w:shd w:val="clear" w:color="auto" w:fill="FFFFFF"/>
        <w:spacing w:after="150" w:line="240" w:lineRule="auto"/>
        <w:rPr>
          <w:rFonts w:ascii="Helvetica" w:eastAsia="Times New Roman" w:hAnsi="Helvetica" w:cs="Helvetica"/>
          <w:color w:val="111111"/>
          <w:sz w:val="24"/>
          <w:szCs w:val="24"/>
        </w:rPr>
      </w:pPr>
      <w:r w:rsidRPr="00D209A1">
        <w:rPr>
          <w:rFonts w:ascii="Helvetica" w:eastAsia="Times New Roman" w:hAnsi="Helvetica" w:cs="Helvetica"/>
          <w:color w:val="111111"/>
          <w:sz w:val="24"/>
          <w:szCs w:val="24"/>
        </w:rPr>
        <w:t xml:space="preserve">Calaveras Public Health confirmed two new cases of COVID-19 in Calaveras County on Friday. The cases include two females between 18 to 49 years. Earlier in the week, Calaveras County moved to a moderate county risk level on the state’s 4-tier COVID-19 system. Calaveras Public Health urges people to help the county lower its risk by taking necessary steps to prevent being exposed to the virus. According to County Health officer, Dr. Dean Kelaita, “Our progress could be hindered if the new re-openings result in more community spread. Practice physical distancing, wear a face covering, get tested, wash your hands often, stay home if you are sick, and avoid any gatherings especially where physical distancing and masking is not being followed.” </w:t>
      </w:r>
    </w:p>
    <w:p w14:paraId="1E71982A" w14:textId="77777777" w:rsidR="00D209A1" w:rsidRPr="00D209A1" w:rsidRDefault="00D209A1" w:rsidP="00D209A1">
      <w:pPr>
        <w:shd w:val="clear" w:color="auto" w:fill="FFFFFF"/>
        <w:spacing w:after="150" w:line="240" w:lineRule="auto"/>
        <w:rPr>
          <w:rFonts w:ascii="Helvetica" w:eastAsia="Times New Roman" w:hAnsi="Helvetica" w:cs="Helvetica"/>
          <w:color w:val="111111"/>
          <w:sz w:val="24"/>
          <w:szCs w:val="24"/>
        </w:rPr>
      </w:pPr>
      <w:r w:rsidRPr="00D209A1">
        <w:rPr>
          <w:rFonts w:ascii="Helvetica" w:eastAsia="Times New Roman" w:hAnsi="Helvetica" w:cs="Helvetica"/>
          <w:color w:val="111111"/>
          <w:sz w:val="24"/>
          <w:szCs w:val="24"/>
        </w:rPr>
        <w:t>To date, Calaveras Public Health reports a total of 324 confirmed cases of COVID-19. Of those cases, 300 cases have since recovered while 10 cases remain active. There have been a total of 14 confirmed deaths related to COVID-19 reported in Calaveras County.</w:t>
      </w:r>
    </w:p>
    <w:p w14:paraId="2DEA9A76" w14:textId="63058479" w:rsidR="00D209A1" w:rsidRDefault="00D209A1">
      <w:r>
        <w:rPr>
          <w:noProof/>
        </w:rPr>
        <w:drawing>
          <wp:inline distT="0" distB="0" distL="0" distR="0" wp14:anchorId="65B7F6EA" wp14:editId="5D884A7E">
            <wp:extent cx="5219700" cy="3543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3543300"/>
                    </a:xfrm>
                    <a:prstGeom prst="rect">
                      <a:avLst/>
                    </a:prstGeom>
                    <a:noFill/>
                    <a:ln>
                      <a:noFill/>
                    </a:ln>
                  </pic:spPr>
                </pic:pic>
              </a:graphicData>
            </a:graphic>
          </wp:inline>
        </w:drawing>
      </w:r>
    </w:p>
    <w:sectPr w:rsidR="00D20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9A1"/>
    <w:rsid w:val="00BB1BF0"/>
    <w:rsid w:val="00D2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A5E5"/>
  <w15:chartTrackingRefBased/>
  <w15:docId w15:val="{72B41E24-5603-4884-B6DA-0EC31AC0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2750">
      <w:bodyDiv w:val="1"/>
      <w:marLeft w:val="0"/>
      <w:marRight w:val="0"/>
      <w:marTop w:val="0"/>
      <w:marBottom w:val="0"/>
      <w:divBdr>
        <w:top w:val="none" w:sz="0" w:space="0" w:color="auto"/>
        <w:left w:val="none" w:sz="0" w:space="0" w:color="auto"/>
        <w:bottom w:val="none" w:sz="0" w:space="0" w:color="auto"/>
        <w:right w:val="none" w:sz="0" w:space="0" w:color="auto"/>
      </w:divBdr>
      <w:divsChild>
        <w:div w:id="1881892776">
          <w:marLeft w:val="0"/>
          <w:marRight w:val="0"/>
          <w:marTop w:val="0"/>
          <w:marBottom w:val="0"/>
          <w:divBdr>
            <w:top w:val="none" w:sz="0" w:space="0" w:color="auto"/>
            <w:left w:val="none" w:sz="0" w:space="0" w:color="auto"/>
            <w:bottom w:val="none" w:sz="0" w:space="0" w:color="auto"/>
            <w:right w:val="none" w:sz="0" w:space="0" w:color="auto"/>
          </w:divBdr>
          <w:divsChild>
            <w:div w:id="476381921">
              <w:marLeft w:val="0"/>
              <w:marRight w:val="0"/>
              <w:marTop w:val="150"/>
              <w:marBottom w:val="150"/>
              <w:divBdr>
                <w:top w:val="none" w:sz="0" w:space="0" w:color="auto"/>
                <w:left w:val="none" w:sz="0" w:space="0" w:color="auto"/>
                <w:bottom w:val="none" w:sz="0" w:space="0" w:color="auto"/>
                <w:right w:val="none" w:sz="0" w:space="0" w:color="auto"/>
              </w:divBdr>
            </w:div>
          </w:divsChild>
        </w:div>
        <w:div w:id="2065179169">
          <w:marLeft w:val="0"/>
          <w:marRight w:val="0"/>
          <w:marTop w:val="0"/>
          <w:marBottom w:val="0"/>
          <w:divBdr>
            <w:top w:val="none" w:sz="0" w:space="0" w:color="auto"/>
            <w:left w:val="none" w:sz="0" w:space="0" w:color="auto"/>
            <w:bottom w:val="none" w:sz="0" w:space="0" w:color="auto"/>
            <w:right w:val="none" w:sz="0" w:space="0" w:color="auto"/>
          </w:divBdr>
          <w:divsChild>
            <w:div w:id="128916849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2020-12-31T21:42:00Z</dcterms:created>
  <dcterms:modified xsi:type="dcterms:W3CDTF">2020-12-31T21:43:00Z</dcterms:modified>
</cp:coreProperties>
</file>