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AC0D14A" w14:textId="77DD79E2" w:rsidR="008F50EB" w:rsidRDefault="00DF2C1A">
      <w:r w:rsidRPr="00DF2C1A">
        <w:t>COVID Numbers Jump in Amador County</w:t>
      </w:r>
    </w:p>
    <w:p w14:paraId="4DF16F70" w14:textId="77777777" w:rsidR="00DF2C1A" w:rsidRPr="00DF2C1A" w:rsidRDefault="00DF2C1A" w:rsidP="00DF2C1A">
      <w:pPr>
        <w:shd w:val="clear" w:color="auto" w:fill="FFFFFF"/>
        <w:spacing w:after="150" w:line="240" w:lineRule="auto"/>
        <w:rPr>
          <w:rFonts w:ascii="Helvetica" w:eastAsia="Times New Roman" w:hAnsi="Helvetica" w:cs="Helvetica"/>
          <w:color w:val="111111"/>
          <w:sz w:val="24"/>
          <w:szCs w:val="24"/>
        </w:rPr>
      </w:pPr>
      <w:r w:rsidRPr="00DF2C1A">
        <w:rPr>
          <w:rFonts w:ascii="Helvetica" w:eastAsia="Times New Roman" w:hAnsi="Helvetica" w:cs="Helvetica"/>
          <w:color w:val="111111"/>
          <w:sz w:val="24"/>
          <w:szCs w:val="24"/>
        </w:rPr>
        <w:t>15 New COVID Cases In Amador</w:t>
      </w:r>
    </w:p>
    <w:p w14:paraId="424CE7AA" w14:textId="77777777" w:rsidR="00DF2C1A" w:rsidRPr="00DF2C1A" w:rsidRDefault="00DF2C1A" w:rsidP="00DF2C1A">
      <w:pPr>
        <w:shd w:val="clear" w:color="auto" w:fill="FFFFFF"/>
        <w:spacing w:after="150" w:line="240" w:lineRule="auto"/>
        <w:rPr>
          <w:rFonts w:ascii="Helvetica" w:eastAsia="Times New Roman" w:hAnsi="Helvetica" w:cs="Helvetica"/>
          <w:color w:val="111111"/>
          <w:sz w:val="24"/>
          <w:szCs w:val="24"/>
        </w:rPr>
      </w:pPr>
      <w:r w:rsidRPr="00DF2C1A">
        <w:rPr>
          <w:rFonts w:ascii="Helvetica" w:eastAsia="Times New Roman" w:hAnsi="Helvetica" w:cs="Helvetica"/>
          <w:color w:val="111111"/>
          <w:sz w:val="24"/>
          <w:szCs w:val="24"/>
        </w:rPr>
        <w:t>Amador County Public Health confirms fifteen new cases of COVID-19 in Amador since Tuesday’s update. The new cases include 7 males and 8 females, 5 aged 18-49, 7 aged 50-64, 3 over 65 years of age, 7 residing in Ione, 4 living in Jackson, 2 in Pine Grove, 1 in Pioneer and 1 residing in Sutter Creek/Amador City. Two individuals are hospitalized locally. These additional cases are grouped within two case clusters. One is an extended family cluster. The second is among Mule Creek State Prison employees as reflected on the California Department of Corrections and Rehabilitation (CDCR) COVID-19 website. Amador Public Health is actively collaborating with Mule Creek Public Health staff and Correctional Health Care Services on the investigation and containment strategy. Prevention measures matter in reducing disease spread in the community. Outdoors is better than indoors. Staying further apart is safer than close together. It is important to continue to maintain 6-foot physical distance and to wear a face covering. Avoid mixing with others outside your household. Individuals may be contagious before symptoms of COVID-19 are present. Persons over age 65 and those with chronic health conditions that put them at higher risk for severe COVID-19 are encouraged to stay home as much as possible. Avoid unnecessary travel. Stay home if you are sick even with mild symptoms.</w:t>
      </w:r>
    </w:p>
    <w:p w14:paraId="1B6045A5" w14:textId="77777777" w:rsidR="00DF2C1A" w:rsidRPr="00DF2C1A" w:rsidRDefault="00DF2C1A" w:rsidP="00DF2C1A">
      <w:pPr>
        <w:shd w:val="clear" w:color="auto" w:fill="FFFFFF"/>
        <w:spacing w:after="150" w:line="240" w:lineRule="auto"/>
        <w:rPr>
          <w:rFonts w:ascii="Helvetica" w:eastAsia="Times New Roman" w:hAnsi="Helvetica" w:cs="Helvetica"/>
          <w:color w:val="111111"/>
          <w:sz w:val="24"/>
          <w:szCs w:val="24"/>
        </w:rPr>
      </w:pPr>
      <w:r w:rsidRPr="00DF2C1A">
        <w:rPr>
          <w:rFonts w:ascii="Helvetica" w:eastAsia="Times New Roman" w:hAnsi="Helvetica" w:cs="Helvetica"/>
          <w:color w:val="111111"/>
          <w:sz w:val="24"/>
          <w:szCs w:val="24"/>
        </w:rPr>
        <w:t>Total cases in Amador to date = 291 cases.</w:t>
      </w:r>
    </w:p>
    <w:p w14:paraId="575C7919" w14:textId="77777777" w:rsidR="00DF2C1A" w:rsidRPr="00DF2C1A" w:rsidRDefault="00DF2C1A" w:rsidP="00DF2C1A">
      <w:pPr>
        <w:shd w:val="clear" w:color="auto" w:fill="FFFFFF"/>
        <w:spacing w:after="150" w:line="240" w:lineRule="auto"/>
        <w:rPr>
          <w:rFonts w:ascii="Helvetica" w:eastAsia="Times New Roman" w:hAnsi="Helvetica" w:cs="Helvetica"/>
          <w:color w:val="111111"/>
          <w:sz w:val="24"/>
          <w:szCs w:val="24"/>
        </w:rPr>
      </w:pPr>
      <w:r w:rsidRPr="00DF2C1A">
        <w:rPr>
          <w:rFonts w:ascii="Helvetica" w:eastAsia="Times New Roman" w:hAnsi="Helvetica" w:cs="Helvetica"/>
          <w:color w:val="111111"/>
          <w:sz w:val="24"/>
          <w:szCs w:val="24"/>
        </w:rPr>
        <w:t>Total hospitalized in Amador County = 2 cases.</w:t>
      </w:r>
    </w:p>
    <w:p w14:paraId="119E89BA" w14:textId="77777777" w:rsidR="00DF2C1A" w:rsidRPr="00DF2C1A" w:rsidRDefault="00DF2C1A" w:rsidP="00DF2C1A">
      <w:pPr>
        <w:shd w:val="clear" w:color="auto" w:fill="FFFFFF"/>
        <w:spacing w:after="150" w:line="240" w:lineRule="auto"/>
        <w:rPr>
          <w:rFonts w:ascii="Helvetica" w:eastAsia="Times New Roman" w:hAnsi="Helvetica" w:cs="Helvetica"/>
          <w:color w:val="111111"/>
          <w:sz w:val="24"/>
          <w:szCs w:val="24"/>
        </w:rPr>
      </w:pPr>
      <w:r w:rsidRPr="00DF2C1A">
        <w:rPr>
          <w:rFonts w:ascii="Helvetica" w:eastAsia="Times New Roman" w:hAnsi="Helvetica" w:cs="Helvetica"/>
          <w:color w:val="111111"/>
          <w:sz w:val="24"/>
          <w:szCs w:val="24"/>
        </w:rPr>
        <w:t>Total confirmed COVID-19 deaths = 15 deaths.</w:t>
      </w:r>
    </w:p>
    <w:p w14:paraId="0A166FA7" w14:textId="77777777" w:rsidR="00DF2C1A" w:rsidRPr="00DF2C1A" w:rsidRDefault="00DF2C1A" w:rsidP="00DF2C1A">
      <w:pPr>
        <w:shd w:val="clear" w:color="auto" w:fill="FFFFFF"/>
        <w:spacing w:after="150" w:line="240" w:lineRule="auto"/>
        <w:rPr>
          <w:rFonts w:ascii="Helvetica" w:eastAsia="Times New Roman" w:hAnsi="Helvetica" w:cs="Helvetica"/>
          <w:color w:val="111111"/>
          <w:sz w:val="24"/>
          <w:szCs w:val="24"/>
        </w:rPr>
      </w:pPr>
      <w:r w:rsidRPr="00DF2C1A">
        <w:rPr>
          <w:rFonts w:ascii="Helvetica" w:eastAsia="Times New Roman" w:hAnsi="Helvetica" w:cs="Helvetica"/>
          <w:color w:val="111111"/>
          <w:sz w:val="24"/>
          <w:szCs w:val="24"/>
        </w:rPr>
        <w:t>Total active cases = 21 cases.</w:t>
      </w:r>
    </w:p>
    <w:p w14:paraId="19C60D4C" w14:textId="77777777" w:rsidR="00DF2C1A" w:rsidRPr="00DF2C1A" w:rsidRDefault="00DF2C1A" w:rsidP="00DF2C1A">
      <w:pPr>
        <w:shd w:val="clear" w:color="auto" w:fill="FFFFFF"/>
        <w:spacing w:after="150" w:line="240" w:lineRule="auto"/>
        <w:rPr>
          <w:rFonts w:ascii="Helvetica" w:eastAsia="Times New Roman" w:hAnsi="Helvetica" w:cs="Helvetica"/>
          <w:color w:val="111111"/>
          <w:sz w:val="24"/>
          <w:szCs w:val="24"/>
        </w:rPr>
      </w:pPr>
      <w:r w:rsidRPr="00DF2C1A">
        <w:rPr>
          <w:rFonts w:ascii="Helvetica" w:eastAsia="Times New Roman" w:hAnsi="Helvetica" w:cs="Helvetica"/>
          <w:color w:val="111111"/>
          <w:sz w:val="24"/>
          <w:szCs w:val="24"/>
        </w:rPr>
        <w:t>Total cases released from isolation to date = 253 cases. Cases are released from isolation when they are no longer infectious</w:t>
      </w:r>
    </w:p>
    <w:p w14:paraId="0699DE06" w14:textId="60D1DE1C" w:rsidR="00DF2C1A" w:rsidRDefault="00DF2C1A">
      <w:r>
        <w:rPr>
          <w:noProof/>
        </w:rPr>
        <w:drawing>
          <wp:inline distT="0" distB="0" distL="0" distR="0" wp14:anchorId="6E42B707" wp14:editId="22EEC8B8">
            <wp:extent cx="5943600" cy="2377440"/>
            <wp:effectExtent l="0" t="0" r="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943600" cy="2377440"/>
                    </a:xfrm>
                    <a:prstGeom prst="rect">
                      <a:avLst/>
                    </a:prstGeom>
                    <a:noFill/>
                    <a:ln>
                      <a:noFill/>
                    </a:ln>
                  </pic:spPr>
                </pic:pic>
              </a:graphicData>
            </a:graphic>
          </wp:inline>
        </w:drawing>
      </w:r>
    </w:p>
    <w:sectPr w:rsidR="00DF2C1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2C1A"/>
    <w:rsid w:val="008F50EB"/>
    <w:rsid w:val="00DF2C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147DE4"/>
  <w15:chartTrackingRefBased/>
  <w15:docId w15:val="{37E718A8-2C2A-4766-BFBF-68D33A9EA0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eorgia" w:eastAsiaTheme="minorHAnsi" w:hAnsi="Georgia"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2501205">
      <w:bodyDiv w:val="1"/>
      <w:marLeft w:val="0"/>
      <w:marRight w:val="0"/>
      <w:marTop w:val="0"/>
      <w:marBottom w:val="0"/>
      <w:divBdr>
        <w:top w:val="none" w:sz="0" w:space="0" w:color="auto"/>
        <w:left w:val="none" w:sz="0" w:space="0" w:color="auto"/>
        <w:bottom w:val="none" w:sz="0" w:space="0" w:color="auto"/>
        <w:right w:val="none" w:sz="0" w:space="0" w:color="auto"/>
      </w:divBdr>
      <w:divsChild>
        <w:div w:id="1549143410">
          <w:marLeft w:val="0"/>
          <w:marRight w:val="0"/>
          <w:marTop w:val="0"/>
          <w:marBottom w:val="0"/>
          <w:divBdr>
            <w:top w:val="none" w:sz="0" w:space="0" w:color="auto"/>
            <w:left w:val="none" w:sz="0" w:space="0" w:color="auto"/>
            <w:bottom w:val="none" w:sz="0" w:space="0" w:color="auto"/>
            <w:right w:val="none" w:sz="0" w:space="0" w:color="auto"/>
          </w:divBdr>
          <w:divsChild>
            <w:div w:id="700056352">
              <w:marLeft w:val="0"/>
              <w:marRight w:val="0"/>
              <w:marTop w:val="150"/>
              <w:marBottom w:val="150"/>
              <w:divBdr>
                <w:top w:val="none" w:sz="0" w:space="0" w:color="auto"/>
                <w:left w:val="none" w:sz="0" w:space="0" w:color="auto"/>
                <w:bottom w:val="none" w:sz="0" w:space="0" w:color="auto"/>
                <w:right w:val="none" w:sz="0" w:space="0" w:color="auto"/>
              </w:divBdr>
            </w:div>
          </w:divsChild>
        </w:div>
        <w:div w:id="545025928">
          <w:marLeft w:val="0"/>
          <w:marRight w:val="0"/>
          <w:marTop w:val="0"/>
          <w:marBottom w:val="0"/>
          <w:divBdr>
            <w:top w:val="none" w:sz="0" w:space="0" w:color="auto"/>
            <w:left w:val="none" w:sz="0" w:space="0" w:color="auto"/>
            <w:bottom w:val="none" w:sz="0" w:space="0" w:color="auto"/>
            <w:right w:val="none" w:sz="0" w:space="0" w:color="auto"/>
          </w:divBdr>
          <w:divsChild>
            <w:div w:id="1705868454">
              <w:marLeft w:val="0"/>
              <w:marRight w:val="0"/>
              <w:marTop w:val="150"/>
              <w:marBottom w:val="150"/>
              <w:divBdr>
                <w:top w:val="none" w:sz="0" w:space="0" w:color="auto"/>
                <w:left w:val="none" w:sz="0" w:space="0" w:color="auto"/>
                <w:bottom w:val="none" w:sz="0" w:space="0" w:color="auto"/>
                <w:right w:val="none" w:sz="0" w:space="0" w:color="auto"/>
              </w:divBdr>
            </w:div>
          </w:divsChild>
        </w:div>
        <w:div w:id="248079262">
          <w:marLeft w:val="0"/>
          <w:marRight w:val="0"/>
          <w:marTop w:val="0"/>
          <w:marBottom w:val="0"/>
          <w:divBdr>
            <w:top w:val="none" w:sz="0" w:space="0" w:color="auto"/>
            <w:left w:val="none" w:sz="0" w:space="0" w:color="auto"/>
            <w:bottom w:val="none" w:sz="0" w:space="0" w:color="auto"/>
            <w:right w:val="none" w:sz="0" w:space="0" w:color="auto"/>
          </w:divBdr>
          <w:divsChild>
            <w:div w:id="1652442057">
              <w:marLeft w:val="0"/>
              <w:marRight w:val="0"/>
              <w:marTop w:val="150"/>
              <w:marBottom w:val="150"/>
              <w:divBdr>
                <w:top w:val="none" w:sz="0" w:space="0" w:color="auto"/>
                <w:left w:val="none" w:sz="0" w:space="0" w:color="auto"/>
                <w:bottom w:val="none" w:sz="0" w:space="0" w:color="auto"/>
                <w:right w:val="none" w:sz="0" w:space="0" w:color="auto"/>
              </w:divBdr>
            </w:div>
          </w:divsChild>
        </w:div>
        <w:div w:id="836962011">
          <w:marLeft w:val="0"/>
          <w:marRight w:val="0"/>
          <w:marTop w:val="0"/>
          <w:marBottom w:val="0"/>
          <w:divBdr>
            <w:top w:val="none" w:sz="0" w:space="0" w:color="auto"/>
            <w:left w:val="none" w:sz="0" w:space="0" w:color="auto"/>
            <w:bottom w:val="none" w:sz="0" w:space="0" w:color="auto"/>
            <w:right w:val="none" w:sz="0" w:space="0" w:color="auto"/>
          </w:divBdr>
          <w:divsChild>
            <w:div w:id="1106735180">
              <w:marLeft w:val="0"/>
              <w:marRight w:val="0"/>
              <w:marTop w:val="150"/>
              <w:marBottom w:val="150"/>
              <w:divBdr>
                <w:top w:val="none" w:sz="0" w:space="0" w:color="auto"/>
                <w:left w:val="none" w:sz="0" w:space="0" w:color="auto"/>
                <w:bottom w:val="none" w:sz="0" w:space="0" w:color="auto"/>
                <w:right w:val="none" w:sz="0" w:space="0" w:color="auto"/>
              </w:divBdr>
            </w:div>
          </w:divsChild>
        </w:div>
        <w:div w:id="1321616608">
          <w:marLeft w:val="0"/>
          <w:marRight w:val="0"/>
          <w:marTop w:val="0"/>
          <w:marBottom w:val="0"/>
          <w:divBdr>
            <w:top w:val="none" w:sz="0" w:space="0" w:color="auto"/>
            <w:left w:val="none" w:sz="0" w:space="0" w:color="auto"/>
            <w:bottom w:val="none" w:sz="0" w:space="0" w:color="auto"/>
            <w:right w:val="none" w:sz="0" w:space="0" w:color="auto"/>
          </w:divBdr>
          <w:divsChild>
            <w:div w:id="370033327">
              <w:marLeft w:val="0"/>
              <w:marRight w:val="0"/>
              <w:marTop w:val="150"/>
              <w:marBottom w:val="150"/>
              <w:divBdr>
                <w:top w:val="none" w:sz="0" w:space="0" w:color="auto"/>
                <w:left w:val="none" w:sz="0" w:space="0" w:color="auto"/>
                <w:bottom w:val="none" w:sz="0" w:space="0" w:color="auto"/>
                <w:right w:val="none" w:sz="0" w:space="0" w:color="auto"/>
              </w:divBdr>
            </w:div>
          </w:divsChild>
        </w:div>
        <w:div w:id="687605540">
          <w:marLeft w:val="0"/>
          <w:marRight w:val="0"/>
          <w:marTop w:val="0"/>
          <w:marBottom w:val="0"/>
          <w:divBdr>
            <w:top w:val="none" w:sz="0" w:space="0" w:color="auto"/>
            <w:left w:val="none" w:sz="0" w:space="0" w:color="auto"/>
            <w:bottom w:val="none" w:sz="0" w:space="0" w:color="auto"/>
            <w:right w:val="none" w:sz="0" w:space="0" w:color="auto"/>
          </w:divBdr>
          <w:divsChild>
            <w:div w:id="1363630601">
              <w:marLeft w:val="0"/>
              <w:marRight w:val="0"/>
              <w:marTop w:val="150"/>
              <w:marBottom w:val="150"/>
              <w:divBdr>
                <w:top w:val="none" w:sz="0" w:space="0" w:color="auto"/>
                <w:left w:val="none" w:sz="0" w:space="0" w:color="auto"/>
                <w:bottom w:val="none" w:sz="0" w:space="0" w:color="auto"/>
                <w:right w:val="none" w:sz="0" w:space="0" w:color="auto"/>
              </w:divBdr>
            </w:div>
          </w:divsChild>
        </w:div>
        <w:div w:id="1214731784">
          <w:marLeft w:val="0"/>
          <w:marRight w:val="0"/>
          <w:marTop w:val="0"/>
          <w:marBottom w:val="0"/>
          <w:divBdr>
            <w:top w:val="none" w:sz="0" w:space="0" w:color="auto"/>
            <w:left w:val="none" w:sz="0" w:space="0" w:color="auto"/>
            <w:bottom w:val="none" w:sz="0" w:space="0" w:color="auto"/>
            <w:right w:val="none" w:sz="0" w:space="0" w:color="auto"/>
          </w:divBdr>
          <w:divsChild>
            <w:div w:id="119109979">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259</Words>
  <Characters>1481</Characters>
  <Application>Microsoft Office Word</Application>
  <DocSecurity>0</DocSecurity>
  <Lines>12</Lines>
  <Paragraphs>3</Paragraphs>
  <ScaleCrop>false</ScaleCrop>
  <Company/>
  <LinksUpToDate>false</LinksUpToDate>
  <CharactersWithSpaces>1737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Guidi</dc:creator>
  <cp:keywords/>
  <dc:description/>
  <cp:lastModifiedBy>Joey Guidi</cp:lastModifiedBy>
  <cp:revision>1</cp:revision>
  <dcterms:created xsi:type="dcterms:W3CDTF">2021-01-04T22:40:00Z</dcterms:created>
  <dcterms:modified xsi:type="dcterms:W3CDTF">2021-01-04T22:41:00Z</dcterms:modified>
</cp:coreProperties>
</file>