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350072" w14:textId="5E26B688" w:rsidR="00BB1BF0" w:rsidRDefault="00174A43">
      <w:r w:rsidRPr="00174A43">
        <w:t>Amador Moves From The Red Tier Into Orange On CBSE</w:t>
      </w:r>
    </w:p>
    <w:p w14:paraId="6C708696" w14:textId="77777777" w:rsidR="00174A43" w:rsidRPr="00174A43" w:rsidRDefault="00174A43" w:rsidP="00174A4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174A43">
        <w:rPr>
          <w:rFonts w:ascii="Helvetica" w:eastAsia="Times New Roman" w:hAnsi="Helvetica" w:cs="Helvetica"/>
          <w:color w:val="111111"/>
          <w:sz w:val="24"/>
          <w:szCs w:val="24"/>
        </w:rPr>
        <w:t>Amador County Public Health confirms five new cases of COVID-19 in Amador</w:t>
      </w:r>
    </w:p>
    <w:p w14:paraId="33E81F08" w14:textId="77777777" w:rsidR="00174A43" w:rsidRPr="00174A43" w:rsidRDefault="00174A43" w:rsidP="00174A4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174A43">
        <w:rPr>
          <w:rFonts w:ascii="Helvetica" w:eastAsia="Times New Roman" w:hAnsi="Helvetica" w:cs="Helvetica"/>
          <w:color w:val="111111"/>
          <w:sz w:val="24"/>
          <w:szCs w:val="24"/>
        </w:rPr>
        <w:t>since last Tuesday’s update. The new cases include 3 males and 2 females, 1 aged 18-49, 3 aged 50- 64, 1 over 65 years of age. Total cases in Amador to date = 257 cases.</w:t>
      </w:r>
    </w:p>
    <w:p w14:paraId="6AFB372B" w14:textId="77777777" w:rsidR="00174A43" w:rsidRPr="00174A43" w:rsidRDefault="00174A43" w:rsidP="00174A4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174A43">
        <w:rPr>
          <w:rFonts w:ascii="Helvetica" w:eastAsia="Times New Roman" w:hAnsi="Helvetica" w:cs="Helvetica"/>
          <w:color w:val="111111"/>
          <w:sz w:val="24"/>
          <w:szCs w:val="24"/>
        </w:rPr>
        <w:t>Total hospitalized in Amador County = 0 cases. Total confirmed COVID-19 deaths = 15 deaths. Total active cases = 10 cases. Total cases released from isolation to date = 232 cases. This week Amador advances to the Orange Tier on California’s Blueprint for a Safer Economy tier structure. The following sectors may open, or increase capacity, with modifications:</w:t>
      </w:r>
      <w:r w:rsidRPr="00174A43">
        <w:rPr>
          <w:rFonts w:ascii="Helvetica" w:eastAsia="Times New Roman" w:hAnsi="Helvetica" w:cs="Helvetica"/>
          <w:color w:val="111111"/>
          <w:sz w:val="24"/>
          <w:szCs w:val="24"/>
        </w:rPr>
        <w:sym w:font="Symbol" w:char="F0B7"/>
      </w:r>
      <w:r w:rsidRPr="00174A43">
        <w:rPr>
          <w:rFonts w:ascii="Helvetica" w:eastAsia="Times New Roman" w:hAnsi="Helvetica" w:cs="Helvetica"/>
          <w:color w:val="111111"/>
          <w:sz w:val="24"/>
          <w:szCs w:val="24"/>
        </w:rPr>
        <w:t xml:space="preserve"> Places of worship may increase to 50% capacity or 200 people, whichever is fewer</w:t>
      </w:r>
      <w:r w:rsidRPr="00174A43">
        <w:rPr>
          <w:rFonts w:ascii="Helvetica" w:eastAsia="Times New Roman" w:hAnsi="Helvetica" w:cs="Helvetica"/>
          <w:color w:val="111111"/>
          <w:sz w:val="24"/>
          <w:szCs w:val="24"/>
        </w:rPr>
        <w:sym w:font="Symbol" w:char="F0B7"/>
      </w:r>
      <w:r w:rsidRPr="00174A43">
        <w:rPr>
          <w:rFonts w:ascii="Helvetica" w:eastAsia="Times New Roman" w:hAnsi="Helvetica" w:cs="Helvetica"/>
          <w:color w:val="111111"/>
          <w:sz w:val="24"/>
          <w:szCs w:val="24"/>
        </w:rPr>
        <w:t xml:space="preserve"> Museums may increase to 50% capacity</w:t>
      </w:r>
      <w:r w:rsidRPr="00174A43">
        <w:rPr>
          <w:rFonts w:ascii="Helvetica" w:eastAsia="Times New Roman" w:hAnsi="Helvetica" w:cs="Helvetica"/>
          <w:color w:val="111111"/>
          <w:sz w:val="24"/>
          <w:szCs w:val="24"/>
        </w:rPr>
        <w:sym w:font="Symbol" w:char="F0B7"/>
      </w:r>
      <w:r w:rsidRPr="00174A43">
        <w:rPr>
          <w:rFonts w:ascii="Helvetica" w:eastAsia="Times New Roman" w:hAnsi="Helvetica" w:cs="Helvetica"/>
          <w:color w:val="111111"/>
          <w:sz w:val="24"/>
          <w:szCs w:val="24"/>
        </w:rPr>
        <w:t xml:space="preserve"> Gyms and fitness centers may increase to 25% capacity</w:t>
      </w:r>
      <w:r w:rsidRPr="00174A43">
        <w:rPr>
          <w:rFonts w:ascii="Helvetica" w:eastAsia="Times New Roman" w:hAnsi="Helvetica" w:cs="Helvetica"/>
          <w:color w:val="111111"/>
          <w:sz w:val="24"/>
          <w:szCs w:val="24"/>
        </w:rPr>
        <w:sym w:font="Symbol" w:char="F0B7"/>
      </w:r>
      <w:r w:rsidRPr="00174A43">
        <w:rPr>
          <w:rFonts w:ascii="Helvetica" w:eastAsia="Times New Roman" w:hAnsi="Helvetica" w:cs="Helvetica"/>
          <w:color w:val="111111"/>
          <w:sz w:val="24"/>
          <w:szCs w:val="24"/>
        </w:rPr>
        <w:t xml:space="preserve"> Restaurants may increase to 50% capacity or 200 people, whichever is fewer</w:t>
      </w:r>
      <w:r w:rsidRPr="00174A43">
        <w:rPr>
          <w:rFonts w:ascii="Helvetica" w:eastAsia="Times New Roman" w:hAnsi="Helvetica" w:cs="Helvetica"/>
          <w:color w:val="111111"/>
          <w:sz w:val="24"/>
          <w:szCs w:val="24"/>
        </w:rPr>
        <w:sym w:font="Symbol" w:char="F0B7"/>
      </w:r>
      <w:r w:rsidRPr="00174A43">
        <w:rPr>
          <w:rFonts w:ascii="Helvetica" w:eastAsia="Times New Roman" w:hAnsi="Helvetica" w:cs="Helvetica"/>
          <w:color w:val="111111"/>
          <w:sz w:val="24"/>
          <w:szCs w:val="24"/>
        </w:rPr>
        <w:t xml:space="preserve"> Wineries may open indoors at 25% capacity or 100 people, whichever is fewer</w:t>
      </w:r>
      <w:r w:rsidRPr="00174A43">
        <w:rPr>
          <w:rFonts w:ascii="Helvetica" w:eastAsia="Times New Roman" w:hAnsi="Helvetica" w:cs="Helvetica"/>
          <w:color w:val="111111"/>
          <w:sz w:val="24"/>
          <w:szCs w:val="24"/>
        </w:rPr>
        <w:sym w:font="Symbol" w:char="F0B7"/>
      </w:r>
      <w:r w:rsidRPr="00174A43">
        <w:rPr>
          <w:rFonts w:ascii="Helvetica" w:eastAsia="Times New Roman" w:hAnsi="Helvetica" w:cs="Helvetica"/>
          <w:color w:val="111111"/>
          <w:sz w:val="24"/>
          <w:szCs w:val="24"/>
        </w:rPr>
        <w:t xml:space="preserve"> Bars and breweries may open outdoors with modifications</w:t>
      </w:r>
    </w:p>
    <w:p w14:paraId="42804E7A" w14:textId="77777777" w:rsidR="00174A43" w:rsidRPr="00174A43" w:rsidRDefault="00174A43" w:rsidP="00174A4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174A43">
        <w:rPr>
          <w:rFonts w:ascii="Helvetica" w:eastAsia="Times New Roman" w:hAnsi="Helvetica" w:cs="Helvetica"/>
          <w:color w:val="111111"/>
          <w:sz w:val="24"/>
          <w:szCs w:val="24"/>
        </w:rPr>
        <w:sym w:font="Symbol" w:char="F0B7"/>
      </w:r>
      <w:r w:rsidRPr="00174A43">
        <w:rPr>
          <w:rFonts w:ascii="Helvetica" w:eastAsia="Times New Roman" w:hAnsi="Helvetica" w:cs="Helvetica"/>
          <w:color w:val="111111"/>
          <w:sz w:val="24"/>
          <w:szCs w:val="24"/>
        </w:rPr>
        <w:t xml:space="preserve"> Bowling alleys may open with modifications at 25% capacity. California also issued new playground guidance late yesterday allowing playgrounds to re-open. Practicing personal prevention measures is necessary to keep Amador open. Maintain 6-foot physical distance and wear a face covering. Avoid mixing with others outside your household. Avoid unnecessary travel and stay home if you are sick even with mild symptoms.</w:t>
      </w:r>
    </w:p>
    <w:p w14:paraId="0E3561A4" w14:textId="565C453C" w:rsidR="00174A43" w:rsidRDefault="00174A43">
      <w:r>
        <w:rPr>
          <w:noProof/>
        </w:rPr>
        <w:drawing>
          <wp:inline distT="0" distB="0" distL="0" distR="0" wp14:anchorId="2CD8E56A" wp14:editId="059FCAEF">
            <wp:extent cx="5943600" cy="23774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4A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A43"/>
    <w:rsid w:val="00174A43"/>
    <w:rsid w:val="00BB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CA3C4"/>
  <w15:chartTrackingRefBased/>
  <w15:docId w15:val="{C37EC376-06E1-477F-A7F3-AA7E23D85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72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17696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77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932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5795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9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6580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2020-12-31T21:23:00Z</dcterms:created>
  <dcterms:modified xsi:type="dcterms:W3CDTF">2020-12-31T21:24:00Z</dcterms:modified>
</cp:coreProperties>
</file>