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CD385" w14:textId="3E7C73C3" w:rsidR="00F50AF6" w:rsidRDefault="00FB046C">
      <w:r w:rsidRPr="00FB046C">
        <w:t>Calaveras Confirms 21 New Cases Of COVID-19</w:t>
      </w:r>
    </w:p>
    <w:p w14:paraId="4771E811" w14:textId="77E0A10D" w:rsidR="00FB046C" w:rsidRDefault="00FB046C"/>
    <w:p w14:paraId="338AEE0A" w14:textId="77777777" w:rsidR="00FB046C" w:rsidRPr="00FB046C" w:rsidRDefault="00FB046C" w:rsidP="00FB046C">
      <w:pPr>
        <w:shd w:val="clear" w:color="auto" w:fill="FFFFFF"/>
        <w:spacing w:after="150" w:line="240" w:lineRule="auto"/>
        <w:rPr>
          <w:rFonts w:ascii="Helvetica" w:eastAsia="Times New Roman" w:hAnsi="Helvetica" w:cs="Helvetica"/>
          <w:color w:val="111111"/>
          <w:sz w:val="24"/>
          <w:szCs w:val="24"/>
        </w:rPr>
      </w:pPr>
      <w:r w:rsidRPr="00FB046C">
        <w:rPr>
          <w:rFonts w:ascii="Helvetica" w:eastAsia="Times New Roman" w:hAnsi="Helvetica" w:cs="Helvetica"/>
          <w:color w:val="111111"/>
          <w:sz w:val="24"/>
          <w:szCs w:val="24"/>
        </w:rPr>
        <w:t xml:space="preserve">On Tuesday, Calaveras Public Health confirmed 21 new cases of COVID-19. Of the 21, 8 cases are linked to an outbreak among residents of Avalon Health Care San Andreas. Enhanced testing of all residents and staff continues as Avalon infection control staff work closely with Calaveras Public Health in consultation with the California Department of Public Health to control the outbreak. To date, Calaveras Public Health has reported 257 confirmed cases of COVID-19. Of those cases, 214 cases have since recovered while 41 cases remain active. There have been a total of two deaths related to COVID-19 in Calaveras County. </w:t>
      </w:r>
    </w:p>
    <w:p w14:paraId="73DAC9ED" w14:textId="77777777" w:rsidR="00FB046C" w:rsidRPr="00FB046C" w:rsidRDefault="00FB046C" w:rsidP="00FB046C">
      <w:pPr>
        <w:shd w:val="clear" w:color="auto" w:fill="FFFFFF"/>
        <w:spacing w:after="150" w:line="240" w:lineRule="auto"/>
        <w:rPr>
          <w:rFonts w:ascii="Helvetica" w:eastAsia="Times New Roman" w:hAnsi="Helvetica" w:cs="Helvetica"/>
          <w:color w:val="111111"/>
          <w:sz w:val="24"/>
          <w:szCs w:val="24"/>
        </w:rPr>
      </w:pPr>
      <w:r w:rsidRPr="00FB046C">
        <w:rPr>
          <w:rFonts w:ascii="Helvetica" w:eastAsia="Times New Roman" w:hAnsi="Helvetica" w:cs="Helvetica"/>
          <w:color w:val="111111"/>
          <w:sz w:val="24"/>
          <w:szCs w:val="24"/>
        </w:rPr>
        <w:t>Calaveras County is currently in the substantial (red) tier. Some non-essential indoor business operations will be open and some will be closed. For example; Restaurants can open indoors with modifications– Max 25% capacity or 100 people, whichever is fewer. For more information about what will be open and how, visit the Blueprint for a Safer Economy website.</w:t>
      </w:r>
    </w:p>
    <w:p w14:paraId="18406E8C" w14:textId="6D686958" w:rsidR="00FB046C" w:rsidRDefault="00FB046C">
      <w:r>
        <w:rPr>
          <w:noProof/>
        </w:rPr>
        <w:drawing>
          <wp:inline distT="0" distB="0" distL="0" distR="0" wp14:anchorId="599E3699" wp14:editId="4F0B5448">
            <wp:extent cx="5943600" cy="23774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FB0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46C"/>
    <w:rsid w:val="00F50AF6"/>
    <w:rsid w:val="00FB0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E33B4"/>
  <w15:chartTrackingRefBased/>
  <w15:docId w15:val="{AAAF6997-8053-4546-864B-13C86E07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974492">
      <w:bodyDiv w:val="1"/>
      <w:marLeft w:val="0"/>
      <w:marRight w:val="0"/>
      <w:marTop w:val="0"/>
      <w:marBottom w:val="0"/>
      <w:divBdr>
        <w:top w:val="none" w:sz="0" w:space="0" w:color="auto"/>
        <w:left w:val="none" w:sz="0" w:space="0" w:color="auto"/>
        <w:bottom w:val="none" w:sz="0" w:space="0" w:color="auto"/>
        <w:right w:val="none" w:sz="0" w:space="0" w:color="auto"/>
      </w:divBdr>
      <w:divsChild>
        <w:div w:id="461966650">
          <w:marLeft w:val="0"/>
          <w:marRight w:val="0"/>
          <w:marTop w:val="0"/>
          <w:marBottom w:val="0"/>
          <w:divBdr>
            <w:top w:val="none" w:sz="0" w:space="0" w:color="auto"/>
            <w:left w:val="none" w:sz="0" w:space="0" w:color="auto"/>
            <w:bottom w:val="none" w:sz="0" w:space="0" w:color="auto"/>
            <w:right w:val="none" w:sz="0" w:space="0" w:color="auto"/>
          </w:divBdr>
          <w:divsChild>
            <w:div w:id="1663123588">
              <w:marLeft w:val="0"/>
              <w:marRight w:val="0"/>
              <w:marTop w:val="150"/>
              <w:marBottom w:val="150"/>
              <w:divBdr>
                <w:top w:val="none" w:sz="0" w:space="0" w:color="auto"/>
                <w:left w:val="none" w:sz="0" w:space="0" w:color="auto"/>
                <w:bottom w:val="none" w:sz="0" w:space="0" w:color="auto"/>
                <w:right w:val="none" w:sz="0" w:space="0" w:color="auto"/>
              </w:divBdr>
            </w:div>
          </w:divsChild>
        </w:div>
        <w:div w:id="1649094812">
          <w:marLeft w:val="0"/>
          <w:marRight w:val="0"/>
          <w:marTop w:val="0"/>
          <w:marBottom w:val="0"/>
          <w:divBdr>
            <w:top w:val="none" w:sz="0" w:space="0" w:color="auto"/>
            <w:left w:val="none" w:sz="0" w:space="0" w:color="auto"/>
            <w:bottom w:val="none" w:sz="0" w:space="0" w:color="auto"/>
            <w:right w:val="none" w:sz="0" w:space="0" w:color="auto"/>
          </w:divBdr>
          <w:divsChild>
            <w:div w:id="173967325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2020-12-28T20:58:00Z</dcterms:created>
  <dcterms:modified xsi:type="dcterms:W3CDTF">2020-12-28T20:58:00Z</dcterms:modified>
</cp:coreProperties>
</file>