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0A2B81" w14:textId="6417F166" w:rsidR="00BB1BF0" w:rsidRDefault="00A428C2">
      <w:r w:rsidRPr="00A428C2">
        <w:t>Jackson Approves Spending OF COVID-19 Funds</w:t>
      </w:r>
    </w:p>
    <w:p w14:paraId="37327B48" w14:textId="77777777" w:rsidR="00A428C2" w:rsidRPr="00A428C2" w:rsidRDefault="00A428C2" w:rsidP="00A428C2">
      <w:pPr>
        <w:shd w:val="clear" w:color="auto" w:fill="FFFFFF"/>
        <w:spacing w:after="150" w:line="240" w:lineRule="auto"/>
        <w:rPr>
          <w:rFonts w:ascii="Helvetica" w:eastAsia="Times New Roman" w:hAnsi="Helvetica" w:cs="Helvetica"/>
          <w:color w:val="111111"/>
          <w:sz w:val="24"/>
          <w:szCs w:val="24"/>
        </w:rPr>
      </w:pPr>
      <w:r w:rsidRPr="00A428C2">
        <w:rPr>
          <w:rFonts w:ascii="Helvetica" w:eastAsia="Times New Roman" w:hAnsi="Helvetica" w:cs="Helvetica"/>
          <w:color w:val="111111"/>
          <w:sz w:val="24"/>
          <w:szCs w:val="24"/>
        </w:rPr>
        <w:t>The Jackson City Council approved the spending of Covid-19 relief funds, alongside other City business, at its meeting on Monday night. The Council voted to approve $65,000 in City spending, which represents the city of Jackson's share of Federal relief funds. The lion's share of the money, some $41,000, will go to improve the communications set-up at the City's Civic Center, buying technology to improve remote access for Council and other government meetings as well as other activities that need to be done at a distance. Other uses include automatic touchless doors at city hall, an electronic message board, and new computers for the City Fire Department.</w:t>
      </w:r>
    </w:p>
    <w:p w14:paraId="26B038EC" w14:textId="77777777" w:rsidR="00A428C2" w:rsidRPr="00A428C2" w:rsidRDefault="00A428C2" w:rsidP="00A428C2">
      <w:pPr>
        <w:shd w:val="clear" w:color="auto" w:fill="FFFFFF"/>
        <w:spacing w:after="150" w:line="240" w:lineRule="auto"/>
        <w:rPr>
          <w:rFonts w:ascii="Helvetica" w:eastAsia="Times New Roman" w:hAnsi="Helvetica" w:cs="Helvetica"/>
          <w:color w:val="111111"/>
          <w:sz w:val="24"/>
          <w:szCs w:val="24"/>
        </w:rPr>
      </w:pPr>
      <w:r w:rsidRPr="00A428C2">
        <w:rPr>
          <w:rFonts w:ascii="Helvetica" w:eastAsia="Times New Roman" w:hAnsi="Helvetica" w:cs="Helvetica"/>
          <w:color w:val="111111"/>
          <w:sz w:val="24"/>
          <w:szCs w:val="24"/>
        </w:rPr>
        <w:t>The Council also approved a cost allocation study, which will allow the city to shift funds from the city's water and sewer funds to the general fund. The study is a close examination of how the City allocates resources on various activities, and allows the city to justify transferring money to shore up the City's general fund, which must fill most of the city's expenses and is typically stretched thin when the economy takes a hit.</w:t>
      </w:r>
    </w:p>
    <w:p w14:paraId="0594B824" w14:textId="7D54176D" w:rsidR="00A428C2" w:rsidRDefault="00A428C2">
      <w:r>
        <w:rPr>
          <w:noProof/>
        </w:rPr>
        <w:drawing>
          <wp:inline distT="0" distB="0" distL="0" distR="0" wp14:anchorId="1E13B72C" wp14:editId="7566CF26">
            <wp:extent cx="2533650" cy="18097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533650" cy="1809750"/>
                    </a:xfrm>
                    <a:prstGeom prst="rect">
                      <a:avLst/>
                    </a:prstGeom>
                    <a:noFill/>
                    <a:ln>
                      <a:noFill/>
                    </a:ln>
                  </pic:spPr>
                </pic:pic>
              </a:graphicData>
            </a:graphic>
          </wp:inline>
        </w:drawing>
      </w:r>
    </w:p>
    <w:sectPr w:rsidR="00A428C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28C2"/>
    <w:rsid w:val="00A428C2"/>
    <w:rsid w:val="00BB1B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C64B4F"/>
  <w15:chartTrackingRefBased/>
  <w15:docId w15:val="{9A33CD1B-6A97-45D6-8BEB-85F9C8CC2C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31337551">
      <w:bodyDiv w:val="1"/>
      <w:marLeft w:val="0"/>
      <w:marRight w:val="0"/>
      <w:marTop w:val="0"/>
      <w:marBottom w:val="0"/>
      <w:divBdr>
        <w:top w:val="none" w:sz="0" w:space="0" w:color="auto"/>
        <w:left w:val="none" w:sz="0" w:space="0" w:color="auto"/>
        <w:bottom w:val="none" w:sz="0" w:space="0" w:color="auto"/>
        <w:right w:val="none" w:sz="0" w:space="0" w:color="auto"/>
      </w:divBdr>
      <w:divsChild>
        <w:div w:id="1422801798">
          <w:marLeft w:val="0"/>
          <w:marRight w:val="0"/>
          <w:marTop w:val="0"/>
          <w:marBottom w:val="0"/>
          <w:divBdr>
            <w:top w:val="none" w:sz="0" w:space="0" w:color="auto"/>
            <w:left w:val="none" w:sz="0" w:space="0" w:color="auto"/>
            <w:bottom w:val="none" w:sz="0" w:space="0" w:color="auto"/>
            <w:right w:val="none" w:sz="0" w:space="0" w:color="auto"/>
          </w:divBdr>
          <w:divsChild>
            <w:div w:id="1413039912">
              <w:marLeft w:val="0"/>
              <w:marRight w:val="0"/>
              <w:marTop w:val="150"/>
              <w:marBottom w:val="150"/>
              <w:divBdr>
                <w:top w:val="none" w:sz="0" w:space="0" w:color="auto"/>
                <w:left w:val="none" w:sz="0" w:space="0" w:color="auto"/>
                <w:bottom w:val="none" w:sz="0" w:space="0" w:color="auto"/>
                <w:right w:val="none" w:sz="0" w:space="0" w:color="auto"/>
              </w:divBdr>
            </w:div>
          </w:divsChild>
        </w:div>
        <w:div w:id="1257667777">
          <w:marLeft w:val="0"/>
          <w:marRight w:val="0"/>
          <w:marTop w:val="0"/>
          <w:marBottom w:val="0"/>
          <w:divBdr>
            <w:top w:val="none" w:sz="0" w:space="0" w:color="auto"/>
            <w:left w:val="none" w:sz="0" w:space="0" w:color="auto"/>
            <w:bottom w:val="none" w:sz="0" w:space="0" w:color="auto"/>
            <w:right w:val="none" w:sz="0" w:space="0" w:color="auto"/>
          </w:divBdr>
          <w:divsChild>
            <w:div w:id="763192065">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171</Words>
  <Characters>975</Characters>
  <Application>Microsoft Office Word</Application>
  <DocSecurity>0</DocSecurity>
  <Lines>8</Lines>
  <Paragraphs>2</Paragraphs>
  <ScaleCrop>false</ScaleCrop>
  <Company/>
  <LinksUpToDate>false</LinksUpToDate>
  <CharactersWithSpaces>1144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2020-12-31T21:23:00Z</dcterms:created>
  <dcterms:modified xsi:type="dcterms:W3CDTF">2020-12-31T21:23:00Z</dcterms:modified>
</cp:coreProperties>
</file>