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0291AF58" w14:textId="77777777" w:rsidR="00863738" w:rsidRDefault="00925AEE" w:rsidP="00925AEE">
      <w:pPr>
        <w:jc w:val="center"/>
      </w:pPr>
      <w:r>
        <w:rPr>
          <w:noProof/>
        </w:rPr>
        <w:drawing>
          <wp:inline distT="0" distB="0" distL="0" distR="0" wp14:anchorId="788D98B3" wp14:editId="6B280190">
            <wp:extent cx="4038600" cy="5041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06C7B" w14:textId="77777777" w:rsidR="00925AEE" w:rsidRDefault="00925AEE" w:rsidP="00925AEE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Grady Beaver</w:t>
      </w:r>
    </w:p>
    <w:p w14:paraId="6D4E7649" w14:textId="77777777" w:rsidR="00925AEE" w:rsidRDefault="00925AEE" w:rsidP="00925AEE">
      <w:pPr>
        <w:jc w:val="center"/>
        <w:rPr>
          <w:rFonts w:ascii="STLiti" w:eastAsia="STLiti"/>
          <w:b/>
          <w:color w:val="FF0000"/>
          <w:sz w:val="56"/>
          <w:szCs w:val="56"/>
        </w:rPr>
      </w:pPr>
      <w:r>
        <w:rPr>
          <w:rFonts w:ascii="STLiti" w:eastAsia="STLiti"/>
          <w:b/>
          <w:color w:val="FF0000"/>
          <w:sz w:val="56"/>
          <w:szCs w:val="56"/>
        </w:rPr>
        <w:t>2007</w:t>
      </w:r>
    </w:p>
    <w:p w14:paraId="761CC9EC" w14:textId="77777777" w:rsidR="00925AEE" w:rsidRDefault="00925AEE" w:rsidP="00925AEE">
      <w:pPr>
        <w:jc w:val="center"/>
        <w:rPr>
          <w:rFonts w:ascii="STLiti" w:eastAsia="STLiti"/>
          <w:b/>
          <w:color w:val="FF0000"/>
          <w:sz w:val="56"/>
          <w:szCs w:val="56"/>
        </w:rPr>
      </w:pPr>
    </w:p>
    <w:p w14:paraId="497B693B" w14:textId="77777777" w:rsidR="00925AEE" w:rsidRPr="00925AEE" w:rsidRDefault="00925AEE" w:rsidP="00925AEE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bookmarkStart w:id="0" w:name="_GoBack"/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Grady began shooting trap in 1979, shooting his first Arkansas State Shoot at the Remington Gun Club in Lonoke while his 6-month-old daughter slept under one of the tables in the clubhouse.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Within two years, Grady was 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lastRenderedPageBreak/>
        <w:t xml:space="preserve">shooting in the top classes in Singles and Doubles competition, and in 1993, made it back to the </w:t>
      </w:r>
      <w:proofErr w:type="gramStart"/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27 yard</w:t>
      </w:r>
      <w:proofErr w:type="gramEnd"/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line.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During this time, he also earned six placements on the ASTF State Team.</w:t>
      </w:r>
    </w:p>
    <w:p w14:paraId="1E80D813" w14:textId="77777777" w:rsidR="00925AEE" w:rsidRPr="00925AEE" w:rsidRDefault="00925AEE" w:rsidP="00925AEE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Grady is one of only a few shooters who has won multiple State Championships: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four State Doubles crowns and a State Singles title.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also has had the highest average in the state in both Singles (1988) and in Doubles (1983 &amp; 1986).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Grady also has many major Class wins: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three Southwest Zone Class Doubles titles, ten Class wins in Arkansas State Doubles events, three Class wins in Arkansas State Singles events, a Louisiana State Singles Class crown, a Remington Classic title, and a Holiday in Dixie Class Championship.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also was Runner-Up in the Arkansas State Singles Championship (1992) and in the 2003 Firecracker 1,000 in Texas.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At the 1986 Louisiana State Shoot, Grady won the Open Handicap Championship title outright, and in 2003, he won 5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  <w:vertAlign w:val="superscript"/>
        </w:rPr>
        <w:t>th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Place in the Mississippi Handicap Championship.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Counting these wins plus others in gun clubs in Arkansas and surrounding states, Grady has won well over 200 trophies.</w:t>
      </w:r>
    </w:p>
    <w:p w14:paraId="4FEE09FF" w14:textId="77777777" w:rsidR="00925AEE" w:rsidRPr="00925AEE" w:rsidRDefault="00925AEE" w:rsidP="00925AEE">
      <w:pPr>
        <w:widowControl w:val="0"/>
        <w:autoSpaceDE w:val="0"/>
        <w:autoSpaceDN w:val="0"/>
        <w:adjustRightInd w:val="0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Grady has served the ASTF as Southwest Director for four years, Southern Director for one year, and as Vice President for one year.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He also has served on Trophy and Handicap Committees and as a referee (and taken shoot off assignments without fail).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During the 1990s, he was one of a group of 13 instrumental folks who worked tirelessly to restore the Camden Gun Club when it had fallen into ruins.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> </w:t>
      </w:r>
      <w:r w:rsidRPr="00925AEE">
        <w:rPr>
          <w:rFonts w:ascii="STLiti" w:eastAsia="STLiti" w:hAnsi="Calibri" w:cs="Calibri" w:hint="eastAsia"/>
          <w:b/>
          <w:bCs/>
          <w:color w:val="FF0000"/>
          <w:sz w:val="40"/>
          <w:szCs w:val="40"/>
        </w:rPr>
        <w:t xml:space="preserve"> Whether it has been by donating his time, money, or trophies, or whether it has been by good scores and wins, Grady has genuinely tried to make a real and positive difference in trapshooting in Arkansas</w:t>
      </w:r>
    </w:p>
    <w:p w14:paraId="7A026535" w14:textId="77777777" w:rsidR="00925AEE" w:rsidRPr="00925AEE" w:rsidRDefault="00925AEE" w:rsidP="00925AEE">
      <w:pPr>
        <w:widowControl w:val="0"/>
        <w:autoSpaceDE w:val="0"/>
        <w:autoSpaceDN w:val="0"/>
        <w:adjustRightInd w:val="0"/>
        <w:spacing w:after="213" w:line="256" w:lineRule="atLeast"/>
        <w:ind w:right="1075"/>
        <w:jc w:val="center"/>
        <w:rPr>
          <w:rFonts w:ascii="STLiti" w:eastAsia="STLiti" w:hAnsi="Times" w:cs="Times" w:hint="eastAsia"/>
          <w:color w:val="FF0000"/>
          <w:sz w:val="40"/>
          <w:szCs w:val="40"/>
        </w:rPr>
      </w:pPr>
    </w:p>
    <w:p w14:paraId="48F19FD5" w14:textId="77777777" w:rsidR="00925AEE" w:rsidRPr="00925AEE" w:rsidRDefault="00925AEE" w:rsidP="00925AEE">
      <w:pPr>
        <w:rPr>
          <w:rFonts w:ascii="STLiti" w:eastAsia="STLiti" w:hint="eastAsia"/>
          <w:b/>
          <w:color w:val="FF0000"/>
          <w:sz w:val="40"/>
          <w:szCs w:val="40"/>
        </w:rPr>
      </w:pPr>
    </w:p>
    <w:bookmarkEnd w:id="0"/>
    <w:sectPr w:rsidR="00925AEE" w:rsidRPr="00925AEE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EE"/>
    <w:rsid w:val="008D1B37"/>
    <w:rsid w:val="00925AEE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38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1668</Characters>
  <Application>Microsoft Macintosh Word</Application>
  <DocSecurity>0</DocSecurity>
  <Lines>13</Lines>
  <Paragraphs>3</Paragraphs>
  <ScaleCrop>false</ScaleCrop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2021-01-27T15:03:00Z</dcterms:created>
  <dcterms:modified xsi:type="dcterms:W3CDTF">2021-01-27T15:07:00Z</dcterms:modified>
</cp:coreProperties>
</file>