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3DA44E98" w14:textId="77777777" w:rsidR="00863738" w:rsidRDefault="001E6111" w:rsidP="001E6111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7750CC9B" wp14:editId="71C6420E">
            <wp:extent cx="4038600" cy="50165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7EC31" w14:textId="77777777" w:rsidR="005878B1" w:rsidRDefault="005878B1" w:rsidP="001E6111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24DCFEE0" w14:textId="77777777" w:rsidR="005878B1" w:rsidRDefault="0014646F" w:rsidP="001E6111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 xml:space="preserve">Tommy </w:t>
      </w:r>
      <w:proofErr w:type="spellStart"/>
      <w:r>
        <w:rPr>
          <w:rFonts w:ascii="STLiti" w:eastAsia="STLiti"/>
          <w:b/>
          <w:color w:val="FF0000"/>
          <w:sz w:val="56"/>
          <w:szCs w:val="56"/>
        </w:rPr>
        <w:t>Oldridge</w:t>
      </w:r>
      <w:proofErr w:type="spellEnd"/>
    </w:p>
    <w:p w14:paraId="4D2AA081" w14:textId="77777777" w:rsidR="0014646F" w:rsidRDefault="0014646F" w:rsidP="001E6111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1993</w:t>
      </w:r>
    </w:p>
    <w:p w14:paraId="775C597D" w14:textId="77777777" w:rsidR="0014646F" w:rsidRDefault="0014646F" w:rsidP="001E6111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2CE20E71" w14:textId="77777777" w:rsidR="0014646F" w:rsidRPr="0014646F" w:rsidRDefault="0014646F" w:rsidP="0014646F">
      <w:pPr>
        <w:rPr>
          <w:rFonts w:ascii="STLiti" w:eastAsia="STLiti"/>
          <w:b/>
          <w:color w:val="FF0000"/>
          <w:sz w:val="40"/>
          <w:szCs w:val="40"/>
        </w:rPr>
      </w:pPr>
      <w:r>
        <w:rPr>
          <w:rFonts w:ascii="STLiti" w:eastAsia="STLiti"/>
          <w:b/>
          <w:color w:val="FF0000"/>
          <w:sz w:val="40"/>
          <w:szCs w:val="40"/>
        </w:rPr>
        <w:t xml:space="preserve">Tommy Began registering targets in 1965.  The first of his major titles was awarded in 1967 when he won the All-Around and the Doubles.  From 1967 through 1973, he won eleven major titles, </w:t>
      </w:r>
      <w:r>
        <w:rPr>
          <w:rFonts w:ascii="STLiti" w:eastAsia="STLiti"/>
          <w:b/>
          <w:color w:val="FF0000"/>
          <w:sz w:val="40"/>
          <w:szCs w:val="40"/>
        </w:rPr>
        <w:lastRenderedPageBreak/>
        <w:t>including All-Around five times, Singles two times and Doubles four times.  He last registered targets in 1983.</w:t>
      </w:r>
      <w:bookmarkStart w:id="0" w:name="_GoBack"/>
      <w:bookmarkEnd w:id="0"/>
    </w:p>
    <w:sectPr w:rsidR="0014646F" w:rsidRPr="0014646F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11"/>
    <w:rsid w:val="0014646F"/>
    <w:rsid w:val="001E6111"/>
    <w:rsid w:val="005878B1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51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2020-12-29T21:46:00Z</dcterms:created>
  <dcterms:modified xsi:type="dcterms:W3CDTF">2020-12-29T22:29:00Z</dcterms:modified>
</cp:coreProperties>
</file>