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AD5B" w14:textId="4BA40A31" w:rsidR="008534ED" w:rsidRDefault="002871B7" w:rsidP="002871B7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Criminal Procedure</w:t>
      </w:r>
    </w:p>
    <w:p w14:paraId="6F27D955" w14:textId="66C9826B" w:rsidR="002871B7" w:rsidRDefault="002871B7" w:rsidP="002871B7">
      <w:pPr>
        <w:jc w:val="center"/>
        <w:rPr>
          <w:sz w:val="40"/>
          <w:szCs w:val="40"/>
        </w:rPr>
      </w:pPr>
    </w:p>
    <w:p w14:paraId="5B9D3C7A" w14:textId="5BF5A4E2" w:rsidR="002871B7" w:rsidRDefault="002871B7" w:rsidP="002871B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871B7">
        <w:rPr>
          <w:sz w:val="32"/>
          <w:szCs w:val="32"/>
        </w:rPr>
        <w:t>The Sources of Criminal Procedure</w:t>
      </w:r>
      <w:r>
        <w:rPr>
          <w:sz w:val="32"/>
          <w:szCs w:val="32"/>
        </w:rPr>
        <w:t xml:space="preserve">  (30 mins.)</w:t>
      </w:r>
    </w:p>
    <w:p w14:paraId="79C36736" w14:textId="40273673" w:rsidR="002871B7" w:rsidRDefault="002871B7" w:rsidP="002871B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Potential Pitfalls in Criminal Procedure (30 mins)</w:t>
      </w:r>
    </w:p>
    <w:p w14:paraId="3B60B604" w14:textId="767FE2F1" w:rsidR="002871B7" w:rsidRDefault="002871B7" w:rsidP="002871B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Miranda v. Arizona (120 mins.)</w:t>
      </w:r>
    </w:p>
    <w:p w14:paraId="1D0CD2EB" w14:textId="0CCA1A9F" w:rsidR="002871B7" w:rsidRDefault="002871B7" w:rsidP="002871B7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The requirements of Miranda</w:t>
      </w:r>
    </w:p>
    <w:p w14:paraId="406C0514" w14:textId="42E70BD6" w:rsidR="002871B7" w:rsidRDefault="002871B7" w:rsidP="002871B7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Illinois law regarding Juvenile Miranda requirements</w:t>
      </w:r>
    </w:p>
    <w:p w14:paraId="34BDD899" w14:textId="0B9509FC" w:rsidR="002871B7" w:rsidRDefault="002871B7" w:rsidP="002871B7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Right to Counsel</w:t>
      </w:r>
    </w:p>
    <w:p w14:paraId="6FACC024" w14:textId="2EF08FC0" w:rsidR="002871B7" w:rsidRDefault="002871B7" w:rsidP="002871B7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Maryland v. Shatzer</w:t>
      </w:r>
    </w:p>
    <w:p w14:paraId="18F73B0E" w14:textId="46785B43" w:rsidR="00464133" w:rsidRPr="00DA71C0" w:rsidRDefault="002871B7" w:rsidP="00DA71C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Berghuis v. Thompkins</w:t>
      </w:r>
    </w:p>
    <w:p w14:paraId="0487B81C" w14:textId="23322BC4" w:rsidR="002871B7" w:rsidRDefault="002871B7" w:rsidP="002871B7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New York v. Quarles</w:t>
      </w:r>
    </w:p>
    <w:p w14:paraId="56C5CD8D" w14:textId="4F7CF998" w:rsidR="002871B7" w:rsidRDefault="00464133" w:rsidP="002871B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Electronic Recording of Custodial Interrogations (30 mins.)</w:t>
      </w:r>
    </w:p>
    <w:p w14:paraId="25CE310A" w14:textId="02A37B97" w:rsidR="00464133" w:rsidRPr="00DA71C0" w:rsidRDefault="00464133" w:rsidP="00DA71C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 exceptions to mandatory </w:t>
      </w:r>
      <w:r w:rsidRPr="00464133">
        <w:rPr>
          <w:sz w:val="32"/>
          <w:szCs w:val="32"/>
        </w:rPr>
        <w:t>electronic recording</w:t>
      </w:r>
    </w:p>
    <w:p w14:paraId="68D36737" w14:textId="21970DFE" w:rsidR="00464133" w:rsidRDefault="00464133" w:rsidP="0046413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Fourth Amendment (</w:t>
      </w:r>
      <w:r w:rsidR="00DA71C0">
        <w:rPr>
          <w:sz w:val="32"/>
          <w:szCs w:val="32"/>
        </w:rPr>
        <w:t>9</w:t>
      </w:r>
      <w:r>
        <w:rPr>
          <w:sz w:val="32"/>
          <w:szCs w:val="32"/>
        </w:rPr>
        <w:t>0 mins.)</w:t>
      </w:r>
    </w:p>
    <w:p w14:paraId="217D797A" w14:textId="7CBEF2D3" w:rsidR="00464133" w:rsidRDefault="00464133" w:rsidP="0046413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The meaning of “reasonable expectation of privacy”</w:t>
      </w:r>
    </w:p>
    <w:p w14:paraId="44769298" w14:textId="39F10E4A" w:rsidR="00464133" w:rsidRDefault="00464133" w:rsidP="0046413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The right to privacy</w:t>
      </w:r>
    </w:p>
    <w:p w14:paraId="6FBE0825" w14:textId="225066A6" w:rsidR="00464133" w:rsidRDefault="00464133" w:rsidP="0046413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Federal and Illinois Fourth Amendment legal updates</w:t>
      </w:r>
    </w:p>
    <w:p w14:paraId="017EBBEF" w14:textId="68E1B8C5" w:rsidR="009229AC" w:rsidRDefault="009229AC" w:rsidP="0046413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Concept of “Plain View”</w:t>
      </w:r>
    </w:p>
    <w:p w14:paraId="7AD71AE1" w14:textId="4C7A353A" w:rsidR="009229AC" w:rsidRPr="00DA71C0" w:rsidRDefault="009229AC" w:rsidP="00DA71C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Personal Electronic Devices</w:t>
      </w:r>
    </w:p>
    <w:p w14:paraId="4569F90B" w14:textId="302B8E34" w:rsidR="00464133" w:rsidRDefault="009229AC" w:rsidP="0046413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Surveillance Issues (60 mins.)</w:t>
      </w:r>
    </w:p>
    <w:p w14:paraId="11FB3AE2" w14:textId="359AF494" w:rsidR="009229AC" w:rsidRDefault="009229AC" w:rsidP="009229A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Use of Drones</w:t>
      </w:r>
    </w:p>
    <w:p w14:paraId="14A5A0BE" w14:textId="30587BD1" w:rsidR="009229AC" w:rsidRDefault="009229AC" w:rsidP="009229A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Use of body cameras</w:t>
      </w:r>
    </w:p>
    <w:p w14:paraId="4D92BBF8" w14:textId="51FF1142" w:rsidR="009229AC" w:rsidRDefault="009229AC" w:rsidP="009229A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Tracking Devices</w:t>
      </w:r>
    </w:p>
    <w:p w14:paraId="4145E2F3" w14:textId="23945FE4" w:rsidR="009229AC" w:rsidRDefault="009229AC" w:rsidP="009229A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Use of Canines</w:t>
      </w:r>
    </w:p>
    <w:p w14:paraId="0E2F6D85" w14:textId="5363DB2F" w:rsidR="009229AC" w:rsidRDefault="009229AC" w:rsidP="009229A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Process of Search and Seizure (30 mins.)</w:t>
      </w:r>
    </w:p>
    <w:p w14:paraId="38DC811A" w14:textId="25F44A6F" w:rsidR="009229AC" w:rsidRDefault="009229AC" w:rsidP="009229A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Securing buildings, Knock and Announce, Terry issues.</w:t>
      </w:r>
    </w:p>
    <w:p w14:paraId="27D848F6" w14:textId="05F08866" w:rsidR="009229AC" w:rsidRDefault="009229AC" w:rsidP="009229A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Physical and Photo Lineup Procedures (30 mins.)</w:t>
      </w:r>
    </w:p>
    <w:p w14:paraId="2E21B4BE" w14:textId="0F93BCE4" w:rsidR="009229AC" w:rsidRDefault="00DA71C0" w:rsidP="009229A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Illinois Supreme Court Rule 3.6 (media relations) (30 mins.)</w:t>
      </w:r>
    </w:p>
    <w:p w14:paraId="3B9AF20D" w14:textId="577EF474" w:rsidR="00DA71C0" w:rsidRPr="00464133" w:rsidRDefault="00DA71C0" w:rsidP="009229A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Illinois SAFE-T Act (30mins.)</w:t>
      </w:r>
    </w:p>
    <w:sectPr w:rsidR="00DA71C0" w:rsidRPr="0046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7B35"/>
    <w:multiLevelType w:val="hybridMultilevel"/>
    <w:tmpl w:val="CBF4C856"/>
    <w:lvl w:ilvl="0" w:tplc="BC1E7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B7"/>
    <w:rsid w:val="002871B7"/>
    <w:rsid w:val="00464133"/>
    <w:rsid w:val="008534ED"/>
    <w:rsid w:val="009229AC"/>
    <w:rsid w:val="00D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FFC0"/>
  <w15:chartTrackingRefBased/>
  <w15:docId w15:val="{D04072CE-096F-4B8F-8A88-8C63CE96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Pavletic, Jeffrey J.</dc:creator>
  <cp:keywords/>
  <dc:description/>
  <cp:lastModifiedBy>Pavletic, Jeffrey J.</cp:lastModifiedBy>
  <cp:revision>2</cp:revision>
  <dcterms:created xsi:type="dcterms:W3CDTF">2021-10-10T20:08:00Z</dcterms:created>
  <dcterms:modified xsi:type="dcterms:W3CDTF">2021-10-10T20:43:00Z</dcterms:modified>
</cp:coreProperties>
</file>