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FFCE0" w14:textId="5BE23029" w:rsidR="00FD1AE7" w:rsidRPr="00FD1AE7" w:rsidRDefault="00FD1AE7" w:rsidP="00FD1AE7">
      <w:pPr>
        <w:pStyle w:val="NoSpacing"/>
        <w:jc w:val="center"/>
        <w:rPr>
          <w:b/>
          <w:bCs/>
        </w:rPr>
      </w:pPr>
      <w:r w:rsidRPr="00FD1AE7">
        <w:rPr>
          <w:b/>
          <w:bCs/>
        </w:rPr>
        <w:t>T</w:t>
      </w:r>
      <w:r w:rsidRPr="00FD1AE7">
        <w:rPr>
          <w:b/>
          <w:bCs/>
        </w:rPr>
        <w:t>HE GROVE AT BEEKMAN PLACE ASSOCIATION INC.</w:t>
      </w:r>
      <w:r w:rsidR="00AF654C">
        <w:rPr>
          <w:b/>
          <w:bCs/>
        </w:rPr>
        <w:t xml:space="preserve"> ANNUAL MEETING</w:t>
      </w:r>
    </w:p>
    <w:p w14:paraId="4867662F" w14:textId="77777777" w:rsidR="00FD1AE7" w:rsidRPr="00FD1AE7" w:rsidRDefault="00FD1AE7" w:rsidP="00FD1AE7">
      <w:pPr>
        <w:pStyle w:val="NoSpacing"/>
        <w:jc w:val="center"/>
        <w:rPr>
          <w:b/>
          <w:bCs/>
        </w:rPr>
      </w:pPr>
      <w:r w:rsidRPr="00FD1AE7">
        <w:rPr>
          <w:b/>
          <w:bCs/>
          <w:i/>
          <w:iCs/>
        </w:rPr>
        <w:t>Tuesday, March 31, 2025 at 6:00 PM</w:t>
      </w:r>
    </w:p>
    <w:p w14:paraId="41C7E73A" w14:textId="77777777" w:rsidR="00FD1AE7" w:rsidRPr="00FD1AE7" w:rsidRDefault="00FD1AE7" w:rsidP="00FD1AE7">
      <w:pPr>
        <w:pStyle w:val="NoSpacing"/>
        <w:jc w:val="center"/>
        <w:rPr>
          <w:b/>
          <w:bCs/>
        </w:rPr>
      </w:pPr>
      <w:r w:rsidRPr="00FD1AE7">
        <w:rPr>
          <w:b/>
          <w:bCs/>
        </w:rPr>
        <w:t>43 West Clubhouse, 3470 Beekman Place Road</w:t>
      </w:r>
    </w:p>
    <w:p w14:paraId="2CFE60DB" w14:textId="77777777" w:rsidR="00FD1AE7" w:rsidRPr="00FD1AE7" w:rsidRDefault="00FD1AE7" w:rsidP="00FD1AE7">
      <w:pPr>
        <w:pStyle w:val="NoSpacing"/>
        <w:jc w:val="center"/>
        <w:rPr>
          <w:b/>
          <w:bCs/>
        </w:rPr>
      </w:pPr>
      <w:r w:rsidRPr="00FD1AE7">
        <w:rPr>
          <w:b/>
          <w:bCs/>
        </w:rPr>
        <w:t>Meeting Minutes</w:t>
      </w:r>
    </w:p>
    <w:p w14:paraId="35D681A8" w14:textId="77777777" w:rsidR="00FD1AE7" w:rsidRPr="00FD1AE7" w:rsidRDefault="00FD1AE7" w:rsidP="00FD1AE7">
      <w:pPr>
        <w:pStyle w:val="NoSpacing"/>
        <w:rPr>
          <w:b/>
          <w:bCs/>
        </w:rPr>
      </w:pPr>
      <w:r w:rsidRPr="00FD1AE7">
        <w:rPr>
          <w:b/>
          <w:bCs/>
        </w:rPr>
        <w:t>Call To Order/ Quorum Determination</w:t>
      </w:r>
    </w:p>
    <w:p w14:paraId="267A9CAF" w14:textId="40024A99" w:rsidR="00FD1AE7" w:rsidRDefault="00FD1AE7" w:rsidP="00FD1AE7">
      <w:pPr>
        <w:pStyle w:val="NoSpacing"/>
      </w:pPr>
      <w:r>
        <w:t>Dan called the Annual Membership Meeting of Tuesday, March 31, 2026 to order at 6:00pm at the 43 West</w:t>
      </w:r>
      <w:r>
        <w:t xml:space="preserve"> </w:t>
      </w:r>
      <w:r>
        <w:t>Clubhouse.</w:t>
      </w:r>
      <w:r>
        <w:t xml:space="preserve"> </w:t>
      </w:r>
      <w:r>
        <w:t>Dan asked Secretary Anna Azmi to state how many Members are present or have submitted their proxy and</w:t>
      </w:r>
      <w:r>
        <w:t xml:space="preserve"> </w:t>
      </w:r>
      <w:r>
        <w:t>she stated that 11 Members are present and 75 Members have submitted Proxies. Dan stated the quorum per</w:t>
      </w:r>
      <w:r>
        <w:t xml:space="preserve"> </w:t>
      </w:r>
      <w:r>
        <w:t>the current By Laws has been met.</w:t>
      </w:r>
    </w:p>
    <w:p w14:paraId="5F0D661D" w14:textId="0654E2F6" w:rsidR="00FD1AE7" w:rsidRDefault="00FD1AE7" w:rsidP="00FD1AE7">
      <w:pPr>
        <w:pStyle w:val="NoSpacing"/>
      </w:pPr>
      <w:r>
        <w:t>Dan asked if the proper meeting notice had been met. Colleen responded that Membership received emails</w:t>
      </w:r>
      <w:r>
        <w:t xml:space="preserve"> </w:t>
      </w:r>
      <w:r>
        <w:t>and snail mail in the regulated time that is required by the current Florida Statutes and as required by the</w:t>
      </w:r>
      <w:r>
        <w:t xml:space="preserve"> </w:t>
      </w:r>
      <w:r>
        <w:t>current bylaws.</w:t>
      </w:r>
      <w:r>
        <w:t xml:space="preserve"> </w:t>
      </w:r>
      <w:r>
        <w:t>Dan reminded everyone that questions and comments for Owners and renters are set on the agenda after</w:t>
      </w:r>
      <w:r>
        <w:t xml:space="preserve"> </w:t>
      </w:r>
      <w:r>
        <w:t>‘New Business’</w:t>
      </w:r>
    </w:p>
    <w:p w14:paraId="201362B2" w14:textId="0193B3EA" w:rsidR="00FD1AE7" w:rsidRDefault="00FD1AE7" w:rsidP="00FD1AE7">
      <w:pPr>
        <w:pStyle w:val="NoSpacing"/>
      </w:pPr>
    </w:p>
    <w:p w14:paraId="22BDF951" w14:textId="77777777" w:rsidR="00FD1AE7" w:rsidRPr="00FD1AE7" w:rsidRDefault="00FD1AE7" w:rsidP="00FD1AE7">
      <w:pPr>
        <w:pStyle w:val="NoSpacing"/>
        <w:rPr>
          <w:b/>
          <w:bCs/>
        </w:rPr>
      </w:pPr>
      <w:r w:rsidRPr="00FD1AE7">
        <w:rPr>
          <w:b/>
          <w:bCs/>
        </w:rPr>
        <w:t>Review and Approval of Annual Meeting Minutes of March 25, 2025.</w:t>
      </w:r>
    </w:p>
    <w:p w14:paraId="26B3CC13" w14:textId="7E5EB8DF" w:rsidR="00FD1AE7" w:rsidRDefault="00FD1AE7" w:rsidP="00FD1AE7">
      <w:pPr>
        <w:pStyle w:val="NoSpacing"/>
      </w:pPr>
      <w:r>
        <w:t>Dan inquired whether the Board had reviewed the Annual Meeting Minutes from March 25, 2025. As no</w:t>
      </w:r>
      <w:r>
        <w:t xml:space="preserve"> </w:t>
      </w:r>
      <w:r>
        <w:t>changes were required, Tim moved to approve the minutes, Anna seconded the motion, and the motion</w:t>
      </w:r>
      <w:r>
        <w:t xml:space="preserve"> </w:t>
      </w:r>
      <w:r>
        <w:t>passed unanimously.</w:t>
      </w:r>
    </w:p>
    <w:p w14:paraId="4E7A562C" w14:textId="77777777" w:rsidR="00FD1AE7" w:rsidRDefault="00FD1AE7" w:rsidP="00FD1AE7">
      <w:pPr>
        <w:pStyle w:val="NoSpacing"/>
        <w:rPr>
          <w:b/>
          <w:bCs/>
        </w:rPr>
      </w:pPr>
    </w:p>
    <w:p w14:paraId="5AA8C11A" w14:textId="12E74CCF" w:rsidR="00FD1AE7" w:rsidRPr="00FD1AE7" w:rsidRDefault="00FD1AE7" w:rsidP="00FD1AE7">
      <w:pPr>
        <w:pStyle w:val="NoSpacing"/>
        <w:rPr>
          <w:b/>
          <w:bCs/>
        </w:rPr>
      </w:pPr>
      <w:r w:rsidRPr="00FD1AE7">
        <w:rPr>
          <w:b/>
          <w:bCs/>
        </w:rPr>
        <w:t>Financial Report – Tim and Dan</w:t>
      </w:r>
    </w:p>
    <w:p w14:paraId="1704F83C" w14:textId="77777777" w:rsidR="00FD1AE7" w:rsidRDefault="00FD1AE7" w:rsidP="00FD1AE7">
      <w:pPr>
        <w:pStyle w:val="NoSpacing"/>
      </w:pPr>
      <w:proofErr w:type="spellStart"/>
      <w:r>
        <w:t>SouthState</w:t>
      </w:r>
      <w:proofErr w:type="spellEnd"/>
      <w:r>
        <w:t xml:space="preserve"> Operating account balance ss of February 28, 2026:</w:t>
      </w:r>
    </w:p>
    <w:p w14:paraId="34B3DDF4" w14:textId="77777777" w:rsidR="00FD1AE7" w:rsidRDefault="00FD1AE7" w:rsidP="00FD1AE7">
      <w:pPr>
        <w:pStyle w:val="NoSpacing"/>
      </w:pPr>
      <w:r>
        <w:t>Actual Balance: $25,476.32</w:t>
      </w:r>
    </w:p>
    <w:p w14:paraId="7356B068" w14:textId="77777777" w:rsidR="00FD1AE7" w:rsidRDefault="00FD1AE7" w:rsidP="00FD1AE7">
      <w:pPr>
        <w:pStyle w:val="NoSpacing"/>
      </w:pPr>
      <w:r>
        <w:t>Operating expenses paid: $6,341.36</w:t>
      </w:r>
    </w:p>
    <w:p w14:paraId="5FBA6CA8" w14:textId="77777777" w:rsidR="00FD1AE7" w:rsidRDefault="00FD1AE7" w:rsidP="00FD1AE7">
      <w:pPr>
        <w:pStyle w:val="NoSpacing"/>
      </w:pPr>
      <w:proofErr w:type="spellStart"/>
      <w:r>
        <w:t>SouthState</w:t>
      </w:r>
      <w:proofErr w:type="spellEnd"/>
      <w:r>
        <w:t xml:space="preserve"> Reserve Checking Account: $9,483.48</w:t>
      </w:r>
    </w:p>
    <w:p w14:paraId="0DE75202" w14:textId="77777777" w:rsidR="00FD1AE7" w:rsidRDefault="00FD1AE7" w:rsidP="00FD1AE7">
      <w:pPr>
        <w:pStyle w:val="NoSpacing"/>
      </w:pPr>
      <w:proofErr w:type="spellStart"/>
      <w:r>
        <w:t>Southstate</w:t>
      </w:r>
      <w:proofErr w:type="spellEnd"/>
      <w:r>
        <w:t xml:space="preserve"> CD's:173,039.20</w:t>
      </w:r>
    </w:p>
    <w:p w14:paraId="7E41DC8E" w14:textId="77777777" w:rsidR="00FD1AE7" w:rsidRDefault="00FD1AE7" w:rsidP="00FD1AE7">
      <w:pPr>
        <w:pStyle w:val="NoSpacing"/>
      </w:pPr>
      <w:r>
        <w:t>Fifth Third Bank CD’s: $33,620.50</w:t>
      </w:r>
    </w:p>
    <w:p w14:paraId="74567029" w14:textId="12F5DE52" w:rsidR="00FD1AE7" w:rsidRDefault="00FD1AE7" w:rsidP="00FD1AE7">
      <w:pPr>
        <w:pStyle w:val="NoSpacing"/>
      </w:pPr>
      <w:r>
        <w:t xml:space="preserve">As of March 30, 2026 the final two </w:t>
      </w:r>
      <w:proofErr w:type="gramStart"/>
      <w:r>
        <w:t>CD’s</w:t>
      </w:r>
      <w:proofErr w:type="gramEnd"/>
      <w:r>
        <w:t xml:space="preserve"> were removed from Fifth Third and the proceeds were</w:t>
      </w:r>
      <w:r>
        <w:t xml:space="preserve"> </w:t>
      </w:r>
      <w:r>
        <w:t xml:space="preserve">deposited that same day into our </w:t>
      </w:r>
      <w:proofErr w:type="spellStart"/>
      <w:r>
        <w:t>SouthState</w:t>
      </w:r>
      <w:proofErr w:type="spellEnd"/>
      <w:r>
        <w:t xml:space="preserve"> account. New CD’s will be established in April and</w:t>
      </w:r>
      <w:r>
        <w:t xml:space="preserve"> </w:t>
      </w:r>
      <w:r>
        <w:t>the rates and length of time for these CD’s will be reported at the April Board Meeting.</w:t>
      </w:r>
    </w:p>
    <w:p w14:paraId="3319D672" w14:textId="77777777" w:rsidR="00FD1AE7" w:rsidRDefault="00FD1AE7" w:rsidP="00FD1AE7">
      <w:pPr>
        <w:pStyle w:val="NoSpacing"/>
      </w:pPr>
      <w:r>
        <w:t>CD’s totaling: $206,659.70</w:t>
      </w:r>
    </w:p>
    <w:p w14:paraId="0144AF81" w14:textId="77777777" w:rsidR="00FD1AE7" w:rsidRDefault="00FD1AE7" w:rsidP="00FD1AE7">
      <w:pPr>
        <w:pStyle w:val="NoSpacing"/>
      </w:pPr>
      <w:r>
        <w:t xml:space="preserve">Total of the Reserve and </w:t>
      </w:r>
      <w:proofErr w:type="gramStart"/>
      <w:r>
        <w:t>CD’s</w:t>
      </w:r>
      <w:proofErr w:type="gramEnd"/>
      <w:r>
        <w:t xml:space="preserve"> from Both Banks:</w:t>
      </w:r>
    </w:p>
    <w:p w14:paraId="430DA468" w14:textId="77777777" w:rsidR="00FD1AE7" w:rsidRDefault="00FD1AE7" w:rsidP="00FD1AE7">
      <w:pPr>
        <w:pStyle w:val="NoSpacing"/>
      </w:pPr>
      <w:r>
        <w:t>Total all accounts: $241,619.50</w:t>
      </w:r>
    </w:p>
    <w:p w14:paraId="7D68FAA0" w14:textId="77777777" w:rsidR="00FD1AE7" w:rsidRPr="00FD1AE7" w:rsidRDefault="00FD1AE7" w:rsidP="00FD1AE7">
      <w:pPr>
        <w:pStyle w:val="NoSpacing"/>
        <w:rPr>
          <w:i/>
          <w:iCs/>
        </w:rPr>
      </w:pPr>
      <w:r w:rsidRPr="00FD1AE7">
        <w:rPr>
          <w:i/>
          <w:iCs/>
        </w:rPr>
        <w:t>Aging Report-Tim</w:t>
      </w:r>
    </w:p>
    <w:p w14:paraId="206E1685" w14:textId="4AD5D10D" w:rsidR="00FD1AE7" w:rsidRDefault="00FD1AE7" w:rsidP="00FD1AE7">
      <w:pPr>
        <w:pStyle w:val="NoSpacing"/>
      </w:pPr>
      <w:r>
        <w:t>Aging Report: $5,658.98 past due. The with the bulk of that number representing the foreclosure,</w:t>
      </w:r>
      <w:r>
        <w:t xml:space="preserve"> </w:t>
      </w:r>
      <w:r>
        <w:t>and three other properties that are 90 to 180 days past due.</w:t>
      </w:r>
      <w:r>
        <w:t xml:space="preserve"> </w:t>
      </w:r>
      <w:r>
        <w:t>A motion was made by Trevor to approve the February Financials, as requested by Tim. The motion was</w:t>
      </w:r>
    </w:p>
    <w:p w14:paraId="1B3D03F8" w14:textId="77777777" w:rsidR="00FD1AE7" w:rsidRDefault="00FD1AE7" w:rsidP="00FD1AE7">
      <w:pPr>
        <w:pStyle w:val="NoSpacing"/>
      </w:pPr>
      <w:r>
        <w:t>seconded by Anna and subsequently approved unanimously.</w:t>
      </w:r>
      <w:r>
        <w:t xml:space="preserve"> </w:t>
      </w:r>
    </w:p>
    <w:p w14:paraId="2C1C183C" w14:textId="77777777" w:rsidR="00E10EFE" w:rsidRDefault="00E10EFE" w:rsidP="00FD1AE7">
      <w:pPr>
        <w:pStyle w:val="NoSpacing"/>
      </w:pPr>
    </w:p>
    <w:p w14:paraId="74CCBE16" w14:textId="5C614911" w:rsidR="00FD1AE7" w:rsidRPr="00E10EFE" w:rsidRDefault="00FD1AE7" w:rsidP="00FD1AE7">
      <w:pPr>
        <w:pStyle w:val="NoSpacing"/>
        <w:rPr>
          <w:b/>
          <w:bCs/>
        </w:rPr>
      </w:pPr>
      <w:r w:rsidRPr="00E10EFE">
        <w:rPr>
          <w:b/>
          <w:bCs/>
        </w:rPr>
        <w:t>2026 Budget Review -Dan</w:t>
      </w:r>
    </w:p>
    <w:p w14:paraId="3A737832" w14:textId="534A056F" w:rsidR="00FD1AE7" w:rsidRDefault="00FD1AE7" w:rsidP="00FD1AE7">
      <w:pPr>
        <w:pStyle w:val="NoSpacing"/>
      </w:pPr>
      <w:r>
        <w:t>Dan Reported that the 2026 Annual Budget was approved at the November 2025 Meeting of the Board. The</w:t>
      </w:r>
      <w:r>
        <w:t xml:space="preserve"> </w:t>
      </w:r>
      <w:r>
        <w:t>main differences in the 2026 Budget from the previous year were the increase of dues of $60 per household</w:t>
      </w:r>
      <w:r>
        <w:t xml:space="preserve"> </w:t>
      </w:r>
      <w:r>
        <w:t>that</w:t>
      </w:r>
      <w:r>
        <w:t xml:space="preserve"> </w:t>
      </w:r>
      <w:r>
        <w:t xml:space="preserve">was assumed in 2025 by The Grove that was </w:t>
      </w:r>
      <w:r>
        <w:lastRenderedPageBreak/>
        <w:t>imposed in 2025 by the BPA Board for additional funds to</w:t>
      </w:r>
      <w:r>
        <w:t xml:space="preserve"> </w:t>
      </w:r>
      <w:r>
        <w:t>operate and support their Reserves in Income.</w:t>
      </w:r>
      <w:r>
        <w:t xml:space="preserve"> </w:t>
      </w:r>
      <w:r>
        <w:t>In Expenses, there was $23,500 allocated for our roads to be sealed that has been postponed due to recent</w:t>
      </w:r>
      <w:r>
        <w:t xml:space="preserve"> </w:t>
      </w:r>
      <w:r>
        <w:t>road repairs for a sinkhole that required no sealant process for at least one year.</w:t>
      </w:r>
      <w:r>
        <w:t xml:space="preserve"> </w:t>
      </w:r>
      <w:r>
        <w:t>Presently, the Board is reviewing other line items in the budget that may be altered due to new developments</w:t>
      </w:r>
      <w:r>
        <w:t xml:space="preserve"> </w:t>
      </w:r>
      <w:r>
        <w:t>such as the possible repossession of 4565, the Pond Project beginning and general maintenance that is</w:t>
      </w:r>
      <w:r>
        <w:t xml:space="preserve"> </w:t>
      </w:r>
      <w:r>
        <w:t>necessary. Plans will be shared on new budget allocations at the regular meeting of the Board following the</w:t>
      </w:r>
      <w:r>
        <w:t xml:space="preserve"> </w:t>
      </w:r>
      <w:r>
        <w:t>Annual Meeting.</w:t>
      </w:r>
    </w:p>
    <w:p w14:paraId="1EDFC951" w14:textId="77777777" w:rsidR="00FD1AE7" w:rsidRDefault="00FD1AE7" w:rsidP="00FD1AE7">
      <w:pPr>
        <w:pStyle w:val="NoSpacing"/>
      </w:pPr>
    </w:p>
    <w:p w14:paraId="7AD6D746" w14:textId="77777777" w:rsidR="00FD1AE7" w:rsidRPr="00FD1AE7" w:rsidRDefault="00FD1AE7" w:rsidP="00FD1AE7">
      <w:pPr>
        <w:pStyle w:val="NoSpacing"/>
        <w:rPr>
          <w:b/>
          <w:bCs/>
        </w:rPr>
      </w:pPr>
      <w:r w:rsidRPr="00FD1AE7">
        <w:rPr>
          <w:b/>
          <w:bCs/>
        </w:rPr>
        <w:t>2025 Audit- Dan</w:t>
      </w:r>
    </w:p>
    <w:p w14:paraId="7C74A2CD" w14:textId="7728D266" w:rsidR="00FD1AE7" w:rsidRDefault="00FD1AE7" w:rsidP="00FD1AE7">
      <w:pPr>
        <w:pStyle w:val="NoSpacing"/>
      </w:pPr>
      <w:r>
        <w:t>Our current Articles of Incorporation require an annual review to be made of the financial records of the</w:t>
      </w:r>
      <w:r>
        <w:t xml:space="preserve"> </w:t>
      </w:r>
      <w:r>
        <w:t>Association by a committee of three (3) homeowners selected by the Board of Directors. This committee will</w:t>
      </w:r>
      <w:r>
        <w:t xml:space="preserve"> </w:t>
      </w:r>
      <w:r>
        <w:t>review the financial records and prepare a report prior to April 1</w:t>
      </w:r>
      <w:r>
        <w:rPr>
          <w:rStyle w:val="s1"/>
        </w:rPr>
        <w:t>st</w:t>
      </w:r>
      <w:r>
        <w:t xml:space="preserve"> of the year the report was completed. It has</w:t>
      </w:r>
      <w:r>
        <w:t xml:space="preserve"> </w:t>
      </w:r>
      <w:r>
        <w:t>been discussed and decided by the Board to forego having volunteers for this year’s audit due to the first</w:t>
      </w:r>
      <w:r>
        <w:t xml:space="preserve"> </w:t>
      </w:r>
      <w:r>
        <w:t>quarter of 2025 being self-managed by the previous bookkeeper of The Grove and then the 2</w:t>
      </w:r>
      <w:r>
        <w:rPr>
          <w:rStyle w:val="s1"/>
        </w:rPr>
        <w:t>nd</w:t>
      </w:r>
      <w:r>
        <w:t xml:space="preserve"> quarter being</w:t>
      </w:r>
    </w:p>
    <w:p w14:paraId="28ED43F1" w14:textId="083B91DD" w:rsidR="00FD1AE7" w:rsidRDefault="00FD1AE7" w:rsidP="00FD1AE7">
      <w:pPr>
        <w:pStyle w:val="NoSpacing"/>
      </w:pPr>
      <w:r>
        <w:t>managed by Gulf Coast Community Management and finally the 3</w:t>
      </w:r>
      <w:r>
        <w:rPr>
          <w:rStyle w:val="s1"/>
        </w:rPr>
        <w:t>rd</w:t>
      </w:r>
      <w:r>
        <w:t xml:space="preserve"> and 4</w:t>
      </w:r>
      <w:r>
        <w:rPr>
          <w:rStyle w:val="s1"/>
        </w:rPr>
        <w:t>th</w:t>
      </w:r>
      <w:r>
        <w:t xml:space="preserve"> quarters being managed by</w:t>
      </w:r>
      <w:r>
        <w:t xml:space="preserve"> </w:t>
      </w:r>
      <w:r>
        <w:t>Pinnacle Community Association Management.</w:t>
      </w:r>
    </w:p>
    <w:p w14:paraId="5D110B2A" w14:textId="4959607F" w:rsidR="00FD1AE7" w:rsidRDefault="00FD1AE7" w:rsidP="00FD1AE7">
      <w:pPr>
        <w:pStyle w:val="NoSpacing"/>
      </w:pPr>
      <w:r>
        <w:t>The Board will do an internal review of all Bank Statements for 2025, establish that all contracts were paid as</w:t>
      </w:r>
      <w:r>
        <w:t xml:space="preserve"> </w:t>
      </w:r>
      <w:r>
        <w:t>contracted and all assessments were paid in full or accounted as a receivable. We believe that this year’s</w:t>
      </w:r>
      <w:r>
        <w:t xml:space="preserve"> </w:t>
      </w:r>
      <w:r>
        <w:t>transitions would be too difficult to comprehend unless taking a deep dive into the financial documents that the</w:t>
      </w:r>
      <w:r>
        <w:t xml:space="preserve"> </w:t>
      </w:r>
      <w:r>
        <w:t>Board has already studied and reviewed. A report will be presented at the April Board meeting.</w:t>
      </w:r>
    </w:p>
    <w:p w14:paraId="64A98072" w14:textId="77777777" w:rsidR="00FD1AE7" w:rsidRDefault="00FD1AE7" w:rsidP="00FD1AE7">
      <w:pPr>
        <w:pStyle w:val="NoSpacing"/>
      </w:pPr>
    </w:p>
    <w:p w14:paraId="71E633AE" w14:textId="77777777" w:rsidR="00FD1AE7" w:rsidRPr="00FD1AE7" w:rsidRDefault="00FD1AE7" w:rsidP="00FD1AE7">
      <w:pPr>
        <w:pStyle w:val="NoSpacing"/>
        <w:rPr>
          <w:b/>
          <w:bCs/>
        </w:rPr>
      </w:pPr>
      <w:r w:rsidRPr="00FD1AE7">
        <w:rPr>
          <w:b/>
          <w:bCs/>
        </w:rPr>
        <w:t>Approval of Carryover of Unused Funds from 2025 - Dan</w:t>
      </w:r>
    </w:p>
    <w:p w14:paraId="767BA243" w14:textId="250E52CE" w:rsidR="00FD1AE7" w:rsidRDefault="00FD1AE7" w:rsidP="00FD1AE7">
      <w:pPr>
        <w:pStyle w:val="NoSpacing"/>
      </w:pPr>
      <w:r>
        <w:t>Dan stated that as of December 31, 2025 there was $13,146.33 General Operating Checking Account and</w:t>
      </w:r>
      <w:r>
        <w:t xml:space="preserve"> </w:t>
      </w:r>
      <w:r>
        <w:t xml:space="preserve">$4,470.58 in the Reserve Account in the </w:t>
      </w:r>
      <w:proofErr w:type="spellStart"/>
      <w:r>
        <w:t>SouthState</w:t>
      </w:r>
      <w:proofErr w:type="spellEnd"/>
      <w:r>
        <w:t xml:space="preserve"> Accounts managed by Pinnacle. Dan made a motion carryover unused funds of $13,146.33 from 2025 to the operating account for 2026. Anna seconded the</w:t>
      </w:r>
      <w:r>
        <w:t xml:space="preserve"> </w:t>
      </w:r>
      <w:r>
        <w:t>motion and the motion passed unanimously.</w:t>
      </w:r>
    </w:p>
    <w:p w14:paraId="4AE294EA" w14:textId="77777777" w:rsidR="00FD1AE7" w:rsidRDefault="00FD1AE7" w:rsidP="00FD1AE7">
      <w:pPr>
        <w:pStyle w:val="NoSpacing"/>
      </w:pPr>
    </w:p>
    <w:p w14:paraId="000CD2DD" w14:textId="77777777" w:rsidR="00FD1AE7" w:rsidRPr="00FD1AE7" w:rsidRDefault="00FD1AE7" w:rsidP="00FD1AE7">
      <w:pPr>
        <w:pStyle w:val="NoSpacing"/>
        <w:rPr>
          <w:b/>
          <w:bCs/>
        </w:rPr>
      </w:pPr>
      <w:r w:rsidRPr="00FD1AE7">
        <w:rPr>
          <w:b/>
          <w:bCs/>
        </w:rPr>
        <w:t>Vote for Amendment to XV Assessments -Anna and Dan</w:t>
      </w:r>
    </w:p>
    <w:p w14:paraId="55C4E6C1" w14:textId="473C1DB5" w:rsidR="00FD1AE7" w:rsidRDefault="00FD1AE7" w:rsidP="00FD1AE7">
      <w:pPr>
        <w:pStyle w:val="NoSpacing"/>
      </w:pPr>
      <w:r>
        <w:t>Dan stated that as of today, Tuesday, March 31, 2026 that a vote of 64 approved votes would pass the</w:t>
      </w:r>
      <w:r>
        <w:t xml:space="preserve"> </w:t>
      </w:r>
      <w:r>
        <w:t>Amendment to Article XV Assessments. Dan asked for a tally of the votes for the Amendment to XV</w:t>
      </w:r>
      <w:r>
        <w:t xml:space="preserve"> </w:t>
      </w:r>
      <w:r>
        <w:t>Assessments. Anna confirmed that 83 Members of The Grove voted in approval of the changes and 3 voted</w:t>
      </w:r>
      <w:r>
        <w:t xml:space="preserve"> </w:t>
      </w:r>
      <w:r>
        <w:t>against the changes. This surpasses the required 64 votes needed to pass the</w:t>
      </w:r>
      <w:r>
        <w:t xml:space="preserve"> </w:t>
      </w:r>
      <w:r>
        <w:t>amendment.</w:t>
      </w:r>
      <w:r>
        <w:t xml:space="preserve"> </w:t>
      </w:r>
      <w:r>
        <w:t>Dan stated that the Amendment to Article XV Assessments has passed and will be processed and certified by</w:t>
      </w:r>
      <w:r>
        <w:t xml:space="preserve"> </w:t>
      </w:r>
      <w:r>
        <w:t xml:space="preserve">our counsel and adopted to our </w:t>
      </w:r>
      <w:proofErr w:type="gramStart"/>
      <w:r>
        <w:t>Articles</w:t>
      </w:r>
      <w:proofErr w:type="gramEnd"/>
      <w:r>
        <w:t>.</w:t>
      </w:r>
    </w:p>
    <w:p w14:paraId="5A74504E" w14:textId="77777777" w:rsidR="00FD1AE7" w:rsidRDefault="00FD1AE7" w:rsidP="00FD1AE7">
      <w:pPr>
        <w:pStyle w:val="NoSpacing"/>
        <w:rPr>
          <w:b/>
          <w:bCs/>
          <w:i/>
          <w:iCs/>
        </w:rPr>
      </w:pPr>
    </w:p>
    <w:p w14:paraId="7DD5670E" w14:textId="684C8417" w:rsidR="00FD1AE7" w:rsidRPr="00FD1AE7" w:rsidRDefault="00FD1AE7" w:rsidP="00FD1AE7">
      <w:pPr>
        <w:pStyle w:val="NoSpacing"/>
        <w:rPr>
          <w:b/>
          <w:bCs/>
        </w:rPr>
      </w:pPr>
      <w:r w:rsidRPr="00FD1AE7">
        <w:rPr>
          <w:b/>
          <w:bCs/>
        </w:rPr>
        <w:t>Old/New Business</w:t>
      </w:r>
    </w:p>
    <w:p w14:paraId="607E15A5" w14:textId="77777777" w:rsidR="00FD1AE7" w:rsidRPr="00FD1AE7" w:rsidRDefault="00FD1AE7" w:rsidP="00FD1AE7">
      <w:pPr>
        <w:pStyle w:val="NoSpacing"/>
        <w:rPr>
          <w:b/>
          <w:bCs/>
          <w:i/>
          <w:iCs/>
        </w:rPr>
      </w:pPr>
      <w:r w:rsidRPr="00FD1AE7">
        <w:rPr>
          <w:b/>
          <w:bCs/>
          <w:i/>
          <w:iCs/>
        </w:rPr>
        <w:t>2025 Accomplishments - Zanne</w:t>
      </w:r>
    </w:p>
    <w:p w14:paraId="22FCB617" w14:textId="77777777" w:rsidR="00FD1AE7" w:rsidRDefault="00FD1AE7" w:rsidP="00FD1AE7">
      <w:pPr>
        <w:pStyle w:val="NoSpacing"/>
        <w:numPr>
          <w:ilvl w:val="0"/>
          <w:numId w:val="1"/>
        </w:numPr>
      </w:pPr>
      <w:r>
        <w:t>Established Partnership with Pinnacle Community Association Management</w:t>
      </w:r>
    </w:p>
    <w:p w14:paraId="2DB52CFF" w14:textId="7E50F60C" w:rsidR="00FD1AE7" w:rsidRDefault="00FD1AE7" w:rsidP="00FD1AE7">
      <w:pPr>
        <w:pStyle w:val="NoSpacing"/>
        <w:numPr>
          <w:ilvl w:val="0"/>
          <w:numId w:val="1"/>
        </w:numPr>
      </w:pPr>
      <w:r>
        <w:lastRenderedPageBreak/>
        <w:t>Accounting of all Grove Financials switched to external accounting moving from an accrual basis to</w:t>
      </w:r>
      <w:r>
        <w:t xml:space="preserve"> </w:t>
      </w:r>
      <w:r>
        <w:t>actual</w:t>
      </w:r>
    </w:p>
    <w:p w14:paraId="1A8BFB18" w14:textId="77777777" w:rsidR="00FD1AE7" w:rsidRDefault="00FD1AE7" w:rsidP="00FD1AE7">
      <w:pPr>
        <w:pStyle w:val="NoSpacing"/>
        <w:numPr>
          <w:ilvl w:val="0"/>
          <w:numId w:val="1"/>
        </w:numPr>
      </w:pPr>
      <w:r>
        <w:t>Improved collection of many past due receivables</w:t>
      </w:r>
    </w:p>
    <w:p w14:paraId="226C77A8" w14:textId="063E174F" w:rsidR="00FD1AE7" w:rsidRDefault="00FD1AE7" w:rsidP="00FD1AE7">
      <w:pPr>
        <w:pStyle w:val="NoSpacing"/>
        <w:numPr>
          <w:ilvl w:val="0"/>
          <w:numId w:val="1"/>
        </w:numPr>
      </w:pPr>
      <w:r>
        <w:t>The Board of Directors dealt with ‘Owners Who Rent’, enforcing the amendment to ARTICLE XXV</w:t>
      </w:r>
      <w:r>
        <w:t xml:space="preserve"> </w:t>
      </w:r>
      <w:r>
        <w:t>Paragraph 1, requiring all leases to be annual, reviewing all leases in advance of completion,</w:t>
      </w:r>
      <w:r>
        <w:t xml:space="preserve"> </w:t>
      </w:r>
      <w:r>
        <w:t>requiring all renters to fill out Renter Guarantee forms, regulated Owners to pay processing fees for</w:t>
      </w:r>
      <w:r>
        <w:t xml:space="preserve"> </w:t>
      </w:r>
      <w:r>
        <w:t>new renters and fining Owners when Renters do not comply with Rules and Regulations.</w:t>
      </w:r>
    </w:p>
    <w:p w14:paraId="51EF0381" w14:textId="77777777" w:rsidR="00FD1AE7" w:rsidRDefault="00FD1AE7" w:rsidP="00FD1AE7">
      <w:pPr>
        <w:pStyle w:val="NoSpacing"/>
        <w:numPr>
          <w:ilvl w:val="0"/>
          <w:numId w:val="1"/>
        </w:numPr>
      </w:pPr>
      <w:r>
        <w:t>Security cameras maintenance performed and now fully operational</w:t>
      </w:r>
      <w:r>
        <w:t xml:space="preserve"> </w:t>
      </w:r>
    </w:p>
    <w:p w14:paraId="2D2C2461" w14:textId="47331208" w:rsidR="00FD1AE7" w:rsidRDefault="00FD1AE7" w:rsidP="00FD1AE7">
      <w:pPr>
        <w:pStyle w:val="NoSpacing"/>
        <w:numPr>
          <w:ilvl w:val="0"/>
          <w:numId w:val="1"/>
        </w:numPr>
      </w:pPr>
      <w:r>
        <w:t>Front entrance refurbished: Due to the work of Jim King with landscaping and Anna with design</w:t>
      </w:r>
      <w:r>
        <w:t xml:space="preserve"> </w:t>
      </w:r>
      <w:r>
        <w:t>painting</w:t>
      </w:r>
    </w:p>
    <w:p w14:paraId="6F3328F6" w14:textId="3A659D3D" w:rsidR="00FD1AE7" w:rsidRDefault="00FD1AE7" w:rsidP="00FD1AE7">
      <w:pPr>
        <w:pStyle w:val="NoSpacing"/>
        <w:numPr>
          <w:ilvl w:val="0"/>
          <w:numId w:val="1"/>
        </w:numPr>
      </w:pPr>
      <w:r>
        <w:t>Tree trimming was completed all around Hamlets Grove Drive and with essential work at front and</w:t>
      </w:r>
      <w:r>
        <w:t xml:space="preserve"> </w:t>
      </w:r>
      <w:r>
        <w:t>back entrances</w:t>
      </w:r>
    </w:p>
    <w:p w14:paraId="18B75311" w14:textId="77777777" w:rsidR="00FD1AE7" w:rsidRDefault="00FD1AE7" w:rsidP="00FD1AE7">
      <w:pPr>
        <w:pStyle w:val="NoSpacing"/>
        <w:numPr>
          <w:ilvl w:val="0"/>
          <w:numId w:val="1"/>
        </w:numPr>
      </w:pPr>
      <w:r>
        <w:t>Betancourt Irrigation project completed</w:t>
      </w:r>
    </w:p>
    <w:p w14:paraId="5FCDEB83" w14:textId="37BCF92E" w:rsidR="00FD1AE7" w:rsidRDefault="00FD1AE7" w:rsidP="00FD1AE7">
      <w:pPr>
        <w:pStyle w:val="NoSpacing"/>
        <w:numPr>
          <w:ilvl w:val="0"/>
          <w:numId w:val="1"/>
        </w:numPr>
      </w:pPr>
      <w:r>
        <w:t>Pond quotes solicited to address pond healthiness and a plan was devised to add aeration bubblers</w:t>
      </w:r>
      <w:r>
        <w:t xml:space="preserve"> </w:t>
      </w:r>
      <w:r>
        <w:t>and fountains to ponds beginning in 2026.</w:t>
      </w:r>
    </w:p>
    <w:p w14:paraId="79D0E55D" w14:textId="77777777" w:rsidR="00FD1AE7" w:rsidRDefault="00FD1AE7" w:rsidP="00FD1AE7">
      <w:pPr>
        <w:pStyle w:val="NoSpacing"/>
        <w:numPr>
          <w:ilvl w:val="0"/>
          <w:numId w:val="1"/>
        </w:numPr>
      </w:pPr>
      <w:r>
        <w:t>Pond Weir drains were cleared of all debris and are now functioning</w:t>
      </w:r>
    </w:p>
    <w:p w14:paraId="2E4DA747" w14:textId="6E37D413" w:rsidR="00FD1AE7" w:rsidRDefault="00FD1AE7" w:rsidP="00FD1AE7">
      <w:pPr>
        <w:pStyle w:val="NoSpacing"/>
        <w:numPr>
          <w:ilvl w:val="0"/>
          <w:numId w:val="1"/>
        </w:numPr>
      </w:pPr>
      <w:r>
        <w:t>ARB Committee implemented monthly reviews, implemented Board resolutions to fine parking</w:t>
      </w:r>
      <w:r>
        <w:t xml:space="preserve"> </w:t>
      </w:r>
      <w:r>
        <w:t>violations and planned to create a Fining Committee.</w:t>
      </w:r>
    </w:p>
    <w:p w14:paraId="74172D5A" w14:textId="77777777" w:rsidR="00FD1AE7" w:rsidRDefault="00FD1AE7" w:rsidP="00FD1AE7">
      <w:pPr>
        <w:pStyle w:val="NoSpacing"/>
        <w:numPr>
          <w:ilvl w:val="0"/>
          <w:numId w:val="1"/>
        </w:numPr>
      </w:pPr>
      <w:r>
        <w:t>Board Members worked with County Official to remove Silt fence outside on 49th street</w:t>
      </w:r>
    </w:p>
    <w:p w14:paraId="33351D42" w14:textId="5229DD33" w:rsidR="00FD1AE7" w:rsidRDefault="00FD1AE7" w:rsidP="00FD1AE7">
      <w:pPr>
        <w:pStyle w:val="NoSpacing"/>
        <w:numPr>
          <w:ilvl w:val="0"/>
          <w:numId w:val="1"/>
        </w:numPr>
      </w:pPr>
      <w:r>
        <w:t>Researched and developed a working relationship with the County and Sheriff’s department placing</w:t>
      </w:r>
      <w:r>
        <w:t xml:space="preserve"> </w:t>
      </w:r>
      <w:r>
        <w:t xml:space="preserve">County sanctioned Ordinance signs in The Grove. </w:t>
      </w:r>
      <w:r>
        <w:t>I</w:t>
      </w:r>
      <w:r>
        <w:t>ncluding a standard</w:t>
      </w:r>
    </w:p>
    <w:p w14:paraId="5DB11317" w14:textId="60904AF4" w:rsidR="00FD1AE7" w:rsidRDefault="00FD1AE7" w:rsidP="00FD1AE7">
      <w:pPr>
        <w:pStyle w:val="NoSpacing"/>
        <w:numPr>
          <w:ilvl w:val="0"/>
          <w:numId w:val="1"/>
        </w:numPr>
      </w:pPr>
      <w:r>
        <w:t>Revised Violations Procedures and established a procedure to provide proper and county</w:t>
      </w:r>
      <w:r>
        <w:t xml:space="preserve"> </w:t>
      </w:r>
      <w:r>
        <w:t>sanctioned notices.</w:t>
      </w:r>
    </w:p>
    <w:p w14:paraId="57FFC12A" w14:textId="4BDAA0B7" w:rsidR="00FD1AE7" w:rsidRDefault="00FD1AE7" w:rsidP="00FD1AE7">
      <w:pPr>
        <w:pStyle w:val="NoSpacing"/>
        <w:numPr>
          <w:ilvl w:val="0"/>
          <w:numId w:val="1"/>
        </w:numPr>
      </w:pPr>
      <w:r>
        <w:t>Sinkhole on Hamlets Grove Drive was discovered, quotes were acquired, vendor was selected and</w:t>
      </w:r>
      <w:r>
        <w:t xml:space="preserve"> </w:t>
      </w:r>
      <w:r>
        <w:t>sinkhole filled and covered</w:t>
      </w:r>
    </w:p>
    <w:p w14:paraId="332A2F99" w14:textId="499B6CD3" w:rsidR="00FD1AE7" w:rsidRDefault="00FD1AE7" w:rsidP="00FD1AE7">
      <w:pPr>
        <w:pStyle w:val="NoSpacing"/>
        <w:numPr>
          <w:ilvl w:val="0"/>
          <w:numId w:val="1"/>
        </w:numPr>
      </w:pPr>
      <w:r>
        <w:t>4565 foreclosure was resolved by Board of Directors officially and written into the meeting minutes</w:t>
      </w:r>
      <w:r>
        <w:t xml:space="preserve"> </w:t>
      </w:r>
      <w:r>
        <w:t>and Counsel began official process to repossess</w:t>
      </w:r>
    </w:p>
    <w:p w14:paraId="309925EE" w14:textId="77777777" w:rsidR="00FD1AE7" w:rsidRDefault="00FD1AE7" w:rsidP="00FD1AE7">
      <w:pPr>
        <w:pStyle w:val="NoSpacing"/>
      </w:pPr>
    </w:p>
    <w:p w14:paraId="7470C48A" w14:textId="6AAAAC19" w:rsidR="00FD1AE7" w:rsidRPr="00FD1AE7" w:rsidRDefault="00FD1AE7" w:rsidP="00FD1AE7">
      <w:pPr>
        <w:pStyle w:val="NoSpacing"/>
        <w:rPr>
          <w:b/>
          <w:bCs/>
        </w:rPr>
      </w:pPr>
      <w:r w:rsidRPr="00FD1AE7">
        <w:rPr>
          <w:b/>
          <w:bCs/>
        </w:rPr>
        <w:t>Pinnacle Community Association Management Report – Colleen</w:t>
      </w:r>
    </w:p>
    <w:p w14:paraId="2530D8AC" w14:textId="77777777" w:rsidR="00FD1AE7" w:rsidRDefault="00FD1AE7" w:rsidP="00FD1AE7">
      <w:pPr>
        <w:pStyle w:val="NoSpacing"/>
      </w:pPr>
      <w:r>
        <w:rPr>
          <w:i/>
          <w:iCs/>
        </w:rPr>
        <w:t>Looking Ahead: Priorities for 2026</w:t>
      </w:r>
    </w:p>
    <w:p w14:paraId="5DF4FF98" w14:textId="77777777" w:rsidR="00FD1AE7" w:rsidRDefault="00FD1AE7" w:rsidP="00FD1AE7">
      <w:pPr>
        <w:pStyle w:val="NoSpacing"/>
      </w:pPr>
      <w:r>
        <w:t>In the upcoming year, Pinnacle will emphasize proactive maintenance, prudent fiscal</w:t>
      </w:r>
    </w:p>
    <w:p w14:paraId="1AFE6481" w14:textId="77777777" w:rsidR="00FD1AE7" w:rsidRDefault="00FD1AE7" w:rsidP="00FD1AE7">
      <w:pPr>
        <w:pStyle w:val="NoSpacing"/>
      </w:pPr>
      <w:r>
        <w:t>management, and transparent communication. Key focus areas are as follows:</w:t>
      </w:r>
    </w:p>
    <w:p w14:paraId="2C626D20" w14:textId="77777777" w:rsidR="00FD1AE7" w:rsidRDefault="00FD1AE7" w:rsidP="00FD1AE7">
      <w:pPr>
        <w:pStyle w:val="NoSpacing"/>
      </w:pPr>
      <w:r w:rsidRPr="00093A50">
        <w:rPr>
          <w:i/>
          <w:iCs/>
        </w:rPr>
        <w:t>Website:</w:t>
      </w:r>
      <w:r>
        <w:t xml:space="preserve"> The Association plans to transition to Pinnacle’s Engage platform, with Colleen</w:t>
      </w:r>
    </w:p>
    <w:p w14:paraId="57012A4F" w14:textId="77777777" w:rsidR="00FD1AE7" w:rsidRDefault="00FD1AE7" w:rsidP="00FD1AE7">
      <w:pPr>
        <w:pStyle w:val="NoSpacing"/>
      </w:pPr>
      <w:r>
        <w:t>spearheading efforts to ensure full resident registration.</w:t>
      </w:r>
    </w:p>
    <w:p w14:paraId="1AE52562" w14:textId="5E39CD2C" w:rsidR="00FD1AE7" w:rsidRDefault="00FD1AE7" w:rsidP="00FD1AE7">
      <w:pPr>
        <w:pStyle w:val="NoSpacing"/>
      </w:pPr>
      <w:r w:rsidRPr="00093A50">
        <w:rPr>
          <w:i/>
          <w:iCs/>
        </w:rPr>
        <w:t>Violation Notices:</w:t>
      </w:r>
      <w:r>
        <w:t xml:space="preserve"> Violation notices will be distributed via Pinnacle’s Engage website, enabling</w:t>
      </w:r>
      <w:r>
        <w:t xml:space="preserve"> </w:t>
      </w:r>
      <w:r>
        <w:t>owners to review and resolve issues directly on the platform. This system will facilitate</w:t>
      </w:r>
      <w:r>
        <w:t xml:space="preserve"> </w:t>
      </w:r>
      <w:r>
        <w:t>comprehensive tracking of events and correspondence between Pinnacle and homeowners.</w:t>
      </w:r>
    </w:p>
    <w:p w14:paraId="63D7E097" w14:textId="77777777" w:rsidR="00FD1AE7" w:rsidRDefault="00FD1AE7" w:rsidP="00FD1AE7">
      <w:pPr>
        <w:pStyle w:val="NoSpacing"/>
      </w:pPr>
      <w:r w:rsidRPr="00093A50">
        <w:rPr>
          <w:i/>
          <w:iCs/>
        </w:rPr>
        <w:t>Architectural Review:</w:t>
      </w:r>
      <w:r>
        <w:t xml:space="preserve"> All Architectural Review Board (ARB) requests will be migrated to the</w:t>
      </w:r>
    </w:p>
    <w:p w14:paraId="6BCFDF56" w14:textId="77777777" w:rsidR="00FD1AE7" w:rsidRDefault="00FD1AE7" w:rsidP="00FD1AE7">
      <w:pPr>
        <w:pStyle w:val="NoSpacing"/>
      </w:pPr>
      <w:r>
        <w:t>Engage platform. Property owners can submit ARB applications online, streamlining direct</w:t>
      </w:r>
    </w:p>
    <w:p w14:paraId="4A5851DA" w14:textId="70A61C56" w:rsidR="00FD1AE7" w:rsidRDefault="00FD1AE7" w:rsidP="00FD1AE7">
      <w:pPr>
        <w:pStyle w:val="NoSpacing"/>
      </w:pPr>
      <w:r>
        <w:lastRenderedPageBreak/>
        <w:t>communication between the ARB committee and homeowners. The committee will evaluate</w:t>
      </w:r>
      <w:r>
        <w:t xml:space="preserve"> </w:t>
      </w:r>
      <w:r>
        <w:t>each submission and may approve, deny, or request additional information, as necessary.</w:t>
      </w:r>
    </w:p>
    <w:p w14:paraId="3948FDA6" w14:textId="77777777" w:rsidR="00FD1AE7" w:rsidRDefault="00FD1AE7" w:rsidP="00FD1AE7">
      <w:pPr>
        <w:pStyle w:val="NoSpacing"/>
      </w:pPr>
      <w:r w:rsidRPr="00093A50">
        <w:rPr>
          <w:i/>
          <w:iCs/>
        </w:rPr>
        <w:t>Operations:</w:t>
      </w:r>
      <w:r>
        <w:t xml:space="preserve"> Residents are encouraged to contact Pinnacle for assistance or to file</w:t>
      </w:r>
    </w:p>
    <w:p w14:paraId="4037A0E5" w14:textId="77777777" w:rsidR="00FD1AE7" w:rsidRDefault="00FD1AE7" w:rsidP="00FD1AE7">
      <w:pPr>
        <w:pStyle w:val="NoSpacing"/>
      </w:pPr>
      <w:r>
        <w:t>complaints. Pinnacle will address concerns directly or escalate them to the board for</w:t>
      </w:r>
    </w:p>
    <w:p w14:paraId="312457FF" w14:textId="77777777" w:rsidR="00FD1AE7" w:rsidRDefault="00FD1AE7" w:rsidP="00FD1AE7">
      <w:pPr>
        <w:pStyle w:val="NoSpacing"/>
      </w:pPr>
      <w:r>
        <w:t>further clarification when appropriate.</w:t>
      </w:r>
    </w:p>
    <w:p w14:paraId="5A508D34" w14:textId="77777777" w:rsidR="00FD1AE7" w:rsidRDefault="00FD1AE7" w:rsidP="00FD1AE7">
      <w:pPr>
        <w:pStyle w:val="NoSpacing"/>
      </w:pPr>
      <w:r w:rsidRPr="00093A50">
        <w:rPr>
          <w:i/>
          <w:iCs/>
        </w:rPr>
        <w:t>Community Standards:</w:t>
      </w:r>
      <w:r>
        <w:t xml:space="preserve"> The board will adopt an educational approach, requesting</w:t>
      </w:r>
    </w:p>
    <w:p w14:paraId="5F45ED3D" w14:textId="77777777" w:rsidR="00FD1AE7" w:rsidRDefault="00FD1AE7" w:rsidP="00FD1AE7">
      <w:pPr>
        <w:pStyle w:val="NoSpacing"/>
      </w:pPr>
      <w:r>
        <w:t>Pinnacle to issue courteous notifications regarding rule violations and allowing</w:t>
      </w:r>
    </w:p>
    <w:p w14:paraId="18AB25D6" w14:textId="77777777" w:rsidR="00FD1AE7" w:rsidRDefault="00FD1AE7" w:rsidP="00FD1AE7">
      <w:pPr>
        <w:pStyle w:val="NoSpacing"/>
      </w:pPr>
      <w:r>
        <w:t>homeowners adequate time for remediation. If a violation is not resolved, the fining</w:t>
      </w:r>
    </w:p>
    <w:p w14:paraId="78D75310" w14:textId="77777777" w:rsidR="00FD1AE7" w:rsidRDefault="00FD1AE7" w:rsidP="00FD1AE7">
      <w:pPr>
        <w:pStyle w:val="NoSpacing"/>
      </w:pPr>
      <w:r>
        <w:t>committee will convene a hearing at which the homeowner will have an opportunity to</w:t>
      </w:r>
    </w:p>
    <w:p w14:paraId="779A8239" w14:textId="77777777" w:rsidR="00FD1AE7" w:rsidRDefault="00FD1AE7" w:rsidP="00FD1AE7">
      <w:pPr>
        <w:pStyle w:val="NoSpacing"/>
      </w:pPr>
      <w:r>
        <w:t>present their case. This method enables the board to concentrate on fulfilling the</w:t>
      </w:r>
    </w:p>
    <w:p w14:paraId="7D82B6D2" w14:textId="77777777" w:rsidR="00FD1AE7" w:rsidRDefault="00FD1AE7" w:rsidP="00FD1AE7">
      <w:pPr>
        <w:pStyle w:val="NoSpacing"/>
      </w:pPr>
      <w:r>
        <w:t>fiduciary duties associated with managing the homeowner’s association.</w:t>
      </w:r>
    </w:p>
    <w:p w14:paraId="42BCEC44" w14:textId="77777777" w:rsidR="00FD1AE7" w:rsidRDefault="00FD1AE7" w:rsidP="00FD1AE7">
      <w:pPr>
        <w:pStyle w:val="NoSpacing"/>
      </w:pPr>
    </w:p>
    <w:p w14:paraId="68054950" w14:textId="35D9CEAE" w:rsidR="00FD1AE7" w:rsidRPr="00FD1AE7" w:rsidRDefault="00FD1AE7" w:rsidP="00FD1AE7">
      <w:pPr>
        <w:pStyle w:val="NoSpacing"/>
        <w:rPr>
          <w:b/>
          <w:bCs/>
        </w:rPr>
      </w:pPr>
      <w:r w:rsidRPr="00FD1AE7">
        <w:rPr>
          <w:b/>
          <w:bCs/>
        </w:rPr>
        <w:t>2026 Plans and Projects - Tim</w:t>
      </w:r>
    </w:p>
    <w:p w14:paraId="2DDA7FCB" w14:textId="77777777" w:rsidR="00FD1AE7" w:rsidRDefault="00FD1AE7" w:rsidP="00FD1AE7">
      <w:pPr>
        <w:pStyle w:val="NoSpacing"/>
        <w:numPr>
          <w:ilvl w:val="0"/>
          <w:numId w:val="2"/>
        </w:numPr>
      </w:pPr>
      <w:r>
        <w:t>The Board has discussed revising the Articles of Incorporation to align with current</w:t>
      </w:r>
    </w:p>
    <w:p w14:paraId="126C903D" w14:textId="642531F3" w:rsidR="00FD1AE7" w:rsidRDefault="00FD1AE7" w:rsidP="00FD1AE7">
      <w:pPr>
        <w:pStyle w:val="NoSpacing"/>
      </w:pPr>
      <w:r>
        <w:t xml:space="preserve">               </w:t>
      </w:r>
      <w:r>
        <w:t>Florida Statutes, allow quorum of Annual meetings to commence with 30% of the</w:t>
      </w:r>
    </w:p>
    <w:p w14:paraId="415CBDEB" w14:textId="527B6D84" w:rsidR="00FD1AE7" w:rsidRDefault="00FD1AE7" w:rsidP="00FD1AE7">
      <w:pPr>
        <w:pStyle w:val="NoSpacing"/>
        <w:ind w:left="720"/>
      </w:pPr>
      <w:r>
        <w:t>Membership and approval of future Amendments with majority of votes collected. This</w:t>
      </w:r>
      <w:r>
        <w:t xml:space="preserve"> </w:t>
      </w:r>
      <w:r>
        <w:t>process will be approved within 2026 and initiated in the 1</w:t>
      </w:r>
      <w:r>
        <w:rPr>
          <w:rStyle w:val="s1"/>
        </w:rPr>
        <w:t>st</w:t>
      </w:r>
      <w:r>
        <w:t xml:space="preserve"> quarter of 2027.</w:t>
      </w:r>
    </w:p>
    <w:p w14:paraId="1DEEA5AF" w14:textId="77777777" w:rsidR="00FD1AE7" w:rsidRDefault="00FD1AE7" w:rsidP="00FD1AE7">
      <w:pPr>
        <w:pStyle w:val="NoSpacing"/>
        <w:numPr>
          <w:ilvl w:val="0"/>
          <w:numId w:val="2"/>
        </w:numPr>
      </w:pPr>
      <w:r>
        <w:t>Pond aeration upgrade (to be addressed in the regular meeting)</w:t>
      </w:r>
    </w:p>
    <w:p w14:paraId="6756DEB9" w14:textId="77777777" w:rsidR="00FD1AE7" w:rsidRDefault="00FD1AE7" w:rsidP="00FD1AE7">
      <w:pPr>
        <w:pStyle w:val="NoSpacing"/>
        <w:numPr>
          <w:ilvl w:val="0"/>
          <w:numId w:val="2"/>
        </w:numPr>
      </w:pPr>
      <w:r>
        <w:t>Mulch front and back entrance (to be addressed in regular meeting)</w:t>
      </w:r>
    </w:p>
    <w:p w14:paraId="0AAB493C" w14:textId="77777777" w:rsidR="00FD1AE7" w:rsidRDefault="00FD1AE7" w:rsidP="00FD1AE7">
      <w:pPr>
        <w:pStyle w:val="NoSpacing"/>
        <w:numPr>
          <w:ilvl w:val="0"/>
          <w:numId w:val="2"/>
        </w:numPr>
      </w:pPr>
      <w:r>
        <w:t>No major plans are currently on the books for 2026</w:t>
      </w:r>
    </w:p>
    <w:p w14:paraId="0312A296" w14:textId="77777777" w:rsidR="00FD1AE7" w:rsidRDefault="00FD1AE7" w:rsidP="00FD1AE7">
      <w:pPr>
        <w:pStyle w:val="NoSpacing"/>
      </w:pPr>
    </w:p>
    <w:p w14:paraId="68253718" w14:textId="77777777" w:rsidR="00FD1AE7" w:rsidRPr="00FD1AE7" w:rsidRDefault="00FD1AE7" w:rsidP="00FD1AE7">
      <w:pPr>
        <w:pStyle w:val="NoSpacing"/>
        <w:rPr>
          <w:b/>
          <w:bCs/>
        </w:rPr>
      </w:pPr>
      <w:r w:rsidRPr="00FD1AE7">
        <w:rPr>
          <w:b/>
          <w:bCs/>
        </w:rPr>
        <w:t>Owner Questions and Answers</w:t>
      </w:r>
    </w:p>
    <w:p w14:paraId="76BF8BAD" w14:textId="77777777" w:rsidR="00FD1AE7" w:rsidRDefault="00FD1AE7" w:rsidP="00FD1AE7">
      <w:pPr>
        <w:pStyle w:val="NoSpacing"/>
      </w:pPr>
      <w:r>
        <w:t>Owners were given the opportunity to make comments and ask questions.</w:t>
      </w:r>
    </w:p>
    <w:p w14:paraId="7377C629" w14:textId="77777777" w:rsidR="00FD1AE7" w:rsidRDefault="00FD1AE7" w:rsidP="00FD1AE7">
      <w:pPr>
        <w:pStyle w:val="NoSpacing"/>
        <w:rPr>
          <w:b/>
          <w:bCs/>
        </w:rPr>
      </w:pPr>
    </w:p>
    <w:p w14:paraId="2D5E64A2" w14:textId="01FA1EAF" w:rsidR="00FD1AE7" w:rsidRPr="00FD1AE7" w:rsidRDefault="00FD1AE7" w:rsidP="00FD1AE7">
      <w:pPr>
        <w:pStyle w:val="NoSpacing"/>
        <w:rPr>
          <w:b/>
          <w:bCs/>
        </w:rPr>
      </w:pPr>
      <w:r w:rsidRPr="00FD1AE7">
        <w:rPr>
          <w:b/>
          <w:bCs/>
        </w:rPr>
        <w:t>Adjournment</w:t>
      </w:r>
    </w:p>
    <w:p w14:paraId="643508E7" w14:textId="161DCCD1" w:rsidR="00FD1AE7" w:rsidRDefault="00FD1AE7" w:rsidP="00FD1AE7">
      <w:pPr>
        <w:pStyle w:val="NoSpacing"/>
      </w:pPr>
      <w:r>
        <w:t>Dan asked for a motion to adjourn the 2026 Annual Meeting. Trevor moved to close the meeting. Zanne</w:t>
      </w:r>
      <w:r>
        <w:t xml:space="preserve"> </w:t>
      </w:r>
      <w:r>
        <w:t>seconded the motion and the meeting was adjourned at 6:31 pm</w:t>
      </w:r>
    </w:p>
    <w:p w14:paraId="10030888" w14:textId="77777777" w:rsidR="009F41E8" w:rsidRDefault="009F41E8"/>
    <w:sectPr w:rsidR="009F41E8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F56C2" w14:textId="77777777" w:rsidR="00E13BF7" w:rsidRDefault="00E13BF7" w:rsidP="00213417">
      <w:pPr>
        <w:spacing w:after="0" w:line="240" w:lineRule="auto"/>
      </w:pPr>
      <w:r>
        <w:separator/>
      </w:r>
    </w:p>
  </w:endnote>
  <w:endnote w:type="continuationSeparator" w:id="0">
    <w:p w14:paraId="311DCF78" w14:textId="77777777" w:rsidR="00E13BF7" w:rsidRDefault="00E13BF7" w:rsidP="00213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83593951"/>
      <w:docPartObj>
        <w:docPartGallery w:val="Page Numbers (Bottom of Page)"/>
        <w:docPartUnique/>
      </w:docPartObj>
    </w:sdtPr>
    <w:sdtContent>
      <w:p w14:paraId="6165D097" w14:textId="120E1927" w:rsidR="00213417" w:rsidRDefault="00213417" w:rsidP="00D15B0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667A65B" w14:textId="77777777" w:rsidR="00213417" w:rsidRDefault="00213417" w:rsidP="0021341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376234871"/>
      <w:docPartObj>
        <w:docPartGallery w:val="Page Numbers (Bottom of Page)"/>
        <w:docPartUnique/>
      </w:docPartObj>
    </w:sdtPr>
    <w:sdtContent>
      <w:p w14:paraId="528E226E" w14:textId="07A25429" w:rsidR="00213417" w:rsidRDefault="00213417" w:rsidP="00D15B0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F45C473" w14:textId="77777777" w:rsidR="00213417" w:rsidRDefault="00213417" w:rsidP="0021341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1DE91" w14:textId="77777777" w:rsidR="00E13BF7" w:rsidRDefault="00E13BF7" w:rsidP="00213417">
      <w:pPr>
        <w:spacing w:after="0" w:line="240" w:lineRule="auto"/>
      </w:pPr>
      <w:r>
        <w:separator/>
      </w:r>
    </w:p>
  </w:footnote>
  <w:footnote w:type="continuationSeparator" w:id="0">
    <w:p w14:paraId="4AA204A8" w14:textId="77777777" w:rsidR="00E13BF7" w:rsidRDefault="00E13BF7" w:rsidP="002134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A756A2"/>
    <w:multiLevelType w:val="hybridMultilevel"/>
    <w:tmpl w:val="BE30E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D71D86"/>
    <w:multiLevelType w:val="hybridMultilevel"/>
    <w:tmpl w:val="C2724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076849">
    <w:abstractNumId w:val="1"/>
  </w:num>
  <w:num w:numId="2" w16cid:durableId="1013847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AE7"/>
    <w:rsid w:val="00093A50"/>
    <w:rsid w:val="00213417"/>
    <w:rsid w:val="0040507C"/>
    <w:rsid w:val="00435C08"/>
    <w:rsid w:val="00720A9B"/>
    <w:rsid w:val="009008BF"/>
    <w:rsid w:val="009F41E8"/>
    <w:rsid w:val="00AF654C"/>
    <w:rsid w:val="00BB11E9"/>
    <w:rsid w:val="00E10EFE"/>
    <w:rsid w:val="00E13BF7"/>
    <w:rsid w:val="00FD1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BE428A"/>
  <w15:chartTrackingRefBased/>
  <w15:docId w15:val="{4D5F6751-EBDF-6443-8A1E-8224CB8D5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1A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1A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1A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1A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1A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1A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1A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1A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1A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1A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1A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1A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1A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1A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1A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1A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1A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1A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1A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1A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1A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1A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1A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1A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1A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1A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1A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1A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1AE7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FD1AE7"/>
    <w:pPr>
      <w:spacing w:after="0" w:line="240" w:lineRule="auto"/>
    </w:pPr>
    <w:rPr>
      <w:rFonts w:ascii="Arial" w:eastAsia="Times New Roman" w:hAnsi="Arial" w:cs="Arial"/>
      <w:color w:val="000000"/>
      <w:kern w:val="0"/>
      <w:sz w:val="17"/>
      <w:szCs w:val="17"/>
      <w14:ligatures w14:val="none"/>
    </w:rPr>
  </w:style>
  <w:style w:type="character" w:customStyle="1" w:styleId="s1">
    <w:name w:val="s1"/>
    <w:basedOn w:val="DefaultParagraphFont"/>
    <w:rsid w:val="00FD1AE7"/>
    <w:rPr>
      <w:rFonts w:ascii="Arial" w:hAnsi="Arial" w:cs="Arial" w:hint="default"/>
      <w:sz w:val="10"/>
      <w:szCs w:val="10"/>
    </w:rPr>
  </w:style>
  <w:style w:type="paragraph" w:styleId="NoSpacing">
    <w:name w:val="No Spacing"/>
    <w:uiPriority w:val="1"/>
    <w:qFormat/>
    <w:rsid w:val="00FD1AE7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2134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417"/>
  </w:style>
  <w:style w:type="character" w:styleId="PageNumber">
    <w:name w:val="page number"/>
    <w:basedOn w:val="DefaultParagraphFont"/>
    <w:uiPriority w:val="99"/>
    <w:semiHidden/>
    <w:unhideWhenUsed/>
    <w:rsid w:val="002134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1440</Words>
  <Characters>8210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LaMorte</dc:creator>
  <cp:keywords/>
  <dc:description/>
  <cp:lastModifiedBy>Dan LaMorte</cp:lastModifiedBy>
  <cp:revision>4</cp:revision>
  <dcterms:created xsi:type="dcterms:W3CDTF">2026-04-21T12:08:00Z</dcterms:created>
  <dcterms:modified xsi:type="dcterms:W3CDTF">2026-04-21T12:36:00Z</dcterms:modified>
</cp:coreProperties>
</file>