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09.13 </w:t>
        <w:tab/>
        <w:t xml:space="preserve">Identification, assessment and support for children with SEND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SEN support defines arrangements for identifying and supporting children with special educational needs and/or disabilities. W</w:t>
      </w:r>
      <w:r w:rsidDel="00000000" w:rsidR="00000000" w:rsidRPr="00000000">
        <w:rPr>
          <w:rFonts w:ascii="Arial" w:cs="Arial" w:eastAsia="Arial" w:hAnsi="Arial"/>
          <w:sz w:val="22"/>
          <w:szCs w:val="22"/>
          <w:rtl w:val="0"/>
        </w:rPr>
        <w:t xml:space="preserve">ormley Preschool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required to offer appropriate support and intervention and to promote equality of opportunity for children that we care for. Children’s SEND generally falls within the following four broad areas of need and support:</w:t>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and interaction</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cognition and learning</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emotional and mental health</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sensory and/or physical needs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Graduated approach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Initial identification and support (identifying special educational needs)</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formative assessment forms part of a continuous process for observing, assessing, planning and reviewing children’s progress.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identified as having difficulty with one or more area of development should be given support by applying some simple strategies and resources.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most children application of some simple differentiation approaches will be enough to build confidence and help the child develop, 9.12a SEN Support: Initial record of concern form can be used for this purpose.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despite applying differentiated strategies a child continues to struggle and is showing significantly more difficulty with learning than their peers or has a disability which requires specific adjustments, then the key person should raise a concern with the setting’s SENCo/setting manager and the child’s parents.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Observation and assessment of children’s SEN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appears to be behind expected levels, or their progress gives cause for concern, educators should consider all the information about the child’s learning and development from within and beyond the setting.</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can be collated from formal checks such as the progress check at age two, observations from parents and observation and assessment by the setting of the child’s progress.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specialist advice has been sought externally, this is used to help determine whether or not a child has a special educational need (SEN).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key person and SENCo/Manager use this information to decide if the child required </w:t>
      </w:r>
      <w:r w:rsidDel="00000000" w:rsidR="00000000" w:rsidRPr="00000000">
        <w:rPr>
          <w:rFonts w:ascii="Arial" w:cs="Arial" w:eastAsia="Arial" w:hAnsi="Arial"/>
          <w:sz w:val="22"/>
          <w:szCs w:val="22"/>
          <w:rtl w:val="0"/>
        </w:rPr>
        <w:t xml:space="preserve">additional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learning support in the setting</w:t>
      </w:r>
      <w:r w:rsidDel="00000000" w:rsidR="00000000" w:rsidRPr="00000000">
        <w:rPr>
          <w:rFonts w:ascii="Arial" w:cs="Arial" w:eastAsia="Arial" w:hAnsi="Arial"/>
          <w:sz w:val="22"/>
          <w:szCs w:val="22"/>
          <w:rtl w:val="0"/>
        </w:rPr>
        <w:t xml:space="preserve"> and should seek professional medical advice.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Wormley Preschool has a strong commitment to be fully engaged in having a strong parent partnership, and supports that parents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fully engaged in the process, contributing their insights to all future actions for their child.  </w:t>
      </w:r>
      <w:r w:rsidDel="00000000" w:rsidR="00000000" w:rsidRPr="00000000">
        <w:rPr>
          <w:rtl w:val="0"/>
        </w:rPr>
      </w:r>
    </w:p>
    <w:p w:rsidR="00000000" w:rsidDel="00000000" w:rsidP="00000000" w:rsidRDefault="00000000" w:rsidRPr="00000000" w14:paraId="0000001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Planning intervention</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involved with the child should be given an opportunity to share their views. Parents should be encouraged to share their thoughts on the child’s difficulties and be involved in the decision as to what will happen next.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first intervention option may be to carry on with applying differentiated support and to review the child’s progress at an agreed date.  If the child’s needs are more complex, then the decision </w:t>
      </w:r>
      <w:r w:rsidDel="00000000" w:rsidR="00000000" w:rsidRPr="00000000">
        <w:rPr>
          <w:rFonts w:ascii="Arial" w:cs="Arial" w:eastAsia="Arial" w:hAnsi="Arial"/>
          <w:sz w:val="22"/>
          <w:szCs w:val="22"/>
          <w:rtl w:val="0"/>
        </w:rPr>
        <w:t xml:space="preserve">may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go straight ahead and prepare 09.13b SEN support: Action plan with detailed evidence-based interventions being applied straight away and simultaneously external referrals made.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relevant, then the child should be appropriately included in development of the action plan but only at a level which reflects their stage of comprehension.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09.13b SEN support: Action plan described below, ensures that children that are identified, or suspected of having a SEN will receive the right level of support and encouragement with their learning and development as early as possible. </w:t>
      </w:r>
      <w:r w:rsidDel="00000000" w:rsidR="00000000" w:rsidRPr="00000000">
        <w:rPr>
          <w:rtl w:val="0"/>
        </w:rPr>
      </w:r>
    </w:p>
    <w:p w:rsidR="00000000" w:rsidDel="00000000" w:rsidP="00000000" w:rsidRDefault="00000000" w:rsidRPr="00000000" w14:paraId="0000001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Involving the child</w:t>
      </w:r>
    </w:p>
    <w:p w:rsidR="00000000" w:rsidDel="00000000" w:rsidP="00000000" w:rsidRDefault="00000000" w:rsidRPr="00000000" w14:paraId="000000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SEND Code of Practice supports the rights of children to be involved in decisions about their education.</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Inclusion of children with SEND helps build self-confidence and trust in others.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Ascertaining children’s views may not be easy, a range of strategies will be needed.</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Accurate assessment helps identify children’s strengths and possible barriers to learning.</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and setting manager/SENCo work in partnership with parents and other agencies to involve the child wherever appropriate.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involved at appropriate stages of the assessment and to their level of ability.</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Establishing effective communication is essential for the child’s involvement.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 action plan</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09.13b SEN support: Action plan, should show what support is required to help achieve outcomes for the child and detail the frequency of these interventions and who will apply them and with what resources.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review date (at least termly) should be agreed with the parents so that the child’s progress can be reviewed against expected outcomes and next steps agreed.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copy of the plan is stored in the child’s file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member of staff or an inspector looking at the file will see how the child is progressing and what interventions have been or are being applied.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requires specific medical interventions during their time in the setting, 04.2a Health care plan form should also be completed and integrated into the general plans to ensure the child’s medical needs are known and safely met.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action plan should provide an accessible summary of the child’s needs, which can be used if further assessment is required including a statutory Education Health and Care (EHC) Assessment, and development of an EHC plan.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Drawing up a SEN action plan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external agencies are already involved at this stage, then they should also be invited to help decide on what appropriate interventions are needed to help meet outcomes for the child. The SENCo/setting manager should take the lead in coordinating further actions including preparation of the action plan and setting short-term targets.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are significant emerging concerns (or an identified special educational need or disability) targeted action plans are formulated that relate to a clear set of expected outcomes and stretching targets.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09.13b SEN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intervention should be based on the best possible evidence and have the required impact on progress with longer-term goals covering all aspects of learning and development and shorter-term targets meeting goals.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the child as an individual and not their SEN label</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easy for children to understand and use clear ordinary language and images, rather than professional jargon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the child strengths and capacities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enable the child, and those who know them best, to say what they have done, what they are interested in and what outcomes they are seeking in the future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tailor support to the needs of the individual</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organise assessments to minimise demands on families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together relevant professionals to discuss and agree together the overall approach</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987"/>
        </w:tabs>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 fails to make progress and multi-agency support is sought, then it is at this point that Early Help/CAF assessment should be considered.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87"/>
        </w:tabs>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 keeping</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87"/>
        </w:tabs>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has or is suspected of having a SEN, a dated record should be kept of:</w:t>
      </w:r>
      <w:r w:rsidDel="00000000" w:rsidR="00000000" w:rsidRPr="00000000">
        <w:rPr>
          <w:rtl w:val="0"/>
        </w:rPr>
      </w:r>
    </w:p>
    <w:p w:rsidR="00000000" w:rsidDel="00000000" w:rsidP="00000000" w:rsidRDefault="00000000" w:rsidRPr="00000000" w14:paraId="00000037">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the initial cause for concern and the source of this information, (the progress check at age two and/or outcomes of previous interventions). 09.13a SEN support: Initial record of concern form can also be used for this purpose drawing information from other sources</w:t>
      </w:r>
      <w:r w:rsidDel="00000000" w:rsidR="00000000" w:rsidRPr="00000000">
        <w:rPr>
          <w:rtl w:val="0"/>
        </w:rPr>
      </w:r>
    </w:p>
    <w:p w:rsidR="00000000" w:rsidDel="00000000" w:rsidP="00000000" w:rsidRDefault="00000000" w:rsidRPr="00000000" w14:paraId="00000038">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the initial discussion with parents raising the possibility of the child’s SEN</w:t>
      </w:r>
      <w:r w:rsidDel="00000000" w:rsidR="00000000" w:rsidRPr="00000000">
        <w:rPr>
          <w:rtl w:val="0"/>
        </w:rPr>
      </w:r>
    </w:p>
    <w:p w:rsidR="00000000" w:rsidDel="00000000" w:rsidP="00000000" w:rsidRDefault="00000000" w:rsidRPr="00000000" w14:paraId="00000039">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the views of the parents and other relevant persons including, wherever possible, the child’s views;</w:t>
      </w:r>
      <w:r w:rsidDel="00000000" w:rsidR="00000000" w:rsidRPr="00000000">
        <w:rPr>
          <w:rtl w:val="0"/>
        </w:rPr>
      </w:r>
    </w:p>
    <w:p w:rsidR="00000000" w:rsidDel="00000000" w:rsidP="00000000" w:rsidRDefault="00000000" w:rsidRPr="00000000" w14:paraId="0000003A">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the procedures followed with regard to the Code of Practice to meet the child’s SEND e.g. SEN action plan, referrals to external agencies and for statutory assessment </w:t>
      </w:r>
      <w:r w:rsidDel="00000000" w:rsidR="00000000" w:rsidRPr="00000000">
        <w:rPr>
          <w:rtl w:val="0"/>
        </w:rPr>
      </w:r>
    </w:p>
    <w:p w:rsidR="00000000" w:rsidDel="00000000" w:rsidP="00000000" w:rsidRDefault="00000000" w:rsidRPr="00000000" w14:paraId="0000003B">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evidence of the child’s progress and any identified barriers to learning</w:t>
      </w:r>
      <w:r w:rsidDel="00000000" w:rsidR="00000000" w:rsidRPr="00000000">
        <w:rPr>
          <w:rtl w:val="0"/>
        </w:rPr>
      </w:r>
    </w:p>
    <w:p w:rsidR="00000000" w:rsidDel="00000000" w:rsidP="00000000" w:rsidRDefault="00000000" w:rsidRPr="00000000" w14:paraId="0000003C">
      <w:pPr>
        <w:numPr>
          <w:ilvl w:val="0"/>
          <w:numId w:val="9"/>
        </w:numPr>
        <w:spacing w:after="120" w:before="120" w:line="360" w:lineRule="auto"/>
        <w:ind w:left="360" w:hanging="360"/>
        <w:rPr>
          <w:rFonts w:ascii="Arial" w:cs="Arial" w:eastAsia="Arial" w:hAnsi="Arial"/>
        </w:rPr>
      </w:pPr>
      <w:r w:rsidDel="00000000" w:rsidR="00000000" w:rsidRPr="00000000">
        <w:rPr>
          <w:rFonts w:ascii="Arial" w:cs="Arial" w:eastAsia="Arial" w:hAnsi="Arial"/>
          <w:sz w:val="22"/>
          <w:szCs w:val="22"/>
          <w:rtl w:val="0"/>
        </w:rPr>
        <w:t xml:space="preserve">advice from other relevant professionals; and all subsequent meetings with parents and other persons and any subsequent referrals</w:t>
      </w:r>
      <w:r w:rsidDel="00000000" w:rsidR="00000000" w:rsidRPr="00000000">
        <w:rPr>
          <w:rtl w:val="0"/>
        </w:rPr>
      </w:r>
    </w:p>
    <w:p w:rsidR="00000000" w:rsidDel="00000000" w:rsidP="00000000" w:rsidRDefault="00000000" w:rsidRPr="00000000" w14:paraId="0000003D">
      <w:pPr>
        <w:spacing w:after="120" w:before="12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Records may include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observation and monitoring sheets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expressions of concern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assessments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audits (01.1b)</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care plans (including guidelines for administering medication)</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action plans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meetings with parents and other agencies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information from and to outside agencies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agreements with parents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 for the use of children’s individual equipment; Early help CAF referrals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referral to the local authority identifying a child’s special educational needs and request for statutory Education, Health, Care (EHC) needs assessment; and a copy of an EHC plan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Seeking additional funding/enhanced/top up</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rsidR="00000000" w:rsidDel="00000000" w:rsidP="00000000" w:rsidRDefault="00000000" w:rsidRPr="00000000" w14:paraId="0000004B">
      <w:pPr>
        <w:pStyle w:val="Heading4"/>
        <w:spacing w:after="120" w:before="120" w:line="360" w:lineRule="auto"/>
        <w:rPr>
          <w:rFonts w:ascii="Arial" w:cs="Arial" w:eastAsia="Arial" w:hAnsi="Arial"/>
          <w:i w:val="0"/>
          <w:color w:val="000000"/>
          <w:sz w:val="22"/>
          <w:szCs w:val="22"/>
        </w:rPr>
      </w:pPr>
      <w:r w:rsidDel="00000000" w:rsidR="00000000" w:rsidRPr="00000000">
        <w:rPr>
          <w:rFonts w:ascii="Arial" w:cs="Arial" w:eastAsia="Arial" w:hAnsi="Arial"/>
          <w:i w:val="0"/>
          <w:color w:val="000000"/>
          <w:sz w:val="22"/>
          <w:szCs w:val="22"/>
          <w:rtl w:val="0"/>
        </w:rPr>
        <w:t xml:space="preserve">Statutory education, health and care (EHC) assessment and plan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Statutory assessment</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has not made progress, then the next steps may be for the child to undergo an Education, Health and Care Assessment.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under compulsory school age, the local authority will conduct an EHC needs assessment if they consider that the child’s needs cannot be met within the resources normally available to the early years setting.</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aged under age two are eligible where an assessment has indicated that the child is likely to have SEN which requires an EHC plan when they reach compulsory school age.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child’s needs appear to be sufficiently complex, or the evidence suggest specialist intervention then the local authority is likely to conclude that an EHC plan is necessary</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authority should fully involve the parent and must seek advice from the setting in making decisions about undertaking an EHC assessment and preparing an EHC plan.</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 should prepare by collating information about the child’s SEND including: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documentation on the child’s progress in the setting</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interventions and support provided to date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of external agency assessment, support and recommendations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 views and wishes (and where appropriate those of the child)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will then be submitted to the local authority to allow them to accurately assess the child in the context of the support already given.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authority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child’s parents of their decision within six weeks of receiving a request for an assessment and give its reasons for their decision. If the local authority decides to conduct an assessment, it must ensure the child’s parents are fully included right from the beginning and are invited to contribute their views. If the local authority subsequently decides not to conduct an assessment it must then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parents of their right to appeal that decision, of the requirement for them to consider mediation should they wish to appeal.</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local authority decides that a statutory EHC plan is not necessary, it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parents and inform the provider, giving the reasons for the decision. This notification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place within 16 weeks of the initial request or of the child having otherwise been brought to the local authority’s attention.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Plans are evidenced based and focus on short term outcomes and long-term aspirations for the child including family and community support. Parents have the right to request a particular provision for their child to be named within their EHC plan.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early years setting is named, the local authority must fund this provision. They cannot force a setting to take a child and can only name the provision in the EHC if the setting agrees.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fully consulted on any proposed changes to the EHC plan and made aware of their right to appeal to the Tribunal.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External intervention and support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rsidR="00000000" w:rsidDel="00000000" w:rsidP="00000000" w:rsidRDefault="00000000" w:rsidRPr="00000000" w14:paraId="00000060">
      <w:pPr>
        <w:spacing w:line="360" w:lineRule="auto"/>
        <w:rPr>
          <w:rFonts w:ascii="Arial" w:cs="Arial" w:eastAsia="Arial" w:hAnsi="Arial"/>
          <w:sz w:val="22"/>
          <w:szCs w:val="22"/>
        </w:rPr>
      </w:pP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6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by</w:t>
            </w:r>
          </w:p>
        </w:tc>
        <w:tc>
          <w:tcPr>
            <w:tcBorders>
              <w:bottom w:color="7030a0" w:space="0" w:sz="4" w:val="single"/>
            </w:tcBorders>
            <w:vAlign w:val="top"/>
          </w:tcPr>
          <w:p w:rsidR="00000000" w:rsidDel="00000000" w:rsidP="00000000" w:rsidRDefault="00000000" w:rsidRPr="00000000" w14:paraId="0000006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WORMLEY PRE-SCHOOL</w:t>
            </w:r>
          </w:p>
        </w:tc>
        <w:tc>
          <w:tcPr>
            <w:vAlign w:val="top"/>
          </w:tcPr>
          <w:p w:rsidR="00000000" w:rsidDel="00000000" w:rsidP="00000000" w:rsidRDefault="00000000" w:rsidRPr="00000000" w14:paraId="00000063">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6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18th October 2022</w:t>
            </w:r>
          </w:p>
        </w:tc>
        <w:tc>
          <w:tcPr>
            <w:vAlign w:val="top"/>
          </w:tcPr>
          <w:p w:rsidR="00000000" w:rsidDel="00000000" w:rsidP="00000000" w:rsidRDefault="00000000" w:rsidRPr="00000000" w14:paraId="00000066">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6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68">
            <w:pPr>
              <w:spacing w:line="360"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69">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6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6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6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7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w:t>
            </w:r>
          </w:p>
        </w:tc>
      </w:tr>
    </w:tbl>
    <w:p w:rsidR="00000000" w:rsidDel="00000000" w:rsidP="00000000" w:rsidRDefault="00000000" w:rsidRPr="00000000" w14:paraId="0000007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sz w:val="22"/>
          <w:szCs w:val="22"/>
        </w:rPr>
      </w:pPr>
      <w:r w:rsidDel="00000000" w:rsidR="00000000" w:rsidRPr="00000000">
        <w:rPr>
          <w:rtl w:val="0"/>
        </w:rPr>
      </w:r>
    </w:p>
    <w:sectPr>
      <w:footerReference r:id="rId7"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i w:val="1"/>
        <w:sz w:val="20"/>
        <w:szCs w:val="20"/>
        <w:rtl w:val="0"/>
      </w:rPr>
      <w:t xml:space="preserve">Wormley Preschool Practice Policy - Updated October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4">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5">
    <w:lvl w:ilvl="0">
      <w:start w:val="1"/>
      <w:numFmt w:val="bullet"/>
      <w:lvlText w:val="●"/>
      <w:lvlJc w:val="left"/>
      <w:pPr>
        <w:ind w:left="1080" w:hanging="360"/>
      </w:pPr>
      <w:rPr>
        <w:rFonts w:ascii="Noto Sans" w:cs="Noto Sans" w:eastAsia="Noto Sans" w:hAnsi="Noto San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abstractNum w:abstractNumId="6">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7">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8">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10">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hMvSfeKXoQLk+XaLiwmvta4mYg==">AMUW2mX3HLZD1XZwSDgTs0ZbXJcgKpa6UTPF76Yw2HqllmUKKeQTdBT27NBheyX4ceUpyGtkG4QDmw3J3oKnHey/qP3pHVQSHFtU8CJgssFIxkHr8gNuJ3I=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