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332320A2" w:rsidR="00A70674" w:rsidRPr="00C21ED7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C21ED7">
              <w:rPr>
                <w:sz w:val="18"/>
                <w:szCs w:val="18"/>
              </w:rPr>
              <w:t xml:space="preserve">Advanced Medical Academy </w:t>
            </w:r>
            <w:r w:rsidR="00B444D2" w:rsidRPr="00C21ED7">
              <w:rPr>
                <w:sz w:val="18"/>
                <w:szCs w:val="18"/>
              </w:rPr>
              <w:t xml:space="preserve">Generation </w:t>
            </w:r>
            <w:r w:rsidR="005920F0" w:rsidRPr="00C21ED7">
              <w:rPr>
                <w:sz w:val="18"/>
                <w:szCs w:val="18"/>
              </w:rPr>
              <w:t>Eight</w:t>
            </w:r>
            <w:r w:rsidR="00B444D2" w:rsidRPr="00C21ED7">
              <w:rPr>
                <w:sz w:val="18"/>
                <w:szCs w:val="18"/>
              </w:rPr>
              <w:t xml:space="preserve"> (</w:t>
            </w:r>
            <w:r w:rsidR="005920F0" w:rsidRPr="00C21ED7">
              <w:rPr>
                <w:sz w:val="18"/>
                <w:szCs w:val="18"/>
              </w:rPr>
              <w:t>8</w:t>
            </w:r>
            <w:r w:rsidR="00B444D2" w:rsidRPr="00C21ED7">
              <w:rPr>
                <w:sz w:val="18"/>
                <w:szCs w:val="18"/>
              </w:rPr>
              <w:t>)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09B4B947" w:rsidR="00A70674" w:rsidRPr="00B13F37" w:rsidRDefault="00E60E7C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5920F0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Oct</w:t>
            </w:r>
            <w:r w:rsidR="005920F0">
              <w:rPr>
                <w:sz w:val="24"/>
                <w:szCs w:val="24"/>
              </w:rPr>
              <w:t xml:space="preserve"> </w:t>
            </w:r>
            <w:r w:rsidR="00021072">
              <w:rPr>
                <w:sz w:val="24"/>
                <w:szCs w:val="24"/>
              </w:rPr>
              <w:t>2026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346A5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FD1B9E">
        <w:trPr>
          <w:trHeight w:hRule="exact" w:val="10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FD1B9E">
        <w:trPr>
          <w:trHeight w:hRule="exact" w:val="10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7109CE" w14:paraId="1DC018EA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11DFCC1" w14:textId="608B12F2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EDB267" w14:textId="0B087BA1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7109CE" w:rsidRDefault="007109CE" w:rsidP="007109CE">
            <w:pPr>
              <w:pStyle w:val="Day"/>
            </w:pPr>
            <w:r>
              <w:t>12</w:t>
            </w:r>
          </w:p>
        </w:tc>
      </w:tr>
      <w:tr w:rsidR="007109CE" w14:paraId="1B40E041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7109CE" w:rsidRDefault="007109CE" w:rsidP="007109CE">
            <w:pPr>
              <w:pStyle w:val="Day"/>
            </w:pPr>
            <w:r w:rsidRPr="007D48B7">
              <w:t>1</w:t>
            </w: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AD84CA" w14:textId="79D32ACC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F7375E" w14:textId="1983EC1E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C749D00" w14:textId="289E6EF8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7109CE" w:rsidRDefault="007109CE" w:rsidP="007109CE">
            <w:pPr>
              <w:pStyle w:val="Day"/>
            </w:pPr>
            <w:r w:rsidRPr="00983E12">
              <w:t>1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DFB68C" w14:textId="112EE214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4B20BB" w14:textId="11F254D4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7109CE" w:rsidRDefault="007109CE" w:rsidP="007109CE">
            <w:pPr>
              <w:pStyle w:val="Day"/>
            </w:pPr>
            <w:r>
              <w:t>19</w:t>
            </w:r>
          </w:p>
        </w:tc>
      </w:tr>
      <w:tr w:rsidR="007109CE" w14:paraId="406142A7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B5A78" w14:textId="0700D527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7109CE" w:rsidRDefault="007109CE" w:rsidP="007109CE">
            <w:pPr>
              <w:pStyle w:val="Day"/>
            </w:pPr>
            <w:r w:rsidRPr="00FC34E5">
              <w:t>1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04C634" w14:textId="68E9928A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8E546F" w14:textId="62AB4672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8F5AED" w14:textId="33B9A3B3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7109CE" w:rsidRDefault="007109CE" w:rsidP="007109CE">
            <w:pPr>
              <w:pStyle w:val="Day"/>
            </w:pPr>
            <w:r>
              <w:t>26</w:t>
            </w:r>
          </w:p>
        </w:tc>
      </w:tr>
      <w:tr w:rsidR="007109CE" w14:paraId="26874656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7109CE" w:rsidRDefault="007109CE" w:rsidP="007109CE">
            <w:pPr>
              <w:pStyle w:val="Day"/>
            </w:pPr>
            <w:r w:rsidRPr="007D48B7">
              <w:t>2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FA163C" w14:textId="7C8C7FC5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7109CE" w:rsidRDefault="007109CE" w:rsidP="007109CE">
            <w:pPr>
              <w:pStyle w:val="Day"/>
            </w:pPr>
            <w:r w:rsidRPr="00FC34E5">
              <w:t>2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B66D0D1" w14:textId="2A3A59F7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259A63" w14:textId="7507114D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A0CBB0" w14:textId="4510EA1C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E1A650" w14:textId="1E8D4154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B679B72" w14:textId="36097AB2" w:rsidR="007109CE" w:rsidRDefault="007109CE" w:rsidP="007109CE">
            <w:pPr>
              <w:pStyle w:val="Day"/>
            </w:pPr>
            <w:r w:rsidRPr="00983E12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0C3205B" w14:textId="179AB939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BD28E4" w14:textId="0BB5150B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BD6609C" w14:textId="3CEA3027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A4519D6" w14:textId="7F4627EC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FD066D" w14:textId="41768E2F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EC5BB7" w14:textId="7C3967E1" w:rsidR="007109CE" w:rsidRDefault="007109CE" w:rsidP="007109CE">
            <w:pPr>
              <w:pStyle w:val="Day"/>
            </w:pPr>
          </w:p>
        </w:tc>
      </w:tr>
      <w:tr w:rsidR="007109CE" w14:paraId="3DE12808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B7761D" w14:textId="314531F5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7109CE" w:rsidRDefault="007109CE" w:rsidP="007109CE">
            <w:pPr>
              <w:pStyle w:val="Day"/>
            </w:pPr>
          </w:p>
        </w:tc>
      </w:tr>
      <w:tr w:rsidR="007109CE" w14:paraId="0715D5D6" w14:textId="77777777" w:rsidTr="00C13A0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7109CE" w:rsidRDefault="007109CE" w:rsidP="007109CE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7109CE" w:rsidRDefault="007109CE" w:rsidP="007109CE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7109CE" w:rsidRDefault="007109CE" w:rsidP="007109CE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7109CE" w:rsidRDefault="007109CE" w:rsidP="007109CE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7109CE" w:rsidRDefault="007109CE" w:rsidP="007109CE">
            <w:pPr>
              <w:pStyle w:val="NoSpacing"/>
            </w:pPr>
          </w:p>
        </w:tc>
      </w:tr>
      <w:tr w:rsidR="007109CE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7109CE" w:rsidRDefault="007109CE" w:rsidP="007109CE">
            <w:pPr>
              <w:pStyle w:val="Month"/>
            </w:pPr>
            <w:r>
              <w:t>October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7109CE" w:rsidRDefault="007109CE" w:rsidP="007109CE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7109CE" w:rsidRDefault="007109CE" w:rsidP="007109CE">
            <w:pPr>
              <w:pStyle w:val="Month"/>
            </w:pPr>
            <w:r>
              <w:t>November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7109CE" w:rsidRDefault="007109CE" w:rsidP="007109CE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7109CE" w:rsidRDefault="007109CE" w:rsidP="007109CE">
            <w:pPr>
              <w:pStyle w:val="Month"/>
            </w:pPr>
            <w:r>
              <w:t>December 2026</w:t>
            </w:r>
          </w:p>
        </w:tc>
      </w:tr>
      <w:tr w:rsidR="007109CE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</w:tr>
      <w:tr w:rsidR="007109CE" w14:paraId="050E7EC3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2A5B62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C0060EB" w14:textId="2B6DC060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930F8D" w14:textId="2C79DEAB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5C845E6" w14:textId="5A601E03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2E72CE" w14:textId="364981DE" w:rsidR="007109CE" w:rsidRPr="004C76CA" w:rsidRDefault="007109CE" w:rsidP="007109CE">
            <w:pPr>
              <w:pStyle w:val="Day"/>
            </w:pPr>
            <w:r w:rsidRPr="004C76C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3F7120B" w14:textId="731480F0" w:rsidR="007109CE" w:rsidRPr="004C76CA" w:rsidRDefault="007109CE" w:rsidP="007109CE">
            <w:pPr>
              <w:pStyle w:val="Day"/>
            </w:pPr>
            <w:r w:rsidRPr="004C76CA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7BF53B" w14:textId="3BE08341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7109CE" w:rsidRDefault="007109CE" w:rsidP="007109C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C0998" w14:textId="47252B95" w:rsidR="007109CE" w:rsidRDefault="007109CE" w:rsidP="007109C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7109CE" w:rsidRDefault="007109CE" w:rsidP="007109CE">
            <w:pPr>
              <w:pStyle w:val="Day"/>
            </w:pPr>
            <w:r>
              <w:t>5</w:t>
            </w:r>
          </w:p>
        </w:tc>
      </w:tr>
      <w:tr w:rsidR="007109CE" w14:paraId="34237FDA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21AFFF" w14:textId="4C8FF743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69831B" w14:textId="088C2EC8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DD788DC" w14:textId="5628F820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0AA48E7" w14:textId="7CE388EA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BB6577" w14:textId="2132D1F3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304BC3" w14:textId="4F704703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ED772C3" w14:textId="405F1041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00157" w14:textId="051D9651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F381F" w14:textId="6B1F8AAE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7109CE" w:rsidRDefault="007109CE" w:rsidP="007109CE">
            <w:pPr>
              <w:pStyle w:val="Day"/>
            </w:pPr>
            <w:r>
              <w:t>12</w:t>
            </w:r>
          </w:p>
        </w:tc>
      </w:tr>
      <w:tr w:rsidR="007109CE" w14:paraId="173FED88" w14:textId="77777777" w:rsidTr="007B41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7109CE" w:rsidRDefault="007109CE" w:rsidP="007109CE">
            <w:pPr>
              <w:pStyle w:val="Day"/>
            </w:pPr>
            <w:r w:rsidRPr="00806D99">
              <w:t>1</w:t>
            </w: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7109CE" w:rsidRDefault="007109CE" w:rsidP="007109CE">
            <w:pPr>
              <w:pStyle w:val="Day"/>
            </w:pPr>
            <w:r w:rsidRPr="000B6788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B722C" w14:textId="553F5CED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7109CE" w:rsidRDefault="007109CE" w:rsidP="007109CE">
            <w:pPr>
              <w:pStyle w:val="Day"/>
            </w:pPr>
            <w:r>
              <w:t>19</w:t>
            </w:r>
          </w:p>
        </w:tc>
      </w:tr>
      <w:tr w:rsidR="007109CE" w14:paraId="77D4C194" w14:textId="77777777" w:rsidTr="007B41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6239B838" w14:textId="5C66B603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B5D22B2" w14:textId="2FB7BD97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BBE85" w14:textId="0666A456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8B460" w14:textId="3BFFEAB7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D2B1" w14:textId="37867314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BA80C" w14:textId="7606872A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A7C5E" w14:textId="163E68CA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22234" w14:textId="296E210B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D6E8B3" w14:textId="1305FC5C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A00D9" w14:textId="399FE193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F31A3" w14:textId="5467E313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02BE2" w14:textId="00C66BAB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45B5" w14:textId="07434778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F0AF8" w14:textId="2A2617AD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49A3F" w14:textId="07B08648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E27AB" w14:textId="010A2335" w:rsidR="007109CE" w:rsidRDefault="007109CE" w:rsidP="007109CE">
            <w:pPr>
              <w:pStyle w:val="Day"/>
            </w:pPr>
            <w:r>
              <w:t>26</w:t>
            </w:r>
          </w:p>
        </w:tc>
      </w:tr>
      <w:tr w:rsidR="007109CE" w14:paraId="28646DC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7109CE" w:rsidRDefault="007109CE" w:rsidP="007109CE">
            <w:pPr>
              <w:pStyle w:val="Day"/>
            </w:pPr>
            <w:r w:rsidRPr="00806D99">
              <w:t>2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7109CE" w:rsidRDefault="007109CE" w:rsidP="007109CE">
            <w:pPr>
              <w:pStyle w:val="Day"/>
            </w:pPr>
            <w:r w:rsidRPr="000B6788">
              <w:t>2</w:t>
            </w: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65A8" w14:textId="69CA5DC1" w:rsidR="007109CE" w:rsidRDefault="007109CE" w:rsidP="007109CE">
            <w:pPr>
              <w:pStyle w:val="Day"/>
            </w:pPr>
            <w:r w:rsidRPr="00E40B4D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9C0DE" w14:textId="5B97F55E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8A82B" w14:textId="7BD40215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30D9" w14:textId="0204A24F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6BA4B" w14:textId="59F92E28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59156" w14:textId="476C9D5B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54BA9" w14:textId="2CDD8A52" w:rsidR="007109CE" w:rsidRDefault="007109CE" w:rsidP="007109CE">
            <w:pPr>
              <w:pStyle w:val="Day"/>
            </w:pPr>
          </w:p>
        </w:tc>
      </w:tr>
      <w:tr w:rsidR="007109CE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7109CE" w:rsidRDefault="007109CE" w:rsidP="007109CE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18C9E5AE" w:rsidR="00C70F02" w:rsidRPr="00C13A09" w:rsidRDefault="00EE46F6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8</w:t>
            </w:r>
            <w:r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C13A09">
              <w:rPr>
                <w:b/>
                <w:bCs/>
                <w:sz w:val="16"/>
                <w:szCs w:val="16"/>
              </w:rPr>
              <w:t>Class Date</w:t>
            </w:r>
            <w:r w:rsidR="00021072" w:rsidRPr="00C13A09">
              <w:rPr>
                <w:b/>
                <w:bCs/>
                <w:sz w:val="16"/>
                <w:szCs w:val="16"/>
              </w:rPr>
              <w:t>s:</w:t>
            </w:r>
            <w:r w:rsidR="00C70F02"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FD1B9E">
              <w:rPr>
                <w:b/>
                <w:bCs/>
                <w:sz w:val="16"/>
                <w:szCs w:val="16"/>
              </w:rPr>
              <w:t>June 9</w:t>
            </w:r>
            <w:r w:rsidR="009A5C39" w:rsidRPr="00C13A09">
              <w:rPr>
                <w:b/>
                <w:bCs/>
                <w:sz w:val="16"/>
                <w:szCs w:val="16"/>
              </w:rPr>
              <w:t>,</w:t>
            </w: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2026, thru </w:t>
            </w:r>
            <w:r w:rsidR="00FD1B9E">
              <w:rPr>
                <w:b/>
                <w:bCs/>
                <w:sz w:val="16"/>
                <w:szCs w:val="16"/>
              </w:rPr>
              <w:t>October 10</w:t>
            </w:r>
            <w:r w:rsidR="00021072" w:rsidRPr="00C13A09">
              <w:rPr>
                <w:b/>
                <w:bCs/>
                <w:sz w:val="16"/>
                <w:szCs w:val="16"/>
              </w:rPr>
              <w:t>, 20226</w:t>
            </w:r>
          </w:p>
          <w:p w14:paraId="1F4BD59F" w14:textId="62C6340E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5D47F4" w:rsidRPr="00C13A09">
              <w:rPr>
                <w:b/>
                <w:bCs/>
                <w:sz w:val="16"/>
                <w:szCs w:val="16"/>
              </w:rPr>
              <w:t>Tuesday</w:t>
            </w:r>
            <w:r w:rsidR="007109CE">
              <w:rPr>
                <w:b/>
                <w:bCs/>
                <w:sz w:val="16"/>
                <w:szCs w:val="16"/>
              </w:rPr>
              <w:t xml:space="preserve"> and Wednesday</w:t>
            </w:r>
          </w:p>
          <w:p w14:paraId="3F88F4D9" w14:textId="77777777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31FD2AB1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AND Every Other Saturday </w:t>
            </w:r>
          </w:p>
          <w:p w14:paraId="65A69806" w14:textId="5A80BABC" w:rsidR="00021072" w:rsidRPr="00C13A09" w:rsidRDefault="004A61FF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9</w:t>
            </w:r>
            <w:r w:rsidR="00021072" w:rsidRPr="00C13A09">
              <w:rPr>
                <w:b/>
                <w:bCs/>
                <w:sz w:val="16"/>
                <w:szCs w:val="16"/>
              </w:rPr>
              <w:t>:00am-</w:t>
            </w:r>
            <w:r w:rsidR="007109CE">
              <w:rPr>
                <w:b/>
                <w:bCs/>
                <w:sz w:val="16"/>
                <w:szCs w:val="16"/>
              </w:rPr>
              <w:t>2</w:t>
            </w:r>
            <w:r w:rsidR="00021072" w:rsidRPr="00C13A09">
              <w:rPr>
                <w:b/>
                <w:bCs/>
                <w:sz w:val="16"/>
                <w:szCs w:val="16"/>
              </w:rPr>
              <w:t>:00pm</w:t>
            </w:r>
          </w:p>
          <w:p w14:paraId="6A06E865" w14:textId="1F44C97A" w:rsidR="00AB27CE" w:rsidRPr="00C13A09" w:rsidRDefault="00DB59AF" w:rsidP="00AB27CE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Electronic Medical Record (EMR) Virtually Monitored Simulations</w:t>
            </w:r>
            <w:r w:rsidR="00AB27CE" w:rsidRPr="00C13A09">
              <w:rPr>
                <w:b/>
                <w:bCs/>
                <w:sz w:val="16"/>
                <w:szCs w:val="16"/>
              </w:rPr>
              <w:t xml:space="preserve">: </w:t>
            </w:r>
            <w:r w:rsidR="007109CE">
              <w:rPr>
                <w:b/>
                <w:bCs/>
                <w:sz w:val="16"/>
                <w:szCs w:val="16"/>
              </w:rPr>
              <w:t>Thursday</w:t>
            </w:r>
          </w:p>
          <w:p w14:paraId="583CD86F" w14:textId="1F024B6D" w:rsidR="00C70F02" w:rsidRPr="00FD1B9E" w:rsidRDefault="00C70F02" w:rsidP="006E7CE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FD1B9E">
              <w:rPr>
                <w:b/>
                <w:bCs/>
                <w:color w:val="EE0000"/>
                <w:sz w:val="20"/>
                <w:szCs w:val="20"/>
              </w:rPr>
              <w:t>**</w:t>
            </w:r>
            <w:r w:rsidR="00AB27CE" w:rsidRPr="00FD1B9E">
              <w:rPr>
                <w:b/>
                <w:bCs/>
                <w:color w:val="EE0000"/>
                <w:sz w:val="20"/>
                <w:szCs w:val="20"/>
              </w:rPr>
              <w:t xml:space="preserve">CLASS DAYS </w:t>
            </w:r>
            <w:r w:rsidRPr="00FD1B9E">
              <w:rPr>
                <w:b/>
                <w:bCs/>
                <w:color w:val="EE0000"/>
                <w:sz w:val="20"/>
                <w:szCs w:val="20"/>
              </w:rPr>
              <w:t>SCHEDULE SUBJECT TO CHANGE</w:t>
            </w:r>
            <w:r w:rsidR="00AB27CE" w:rsidRPr="00FD1B9E">
              <w:rPr>
                <w:b/>
                <w:bCs/>
                <w:color w:val="EE0000"/>
                <w:sz w:val="20"/>
                <w:szCs w:val="20"/>
              </w:rPr>
              <w:t xml:space="preserve"> BASED ON STUDENT ENROLLMENT</w:t>
            </w:r>
            <w:r w:rsidRPr="00FD1B9E"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38CA8A99" w14:textId="173C7148" w:rsidR="00C70F02" w:rsidRPr="00C13A09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  <w:u w:val="single"/>
              </w:rPr>
              <w:t xml:space="preserve">Clinical Externship </w:t>
            </w:r>
            <w:r w:rsidR="00021072" w:rsidRPr="00C13A09">
              <w:rPr>
                <w:b/>
                <w:bCs/>
                <w:sz w:val="16"/>
                <w:szCs w:val="16"/>
                <w:u w:val="single"/>
              </w:rPr>
              <w:t>(160 Hours)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: Begins on the </w:t>
            </w:r>
            <w:r w:rsidR="0093138F" w:rsidRPr="00C13A09">
              <w:rPr>
                <w:b/>
                <w:bCs/>
                <w:sz w:val="16"/>
                <w:szCs w:val="16"/>
              </w:rPr>
              <w:t>5</w:t>
            </w:r>
            <w:r w:rsidR="00021072"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60B645E7" w14:textId="77777777" w:rsidR="00AB27CE" w:rsidRPr="007109CE" w:rsidRDefault="00021072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Remaining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H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ours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to 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be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ompleted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u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pon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ompletion of the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p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rogram by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continuing your rotation to reach the 160 REQUIRED hours</w:t>
            </w:r>
          </w:p>
          <w:p w14:paraId="1863DB91" w14:textId="3FD7F4C3" w:rsidR="004C76CA" w:rsidRPr="007109CE" w:rsidRDefault="004C76CA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September </w:t>
            </w:r>
            <w:r w:rsidR="00FD1B9E">
              <w:rPr>
                <w:b/>
                <w:bCs/>
                <w:color w:val="EE0000"/>
                <w:sz w:val="16"/>
                <w:szCs w:val="16"/>
                <w:u w:val="single"/>
              </w:rPr>
              <w:t>27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, 2026-</w:t>
            </w:r>
            <w:r w:rsidR="00FD1B9E">
              <w:rPr>
                <w:b/>
                <w:bCs/>
                <w:color w:val="EE0000"/>
                <w:sz w:val="16"/>
                <w:szCs w:val="16"/>
                <w:u w:val="single"/>
              </w:rPr>
              <w:t>October 10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, 2026</w:t>
            </w:r>
          </w:p>
          <w:p w14:paraId="1AC86835" w14:textId="1FBE461B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Pr="00C13A09">
              <w:rPr>
                <w:b/>
                <w:bCs/>
                <w:sz w:val="16"/>
                <w:szCs w:val="16"/>
                <w:u w:val="single"/>
              </w:rPr>
              <w:t>Review</w:t>
            </w:r>
            <w:r w:rsidR="00AB27CE" w:rsidRPr="00C13A09">
              <w:rPr>
                <w:b/>
                <w:bCs/>
                <w:sz w:val="16"/>
                <w:szCs w:val="16"/>
                <w:u w:val="single"/>
              </w:rPr>
              <w:t xml:space="preserve"> Week for Certification Exam</w:t>
            </w:r>
            <w:r w:rsidR="00AB27CE" w:rsidRPr="00C13A09">
              <w:rPr>
                <w:b/>
                <w:bCs/>
                <w:sz w:val="16"/>
                <w:szCs w:val="16"/>
              </w:rPr>
              <w:t xml:space="preserve">: </w:t>
            </w:r>
            <w:r w:rsidR="004C76CA" w:rsidRPr="00C13A09">
              <w:rPr>
                <w:b/>
                <w:bCs/>
                <w:sz w:val="16"/>
                <w:szCs w:val="16"/>
              </w:rPr>
              <w:t xml:space="preserve">September </w:t>
            </w:r>
            <w:r w:rsidR="00FD1B9E">
              <w:rPr>
                <w:b/>
                <w:bCs/>
                <w:sz w:val="16"/>
                <w:szCs w:val="16"/>
              </w:rPr>
              <w:t>27</w:t>
            </w:r>
            <w:r w:rsidR="004C76CA" w:rsidRPr="00C13A09">
              <w:rPr>
                <w:b/>
                <w:bCs/>
                <w:sz w:val="16"/>
                <w:szCs w:val="16"/>
              </w:rPr>
              <w:t>, 2026-</w:t>
            </w:r>
            <w:r w:rsidR="00FD1B9E">
              <w:rPr>
                <w:b/>
                <w:bCs/>
                <w:sz w:val="16"/>
                <w:szCs w:val="16"/>
              </w:rPr>
              <w:t>October 10</w:t>
            </w:r>
            <w:r w:rsidR="004C76CA" w:rsidRPr="00C13A09">
              <w:rPr>
                <w:b/>
                <w:bCs/>
                <w:sz w:val="16"/>
                <w:szCs w:val="16"/>
              </w:rPr>
              <w:t>, 2026</w:t>
            </w:r>
          </w:p>
          <w:p w14:paraId="3149371A" w14:textId="4657AE58" w:rsidR="00AC2E1B" w:rsidRPr="00FD1B9E" w:rsidRDefault="00AC2E1B" w:rsidP="006E7CE9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**YOU ARE ABLE TO COMPLETE CLINICAL HOURS IF </w:t>
            </w:r>
            <w:r w:rsidR="0093138F" w:rsidRPr="00FD1B9E">
              <w:rPr>
                <w:b/>
                <w:bCs/>
                <w:color w:val="EE0000"/>
                <w:sz w:val="22"/>
                <w:szCs w:val="22"/>
              </w:rPr>
              <w:t>POSSIBLE,</w:t>
            </w: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 DURING 4</w:t>
            </w:r>
            <w:r w:rsidRPr="00FD1B9E">
              <w:rPr>
                <w:b/>
                <w:bCs/>
                <w:color w:val="EE0000"/>
                <w:sz w:val="22"/>
                <w:szCs w:val="22"/>
                <w:vertAlign w:val="superscript"/>
              </w:rPr>
              <w:t>TH</w:t>
            </w: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 OF JULY BREAK**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46CE0448" w14:textId="77777777" w:rsidR="00C70F02" w:rsidRPr="00C13A09" w:rsidRDefault="00C70F02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National Center for Competency Testing (NCCT) </w:t>
            </w:r>
          </w:p>
          <w:p w14:paraId="514F7B08" w14:textId="176DB579" w:rsidR="00021072" w:rsidRPr="00C13A09" w:rsidRDefault="00FD1B9E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Friday, October </w:t>
            </w:r>
            <w:r w:rsidR="007B41F9">
              <w:rPr>
                <w:b/>
                <w:bCs/>
                <w:sz w:val="16"/>
                <w:szCs w:val="16"/>
              </w:rPr>
              <w:t>23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79121F"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>2026</w:t>
            </w:r>
          </w:p>
        </w:tc>
      </w:tr>
      <w:tr w:rsidR="00C70F02" w:rsidRPr="00C13A09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C13A09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44B047F2" w:rsidR="00C70F02" w:rsidRPr="00C13A09" w:rsidRDefault="00FD1B9E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Saturday</w:t>
            </w:r>
            <w:r w:rsidR="0093138F" w:rsidRPr="00C13A09">
              <w:rPr>
                <w:b/>
                <w:bCs/>
                <w:sz w:val="16"/>
                <w:szCs w:val="16"/>
              </w:rPr>
              <w:t xml:space="preserve">, October </w:t>
            </w:r>
            <w:r w:rsidR="007B41F9">
              <w:rPr>
                <w:b/>
                <w:bCs/>
                <w:sz w:val="16"/>
                <w:szCs w:val="16"/>
              </w:rPr>
              <w:t>24</w:t>
            </w:r>
            <w:r w:rsidR="00021072" w:rsidRPr="00C13A09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C13A09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105996E8" w14:textId="62169E01" w:rsidR="00C70F02" w:rsidRPr="00C13A09" w:rsidRDefault="00021072" w:rsidP="00346A55">
            <w:pPr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Observed Holidays: May 25, 2026 (Memorial Day)</w:t>
            </w:r>
            <w:r w:rsidR="00EE46F6" w:rsidRPr="00C13A09">
              <w:rPr>
                <w:b/>
                <w:bCs/>
                <w:sz w:val="16"/>
                <w:szCs w:val="16"/>
              </w:rPr>
              <w:t xml:space="preserve">; June 19, 2026 (Juneteenth); June 29, 2026, thru July </w:t>
            </w:r>
            <w:r w:rsidR="00AC2E1B" w:rsidRPr="00C13A09">
              <w:rPr>
                <w:b/>
                <w:bCs/>
                <w:sz w:val="16"/>
                <w:szCs w:val="16"/>
              </w:rPr>
              <w:t>10</w:t>
            </w:r>
            <w:r w:rsidR="00EE46F6" w:rsidRPr="00C13A09">
              <w:rPr>
                <w:b/>
                <w:bCs/>
                <w:sz w:val="16"/>
                <w:szCs w:val="16"/>
              </w:rPr>
              <w:t>, 2026 (4</w:t>
            </w:r>
            <w:r w:rsidR="00EE46F6"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EE46F6" w:rsidRPr="00C13A09">
              <w:rPr>
                <w:b/>
                <w:bCs/>
                <w:sz w:val="16"/>
                <w:szCs w:val="16"/>
              </w:rPr>
              <w:t xml:space="preserve"> of July Holiday)</w:t>
            </w:r>
            <w:r w:rsidR="00C13A09" w:rsidRPr="00C13A09">
              <w:rPr>
                <w:b/>
                <w:bCs/>
                <w:sz w:val="16"/>
                <w:szCs w:val="16"/>
              </w:rPr>
              <w:t>; September 7, 2026 (Labor Day)</w:t>
            </w:r>
          </w:p>
        </w:tc>
      </w:tr>
      <w:tr w:rsidR="00C70F02" w:rsidRPr="00C13A09" w14:paraId="27700ACD" w14:textId="77777777" w:rsidTr="00FD1B9E">
        <w:trPr>
          <w:trHeight w:val="567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C13A09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7DB69DD8" w14:textId="1E987DF2" w:rsidR="00C70F02" w:rsidRPr="00C13A09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93138F" w:rsidRPr="00C13A09">
              <w:rPr>
                <w:b/>
                <w:bCs/>
                <w:sz w:val="16"/>
                <w:szCs w:val="16"/>
              </w:rPr>
              <w:t>5</w:t>
            </w:r>
            <w:r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13A09">
              <w:rPr>
                <w:b/>
                <w:bCs/>
                <w:sz w:val="16"/>
                <w:szCs w:val="16"/>
              </w:rPr>
              <w:t xml:space="preserve"> Week of Class</w:t>
            </w:r>
          </w:p>
          <w:p w14:paraId="263A58DE" w14:textId="669C4688" w:rsidR="00346A55" w:rsidRPr="00C13A09" w:rsidRDefault="00346A55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**</w:t>
            </w:r>
            <w:r w:rsidRPr="00C13A09">
              <w:rPr>
                <w:b/>
                <w:bCs/>
                <w:sz w:val="16"/>
                <w:szCs w:val="16"/>
                <w:u w:val="single"/>
              </w:rPr>
              <w:t>YOU ARE REQUIRED TO COMPLETE AT LEAST ONE DAY A WEEK OF ON-THE-JOB TRAINING AND MORE DAYS IF POSSIBLE</w:t>
            </w:r>
            <w:r w:rsidRPr="00C13A09">
              <w:rPr>
                <w:b/>
                <w:bCs/>
                <w:sz w:val="16"/>
                <w:szCs w:val="16"/>
              </w:rPr>
              <w:t>**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3F6D" w14:textId="77777777" w:rsidR="00DB47E7" w:rsidRDefault="00DB47E7" w:rsidP="00337E14">
      <w:pPr>
        <w:spacing w:after="0"/>
      </w:pPr>
      <w:r>
        <w:separator/>
      </w:r>
    </w:p>
  </w:endnote>
  <w:endnote w:type="continuationSeparator" w:id="0">
    <w:p w14:paraId="2704DE15" w14:textId="77777777" w:rsidR="00DB47E7" w:rsidRDefault="00DB47E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26B4" w14:textId="77777777" w:rsidR="00DB47E7" w:rsidRDefault="00DB47E7" w:rsidP="00337E14">
      <w:pPr>
        <w:spacing w:after="0"/>
      </w:pPr>
      <w:r>
        <w:separator/>
      </w:r>
    </w:p>
  </w:footnote>
  <w:footnote w:type="continuationSeparator" w:id="0">
    <w:p w14:paraId="0F79A27D" w14:textId="77777777" w:rsidR="00DB47E7" w:rsidRDefault="00DB47E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41AF8"/>
    <w:rsid w:val="00056378"/>
    <w:rsid w:val="00073062"/>
    <w:rsid w:val="00091E41"/>
    <w:rsid w:val="000A6191"/>
    <w:rsid w:val="000C0513"/>
    <w:rsid w:val="000D6EFE"/>
    <w:rsid w:val="000E7D2E"/>
    <w:rsid w:val="00137F1A"/>
    <w:rsid w:val="001405E9"/>
    <w:rsid w:val="00177845"/>
    <w:rsid w:val="00191999"/>
    <w:rsid w:val="0019385A"/>
    <w:rsid w:val="00203E54"/>
    <w:rsid w:val="00223B9D"/>
    <w:rsid w:val="00223D4D"/>
    <w:rsid w:val="00246E8A"/>
    <w:rsid w:val="002542FD"/>
    <w:rsid w:val="00264629"/>
    <w:rsid w:val="002A3E9E"/>
    <w:rsid w:val="002B3FE3"/>
    <w:rsid w:val="002E0F1E"/>
    <w:rsid w:val="002E2982"/>
    <w:rsid w:val="0030705A"/>
    <w:rsid w:val="00312BBA"/>
    <w:rsid w:val="00325855"/>
    <w:rsid w:val="00337E14"/>
    <w:rsid w:val="00346A55"/>
    <w:rsid w:val="003522B7"/>
    <w:rsid w:val="003554AB"/>
    <w:rsid w:val="00366921"/>
    <w:rsid w:val="003841C2"/>
    <w:rsid w:val="00397F06"/>
    <w:rsid w:val="003A02A8"/>
    <w:rsid w:val="003A1568"/>
    <w:rsid w:val="003A1572"/>
    <w:rsid w:val="003C14C4"/>
    <w:rsid w:val="003E7366"/>
    <w:rsid w:val="00412E2B"/>
    <w:rsid w:val="00413BBD"/>
    <w:rsid w:val="0044315E"/>
    <w:rsid w:val="004722B0"/>
    <w:rsid w:val="004A61FF"/>
    <w:rsid w:val="004A6647"/>
    <w:rsid w:val="004A6C50"/>
    <w:rsid w:val="004B430E"/>
    <w:rsid w:val="004C76CA"/>
    <w:rsid w:val="004D5C06"/>
    <w:rsid w:val="004F670E"/>
    <w:rsid w:val="004F683C"/>
    <w:rsid w:val="005409BD"/>
    <w:rsid w:val="005416FC"/>
    <w:rsid w:val="0058421F"/>
    <w:rsid w:val="00591296"/>
    <w:rsid w:val="005920F0"/>
    <w:rsid w:val="005D47F4"/>
    <w:rsid w:val="005F677F"/>
    <w:rsid w:val="00605646"/>
    <w:rsid w:val="00622951"/>
    <w:rsid w:val="00660B50"/>
    <w:rsid w:val="00676B85"/>
    <w:rsid w:val="00687EF0"/>
    <w:rsid w:val="006E7372"/>
    <w:rsid w:val="006F1D3C"/>
    <w:rsid w:val="007109CE"/>
    <w:rsid w:val="007476DE"/>
    <w:rsid w:val="0079121F"/>
    <w:rsid w:val="007957AB"/>
    <w:rsid w:val="007A3F38"/>
    <w:rsid w:val="007B41F9"/>
    <w:rsid w:val="007F75C5"/>
    <w:rsid w:val="00813A4C"/>
    <w:rsid w:val="0081420B"/>
    <w:rsid w:val="00891AC9"/>
    <w:rsid w:val="009035EA"/>
    <w:rsid w:val="0093138F"/>
    <w:rsid w:val="00952922"/>
    <w:rsid w:val="00954A61"/>
    <w:rsid w:val="009578CB"/>
    <w:rsid w:val="00985665"/>
    <w:rsid w:val="00986C84"/>
    <w:rsid w:val="00995BAC"/>
    <w:rsid w:val="00996198"/>
    <w:rsid w:val="009A5C39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925AE"/>
    <w:rsid w:val="00AA49F8"/>
    <w:rsid w:val="00AB27CE"/>
    <w:rsid w:val="00AC2E1B"/>
    <w:rsid w:val="00AD41D1"/>
    <w:rsid w:val="00B03FCB"/>
    <w:rsid w:val="00B13065"/>
    <w:rsid w:val="00B13F37"/>
    <w:rsid w:val="00B26FA3"/>
    <w:rsid w:val="00B444D2"/>
    <w:rsid w:val="00B87BA8"/>
    <w:rsid w:val="00BD4C1E"/>
    <w:rsid w:val="00C13A09"/>
    <w:rsid w:val="00C2181B"/>
    <w:rsid w:val="00C21ED7"/>
    <w:rsid w:val="00C42E57"/>
    <w:rsid w:val="00C606FF"/>
    <w:rsid w:val="00C65071"/>
    <w:rsid w:val="00C70F02"/>
    <w:rsid w:val="00C72D73"/>
    <w:rsid w:val="00C74996"/>
    <w:rsid w:val="00CD4CA5"/>
    <w:rsid w:val="00CF57A9"/>
    <w:rsid w:val="00D0050C"/>
    <w:rsid w:val="00D0177F"/>
    <w:rsid w:val="00D15461"/>
    <w:rsid w:val="00D2286B"/>
    <w:rsid w:val="00D261F4"/>
    <w:rsid w:val="00D35DA8"/>
    <w:rsid w:val="00D55615"/>
    <w:rsid w:val="00D944C7"/>
    <w:rsid w:val="00DB47E7"/>
    <w:rsid w:val="00DB59AF"/>
    <w:rsid w:val="00DD1E91"/>
    <w:rsid w:val="00DE3B4C"/>
    <w:rsid w:val="00E05763"/>
    <w:rsid w:val="00E118A4"/>
    <w:rsid w:val="00E124CA"/>
    <w:rsid w:val="00E40967"/>
    <w:rsid w:val="00E60E7C"/>
    <w:rsid w:val="00E60EF6"/>
    <w:rsid w:val="00E63E1B"/>
    <w:rsid w:val="00EA7A2E"/>
    <w:rsid w:val="00EC16F9"/>
    <w:rsid w:val="00EE46F6"/>
    <w:rsid w:val="00F04882"/>
    <w:rsid w:val="00F435F1"/>
    <w:rsid w:val="00F45140"/>
    <w:rsid w:val="00F53F54"/>
    <w:rsid w:val="00F553A5"/>
    <w:rsid w:val="00F55EA6"/>
    <w:rsid w:val="00FB5FA5"/>
    <w:rsid w:val="00FC7928"/>
    <w:rsid w:val="00FD1B9E"/>
    <w:rsid w:val="00FE0ADB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1</Pages>
  <Words>757</Words>
  <Characters>2259</Characters>
  <Application>Microsoft Office Word</Application>
  <DocSecurity>0</DocSecurity>
  <Lines>753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2026-04-23T20:13:00Z</cp:lastPrinted>
  <dcterms:created xsi:type="dcterms:W3CDTF">2026-04-24T19:31:00Z</dcterms:created>
  <dcterms:modified xsi:type="dcterms:W3CDTF">2026-04-24T19:31:00Z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