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2D87" w14:textId="77777777" w:rsidR="0086535C" w:rsidRPr="0086535C" w:rsidRDefault="0086535C" w:rsidP="0086535C">
      <w:pPr>
        <w:rPr>
          <w:rFonts w:ascii="Times New Roman" w:hAnsi="Times New Roman" w:cs="Times New Roman"/>
          <w:sz w:val="20"/>
          <w:szCs w:val="20"/>
        </w:rPr>
      </w:pPr>
    </w:p>
    <w:p w14:paraId="20F178AB" w14:textId="77777777" w:rsidR="0086535C" w:rsidRPr="0086535C" w:rsidRDefault="0086535C" w:rsidP="0086535C">
      <w:pPr>
        <w:rPr>
          <w:rFonts w:ascii="Times New Roman" w:hAnsi="Times New Roman" w:cs="Times New Roman"/>
          <w:sz w:val="20"/>
          <w:szCs w:val="20"/>
        </w:rPr>
      </w:pPr>
    </w:p>
    <w:p w14:paraId="2552D979" w14:textId="77777777" w:rsidR="0086535C" w:rsidRPr="0086535C" w:rsidRDefault="0086535C" w:rsidP="0086535C">
      <w:pPr>
        <w:jc w:val="center"/>
        <w:rPr>
          <w:rFonts w:ascii="Times New Roman" w:hAnsi="Times New Roman" w:cs="Times New Roman"/>
          <w:b/>
          <w:bCs/>
          <w:sz w:val="20"/>
          <w:szCs w:val="20"/>
        </w:rPr>
      </w:pPr>
      <w:r w:rsidRPr="0086535C">
        <w:rPr>
          <w:rFonts w:ascii="Times New Roman" w:hAnsi="Times New Roman" w:cs="Times New Roman"/>
          <w:b/>
          <w:bCs/>
          <w:sz w:val="20"/>
          <w:szCs w:val="20"/>
        </w:rPr>
        <w:t>Signs Your Loved One Needs a Clinical Advocate</w:t>
      </w:r>
    </w:p>
    <w:p w14:paraId="766DB7C4" w14:textId="77777777" w:rsidR="0086535C" w:rsidRPr="0086535C" w:rsidRDefault="0086535C" w:rsidP="0086535C">
      <w:pPr>
        <w:jc w:val="center"/>
        <w:rPr>
          <w:rFonts w:ascii="Times New Roman" w:hAnsi="Times New Roman" w:cs="Times New Roman"/>
          <w:sz w:val="20"/>
          <w:szCs w:val="20"/>
        </w:rPr>
      </w:pPr>
      <w:r w:rsidRPr="0086535C">
        <w:rPr>
          <w:rFonts w:ascii="Times New Roman" w:hAnsi="Times New Roman" w:cs="Times New Roman"/>
          <w:i/>
          <w:iCs/>
          <w:sz w:val="20"/>
          <w:szCs w:val="20"/>
        </w:rPr>
        <w:t>A Checklist for Families and Legal Professionals</w:t>
      </w:r>
    </w:p>
    <w:p w14:paraId="6A2FDEF9" w14:textId="77777777" w:rsidR="0086535C" w:rsidRPr="0086535C" w:rsidRDefault="0086535C" w:rsidP="0086535C">
      <w:pPr>
        <w:rPr>
          <w:rFonts w:ascii="Times New Roman" w:hAnsi="Times New Roman" w:cs="Times New Roman"/>
          <w:sz w:val="20"/>
          <w:szCs w:val="20"/>
        </w:rPr>
      </w:pPr>
      <w:r w:rsidRPr="0086535C">
        <w:rPr>
          <w:rFonts w:ascii="Times New Roman" w:hAnsi="Times New Roman" w:cs="Times New Roman"/>
          <w:sz w:val="20"/>
          <w:szCs w:val="20"/>
        </w:rPr>
        <w:t>As medical complexities increase, the gap between legal protection and clinical reality often widens. Use this checklist to determine if professional clinical advocacy is necessary to safeguard your loved one’s health and wealth.</w:t>
      </w:r>
    </w:p>
    <w:p w14:paraId="4989F190" w14:textId="77777777" w:rsidR="0086535C" w:rsidRPr="0086535C" w:rsidRDefault="0086535C" w:rsidP="0086535C">
      <w:pPr>
        <w:rPr>
          <w:rFonts w:ascii="Times New Roman" w:hAnsi="Times New Roman" w:cs="Times New Roman"/>
          <w:b/>
          <w:bCs/>
          <w:sz w:val="20"/>
          <w:szCs w:val="20"/>
        </w:rPr>
      </w:pPr>
      <w:r w:rsidRPr="0086535C">
        <w:rPr>
          <w:rFonts w:ascii="Times New Roman" w:hAnsi="Times New Roman" w:cs="Times New Roman"/>
          <w:b/>
          <w:bCs/>
          <w:sz w:val="20"/>
          <w:szCs w:val="20"/>
        </w:rPr>
        <w:t>Medical Complexity &amp; Management</w:t>
      </w:r>
    </w:p>
    <w:p w14:paraId="4C050BDC" w14:textId="77777777" w:rsidR="0086535C" w:rsidRPr="0086535C" w:rsidRDefault="0086535C" w:rsidP="0086535C">
      <w:pPr>
        <w:numPr>
          <w:ilvl w:val="0"/>
          <w:numId w:val="1"/>
        </w:numPr>
        <w:rPr>
          <w:rFonts w:ascii="Times New Roman" w:hAnsi="Times New Roman" w:cs="Times New Roman"/>
          <w:sz w:val="20"/>
          <w:szCs w:val="20"/>
        </w:rPr>
      </w:pPr>
      <w:r w:rsidRPr="0086535C">
        <w:rPr>
          <w:rFonts w:ascii="Times New Roman" w:hAnsi="Times New Roman" w:cs="Times New Roman"/>
          <w:b/>
          <w:bCs/>
          <w:sz w:val="20"/>
          <w:szCs w:val="20"/>
        </w:rPr>
        <w:t>[ ] Frequent Hospitalizations:</w:t>
      </w:r>
      <w:r w:rsidRPr="0086535C">
        <w:rPr>
          <w:rFonts w:ascii="Times New Roman" w:hAnsi="Times New Roman" w:cs="Times New Roman"/>
          <w:sz w:val="20"/>
          <w:szCs w:val="20"/>
        </w:rPr>
        <w:t xml:space="preserve"> Has your loved one had more than one emergency room visit or hospital stay in the last six months? </w:t>
      </w:r>
    </w:p>
    <w:p w14:paraId="78A4DBFF" w14:textId="77777777" w:rsidR="0086535C" w:rsidRPr="0086535C" w:rsidRDefault="0086535C" w:rsidP="0086535C">
      <w:pPr>
        <w:numPr>
          <w:ilvl w:val="0"/>
          <w:numId w:val="1"/>
        </w:numPr>
        <w:rPr>
          <w:rFonts w:ascii="Times New Roman" w:hAnsi="Times New Roman" w:cs="Times New Roman"/>
          <w:sz w:val="20"/>
          <w:szCs w:val="20"/>
        </w:rPr>
      </w:pPr>
      <w:r w:rsidRPr="0086535C">
        <w:rPr>
          <w:rFonts w:ascii="Times New Roman" w:hAnsi="Times New Roman" w:cs="Times New Roman"/>
          <w:b/>
          <w:bCs/>
          <w:sz w:val="20"/>
          <w:szCs w:val="20"/>
        </w:rPr>
        <w:t>[ ] Medication Overload:</w:t>
      </w:r>
      <w:r w:rsidRPr="0086535C">
        <w:rPr>
          <w:rFonts w:ascii="Times New Roman" w:hAnsi="Times New Roman" w:cs="Times New Roman"/>
          <w:sz w:val="20"/>
          <w:szCs w:val="20"/>
        </w:rPr>
        <w:t xml:space="preserve"> Are they taking five or more daily medications, or have there been recent, confusing changes to their prescriptions? </w:t>
      </w:r>
    </w:p>
    <w:p w14:paraId="6798C71C" w14:textId="77777777" w:rsidR="0086535C" w:rsidRPr="0086535C" w:rsidRDefault="0086535C" w:rsidP="0086535C">
      <w:pPr>
        <w:numPr>
          <w:ilvl w:val="0"/>
          <w:numId w:val="1"/>
        </w:numPr>
        <w:rPr>
          <w:rFonts w:ascii="Times New Roman" w:hAnsi="Times New Roman" w:cs="Times New Roman"/>
          <w:sz w:val="20"/>
          <w:szCs w:val="20"/>
        </w:rPr>
      </w:pPr>
      <w:r w:rsidRPr="0086535C">
        <w:rPr>
          <w:rFonts w:ascii="Times New Roman" w:hAnsi="Times New Roman" w:cs="Times New Roman"/>
          <w:b/>
          <w:bCs/>
          <w:sz w:val="20"/>
          <w:szCs w:val="20"/>
        </w:rPr>
        <w:t>[ ] Multiple Specialists:</w:t>
      </w:r>
      <w:r w:rsidRPr="0086535C">
        <w:rPr>
          <w:rFonts w:ascii="Times New Roman" w:hAnsi="Times New Roman" w:cs="Times New Roman"/>
          <w:sz w:val="20"/>
          <w:szCs w:val="20"/>
        </w:rPr>
        <w:t xml:space="preserve"> Is care fragmented across several doctors who do not seem to be communicating effectively with one another? </w:t>
      </w:r>
    </w:p>
    <w:p w14:paraId="6B1B7894" w14:textId="77777777" w:rsidR="0086535C" w:rsidRPr="0086535C" w:rsidRDefault="0086535C" w:rsidP="0086535C">
      <w:pPr>
        <w:numPr>
          <w:ilvl w:val="0"/>
          <w:numId w:val="1"/>
        </w:numPr>
        <w:rPr>
          <w:rFonts w:ascii="Times New Roman" w:hAnsi="Times New Roman" w:cs="Times New Roman"/>
          <w:sz w:val="20"/>
          <w:szCs w:val="20"/>
        </w:rPr>
      </w:pPr>
      <w:r w:rsidRPr="0086535C">
        <w:rPr>
          <w:rFonts w:ascii="Times New Roman" w:hAnsi="Times New Roman" w:cs="Times New Roman"/>
          <w:b/>
          <w:bCs/>
          <w:sz w:val="20"/>
          <w:szCs w:val="20"/>
        </w:rPr>
        <w:t>[ ] New or Escalating Diagnosis:</w:t>
      </w:r>
      <w:r w:rsidRPr="0086535C">
        <w:rPr>
          <w:rFonts w:ascii="Times New Roman" w:hAnsi="Times New Roman" w:cs="Times New Roman"/>
          <w:sz w:val="20"/>
          <w:szCs w:val="20"/>
        </w:rPr>
        <w:t xml:space="preserve"> Have they recently been diagnosed with a chronic or progressive condition like dementia, Parkinson’s, or advanced heart disease? </w:t>
      </w:r>
    </w:p>
    <w:p w14:paraId="17EDA5D4" w14:textId="77777777" w:rsidR="0086535C" w:rsidRPr="0086535C" w:rsidRDefault="0086535C" w:rsidP="0086535C">
      <w:pPr>
        <w:rPr>
          <w:rFonts w:ascii="Times New Roman" w:hAnsi="Times New Roman" w:cs="Times New Roman"/>
          <w:b/>
          <w:bCs/>
          <w:sz w:val="20"/>
          <w:szCs w:val="20"/>
        </w:rPr>
      </w:pPr>
      <w:r w:rsidRPr="0086535C">
        <w:rPr>
          <w:rFonts w:ascii="Times New Roman" w:hAnsi="Times New Roman" w:cs="Times New Roman"/>
          <w:b/>
          <w:bCs/>
          <w:sz w:val="20"/>
          <w:szCs w:val="20"/>
        </w:rPr>
        <w:t>Safety &amp; Functional Stability</w:t>
      </w:r>
    </w:p>
    <w:p w14:paraId="12FF6466" w14:textId="77777777" w:rsidR="0086535C" w:rsidRPr="0086535C" w:rsidRDefault="0086535C" w:rsidP="0086535C">
      <w:pPr>
        <w:numPr>
          <w:ilvl w:val="0"/>
          <w:numId w:val="2"/>
        </w:numPr>
        <w:rPr>
          <w:rFonts w:ascii="Times New Roman" w:hAnsi="Times New Roman" w:cs="Times New Roman"/>
          <w:sz w:val="20"/>
          <w:szCs w:val="20"/>
        </w:rPr>
      </w:pPr>
      <w:r w:rsidRPr="0086535C">
        <w:rPr>
          <w:rFonts w:ascii="Times New Roman" w:hAnsi="Times New Roman" w:cs="Times New Roman"/>
          <w:b/>
          <w:bCs/>
          <w:sz w:val="20"/>
          <w:szCs w:val="20"/>
        </w:rPr>
        <w:t>[ ] Cognitive Changes:</w:t>
      </w:r>
      <w:r w:rsidRPr="0086535C">
        <w:rPr>
          <w:rFonts w:ascii="Times New Roman" w:hAnsi="Times New Roman" w:cs="Times New Roman"/>
          <w:sz w:val="20"/>
          <w:szCs w:val="20"/>
        </w:rPr>
        <w:t xml:space="preserve"> Are you noticing increased confusion, "anesthesia fog" following procedures, or difficulty following a medical plan? </w:t>
      </w:r>
    </w:p>
    <w:p w14:paraId="6ABB613D" w14:textId="77777777" w:rsidR="0086535C" w:rsidRPr="0086535C" w:rsidRDefault="0086535C" w:rsidP="0086535C">
      <w:pPr>
        <w:numPr>
          <w:ilvl w:val="0"/>
          <w:numId w:val="2"/>
        </w:numPr>
        <w:rPr>
          <w:rFonts w:ascii="Times New Roman" w:hAnsi="Times New Roman" w:cs="Times New Roman"/>
          <w:sz w:val="20"/>
          <w:szCs w:val="20"/>
        </w:rPr>
      </w:pPr>
      <w:r w:rsidRPr="0086535C">
        <w:rPr>
          <w:rFonts w:ascii="Times New Roman" w:hAnsi="Times New Roman" w:cs="Times New Roman"/>
          <w:b/>
          <w:bCs/>
          <w:sz w:val="20"/>
          <w:szCs w:val="20"/>
        </w:rPr>
        <w:t>[ ] Frequent "Close Calls":</w:t>
      </w:r>
      <w:r w:rsidRPr="0086535C">
        <w:rPr>
          <w:rFonts w:ascii="Times New Roman" w:hAnsi="Times New Roman" w:cs="Times New Roman"/>
          <w:sz w:val="20"/>
          <w:szCs w:val="20"/>
        </w:rPr>
        <w:t xml:space="preserve"> Have there been recent falls, medication errors, or "near-miss" clinical events at home? </w:t>
      </w:r>
    </w:p>
    <w:p w14:paraId="318E463D" w14:textId="77777777" w:rsidR="0086535C" w:rsidRPr="0086535C" w:rsidRDefault="0086535C" w:rsidP="0086535C">
      <w:pPr>
        <w:numPr>
          <w:ilvl w:val="0"/>
          <w:numId w:val="2"/>
        </w:numPr>
        <w:rPr>
          <w:rFonts w:ascii="Times New Roman" w:hAnsi="Times New Roman" w:cs="Times New Roman"/>
          <w:sz w:val="20"/>
          <w:szCs w:val="20"/>
        </w:rPr>
      </w:pPr>
      <w:r w:rsidRPr="0086535C">
        <w:rPr>
          <w:rFonts w:ascii="Times New Roman" w:hAnsi="Times New Roman" w:cs="Times New Roman"/>
          <w:b/>
          <w:bCs/>
          <w:sz w:val="20"/>
          <w:szCs w:val="20"/>
        </w:rPr>
        <w:t>[ ] Caregiver Burnout:</w:t>
      </w:r>
      <w:r w:rsidRPr="0086535C">
        <w:rPr>
          <w:rFonts w:ascii="Times New Roman" w:hAnsi="Times New Roman" w:cs="Times New Roman"/>
          <w:sz w:val="20"/>
          <w:szCs w:val="20"/>
        </w:rPr>
        <w:t xml:space="preserve"> Is the primary family caregiver feeling overwhelmed by the technical demands of medical monitoring and appointment coordination? </w:t>
      </w:r>
    </w:p>
    <w:p w14:paraId="3A296D46" w14:textId="77777777" w:rsidR="0086535C" w:rsidRPr="0086535C" w:rsidRDefault="0086535C" w:rsidP="0086535C">
      <w:pPr>
        <w:rPr>
          <w:rFonts w:ascii="Times New Roman" w:hAnsi="Times New Roman" w:cs="Times New Roman"/>
          <w:b/>
          <w:bCs/>
          <w:sz w:val="20"/>
          <w:szCs w:val="20"/>
        </w:rPr>
      </w:pPr>
      <w:r w:rsidRPr="0086535C">
        <w:rPr>
          <w:rFonts w:ascii="Times New Roman" w:hAnsi="Times New Roman" w:cs="Times New Roman"/>
          <w:b/>
          <w:bCs/>
          <w:sz w:val="20"/>
          <w:szCs w:val="20"/>
        </w:rPr>
        <w:t>Legal &amp; Financial Alignment</w:t>
      </w:r>
    </w:p>
    <w:p w14:paraId="6251EB79" w14:textId="77777777" w:rsidR="0086535C" w:rsidRPr="0086535C" w:rsidRDefault="0086535C" w:rsidP="0086535C">
      <w:pPr>
        <w:numPr>
          <w:ilvl w:val="0"/>
          <w:numId w:val="3"/>
        </w:numPr>
        <w:rPr>
          <w:rFonts w:ascii="Times New Roman" w:hAnsi="Times New Roman" w:cs="Times New Roman"/>
          <w:sz w:val="20"/>
          <w:szCs w:val="20"/>
        </w:rPr>
      </w:pPr>
      <w:r w:rsidRPr="0086535C">
        <w:rPr>
          <w:rFonts w:ascii="Times New Roman" w:hAnsi="Times New Roman" w:cs="Times New Roman"/>
          <w:b/>
          <w:bCs/>
          <w:sz w:val="20"/>
          <w:szCs w:val="20"/>
        </w:rPr>
        <w:t>[ ] Activation of Directives:</w:t>
      </w:r>
      <w:r w:rsidRPr="0086535C">
        <w:rPr>
          <w:rFonts w:ascii="Times New Roman" w:hAnsi="Times New Roman" w:cs="Times New Roman"/>
          <w:sz w:val="20"/>
          <w:szCs w:val="20"/>
        </w:rPr>
        <w:t xml:space="preserve"> Is it time to clinically document functional capacity to activate a Power of Attorney (POA) or successor trustee? </w:t>
      </w:r>
    </w:p>
    <w:p w14:paraId="7BC36103" w14:textId="77777777" w:rsidR="0086535C" w:rsidRPr="0086535C" w:rsidRDefault="0086535C" w:rsidP="0086535C">
      <w:pPr>
        <w:numPr>
          <w:ilvl w:val="0"/>
          <w:numId w:val="3"/>
        </w:numPr>
        <w:rPr>
          <w:rFonts w:ascii="Times New Roman" w:hAnsi="Times New Roman" w:cs="Times New Roman"/>
          <w:sz w:val="20"/>
          <w:szCs w:val="20"/>
        </w:rPr>
      </w:pPr>
      <w:r w:rsidRPr="0086535C">
        <w:rPr>
          <w:rFonts w:ascii="Times New Roman" w:hAnsi="Times New Roman" w:cs="Times New Roman"/>
          <w:b/>
          <w:bCs/>
          <w:sz w:val="20"/>
          <w:szCs w:val="20"/>
        </w:rPr>
        <w:t>[ ] Rapid Asset Depletion:</w:t>
      </w:r>
      <w:r w:rsidRPr="0086535C">
        <w:rPr>
          <w:rFonts w:ascii="Times New Roman" w:hAnsi="Times New Roman" w:cs="Times New Roman"/>
          <w:sz w:val="20"/>
          <w:szCs w:val="20"/>
        </w:rPr>
        <w:t xml:space="preserve"> Are private-pay medical costs or uncoordinated care transitions beginning to drain the estate’s principal assets? </w:t>
      </w:r>
    </w:p>
    <w:p w14:paraId="116DAB0D" w14:textId="77777777" w:rsidR="0086535C" w:rsidRPr="0086535C" w:rsidRDefault="0086535C" w:rsidP="0086535C">
      <w:pPr>
        <w:numPr>
          <w:ilvl w:val="0"/>
          <w:numId w:val="3"/>
        </w:numPr>
        <w:rPr>
          <w:rFonts w:ascii="Times New Roman" w:hAnsi="Times New Roman" w:cs="Times New Roman"/>
          <w:sz w:val="20"/>
          <w:szCs w:val="20"/>
        </w:rPr>
      </w:pPr>
      <w:r w:rsidRPr="0086535C">
        <w:rPr>
          <w:rFonts w:ascii="Times New Roman" w:hAnsi="Times New Roman" w:cs="Times New Roman"/>
          <w:b/>
          <w:bCs/>
          <w:sz w:val="20"/>
          <w:szCs w:val="20"/>
        </w:rPr>
        <w:t>[ ] Advocacy in High-Stakes Settings:</w:t>
      </w:r>
      <w:r w:rsidRPr="0086535C">
        <w:rPr>
          <w:rFonts w:ascii="Times New Roman" w:hAnsi="Times New Roman" w:cs="Times New Roman"/>
          <w:sz w:val="20"/>
          <w:szCs w:val="20"/>
        </w:rPr>
        <w:t xml:space="preserve"> Is there a need for a professional "expert eye" at the bedside to ensure end-of-life wishes or advanced directives are strictly followed? </w:t>
      </w:r>
    </w:p>
    <w:p w14:paraId="57D24249" w14:textId="0516B5E4" w:rsidR="0086535C" w:rsidRPr="0086535C" w:rsidRDefault="0086535C" w:rsidP="0086535C">
      <w:pPr>
        <w:rPr>
          <w:rFonts w:ascii="Times New Roman" w:hAnsi="Times New Roman" w:cs="Times New Roman"/>
          <w:sz w:val="20"/>
          <w:szCs w:val="20"/>
        </w:rPr>
      </w:pPr>
      <w:r w:rsidRPr="0086535C">
        <w:rPr>
          <w:rFonts w:ascii="Times New Roman" w:hAnsi="Times New Roman" w:cs="Times New Roman"/>
          <w:sz w:val="20"/>
          <w:szCs w:val="20"/>
        </w:rPr>
        <w:pict w14:anchorId="0E31BE01">
          <v:rect id="_x0000_i1031" style="width:0;height:1.5pt" o:hralign="center" o:hrstd="t" o:hr="t" fillcolor="#a0a0a0" stroked="f"/>
        </w:pict>
      </w:r>
      <w:r w:rsidRPr="0086535C">
        <w:rPr>
          <w:rFonts w:ascii="Times New Roman" w:hAnsi="Times New Roman" w:cs="Times New Roman"/>
          <w:b/>
          <w:bCs/>
          <w:sz w:val="20"/>
          <w:szCs w:val="20"/>
        </w:rPr>
        <w:t>If you checked two or more boxes, your family may benefit from a Clinical Fiduciary.</w:t>
      </w:r>
      <w:r w:rsidRPr="0086535C">
        <w:rPr>
          <w:rFonts w:ascii="Times New Roman" w:hAnsi="Times New Roman" w:cs="Times New Roman"/>
          <w:sz w:val="20"/>
          <w:szCs w:val="20"/>
        </w:rPr>
        <w:t xml:space="preserve"> CareSage Concierge Nursing provides the professional oversight needed to navigate the healthcare maze, ensuring that medical care serves the long-term goals of the estate plan.</w:t>
      </w:r>
    </w:p>
    <w:p w14:paraId="3CCA8D8B" w14:textId="41A4EA55" w:rsidR="0086535C" w:rsidRDefault="0086535C" w:rsidP="0086535C">
      <w:pPr>
        <w:jc w:val="center"/>
        <w:rPr>
          <w:rFonts w:ascii="Times New Roman" w:hAnsi="Times New Roman" w:cs="Times New Roman"/>
          <w:sz w:val="20"/>
          <w:szCs w:val="20"/>
        </w:rPr>
      </w:pPr>
      <w:r w:rsidRPr="0086535C">
        <w:rPr>
          <w:rFonts w:ascii="Times New Roman" w:hAnsi="Times New Roman" w:cs="Times New Roman"/>
          <w:b/>
          <w:bCs/>
          <w:sz w:val="20"/>
          <w:szCs w:val="20"/>
        </w:rPr>
        <w:t>Jennifer Holmes, BSN, RN</w:t>
      </w:r>
      <w:r w:rsidRPr="0086535C">
        <w:rPr>
          <w:rFonts w:ascii="Times New Roman" w:hAnsi="Times New Roman" w:cs="Times New Roman"/>
          <w:sz w:val="20"/>
          <w:szCs w:val="20"/>
        </w:rPr>
        <w:t xml:space="preserve"> | </w:t>
      </w:r>
      <w:r w:rsidRPr="0086535C">
        <w:rPr>
          <w:rFonts w:ascii="Times New Roman" w:hAnsi="Times New Roman" w:cs="Times New Roman"/>
          <w:i/>
          <w:iCs/>
          <w:sz w:val="20"/>
          <w:szCs w:val="20"/>
        </w:rPr>
        <w:t>Founder, CareSage Concierge Nursing, PLLC</w:t>
      </w:r>
    </w:p>
    <w:p w14:paraId="56D8787D" w14:textId="0D9E25C6" w:rsidR="0086535C" w:rsidRPr="0086535C" w:rsidRDefault="0086535C" w:rsidP="0086535C">
      <w:pPr>
        <w:jc w:val="center"/>
        <w:rPr>
          <w:rFonts w:ascii="Times New Roman" w:hAnsi="Times New Roman" w:cs="Times New Roman"/>
          <w:sz w:val="20"/>
          <w:szCs w:val="20"/>
        </w:rPr>
      </w:pPr>
      <w:r w:rsidRPr="0086535C">
        <w:rPr>
          <w:rFonts w:ascii="Times New Roman" w:hAnsi="Times New Roman" w:cs="Times New Roman"/>
          <w:sz w:val="20"/>
          <w:szCs w:val="20"/>
        </w:rPr>
        <w:t>Protecting Health</w:t>
      </w:r>
      <w:r>
        <w:rPr>
          <w:rFonts w:ascii="Times New Roman" w:hAnsi="Times New Roman" w:cs="Times New Roman"/>
          <w:sz w:val="20"/>
          <w:szCs w:val="20"/>
        </w:rPr>
        <w:t>.</w:t>
      </w:r>
      <w:r w:rsidRPr="0086535C">
        <w:rPr>
          <w:rFonts w:ascii="Times New Roman" w:hAnsi="Times New Roman" w:cs="Times New Roman"/>
          <w:sz w:val="20"/>
          <w:szCs w:val="20"/>
        </w:rPr>
        <w:t xml:space="preserve"> Preserving Wealth</w:t>
      </w:r>
      <w:r>
        <w:rPr>
          <w:rFonts w:ascii="Times New Roman" w:hAnsi="Times New Roman" w:cs="Times New Roman"/>
          <w:sz w:val="20"/>
          <w:szCs w:val="20"/>
        </w:rPr>
        <w:t>.</w:t>
      </w:r>
      <w:r w:rsidRPr="0086535C">
        <w:rPr>
          <w:rFonts w:ascii="Times New Roman" w:hAnsi="Times New Roman" w:cs="Times New Roman"/>
          <w:sz w:val="20"/>
          <w:szCs w:val="20"/>
        </w:rPr>
        <w:t xml:space="preserve"> Ensuring Peace of Mind.</w:t>
      </w:r>
    </w:p>
    <w:sectPr w:rsidR="0086535C" w:rsidRPr="008653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0CFB" w14:textId="77777777" w:rsidR="0086535C" w:rsidRDefault="0086535C" w:rsidP="0086535C">
      <w:pPr>
        <w:spacing w:after="0" w:line="240" w:lineRule="auto"/>
      </w:pPr>
      <w:r>
        <w:separator/>
      </w:r>
    </w:p>
  </w:endnote>
  <w:endnote w:type="continuationSeparator" w:id="0">
    <w:p w14:paraId="130F9AC2" w14:textId="77777777" w:rsidR="0086535C" w:rsidRDefault="0086535C" w:rsidP="0086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2765" w14:textId="77777777" w:rsidR="0086535C" w:rsidRDefault="0086535C" w:rsidP="0086535C">
      <w:pPr>
        <w:spacing w:after="0" w:line="240" w:lineRule="auto"/>
      </w:pPr>
      <w:r>
        <w:separator/>
      </w:r>
    </w:p>
  </w:footnote>
  <w:footnote w:type="continuationSeparator" w:id="0">
    <w:p w14:paraId="445B321B" w14:textId="77777777" w:rsidR="0086535C" w:rsidRDefault="0086535C" w:rsidP="0086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BF7E" w14:textId="73B92B36" w:rsidR="0086535C" w:rsidRDefault="0086535C">
    <w:pPr>
      <w:pStyle w:val="Header"/>
    </w:pPr>
    <w:r>
      <w:rPr>
        <w:noProof/>
      </w:rPr>
      <w:drawing>
        <wp:anchor distT="0" distB="0" distL="114300" distR="114300" simplePos="0" relativeHeight="251658240" behindDoc="1" locked="0" layoutInCell="1" allowOverlap="1" wp14:anchorId="21BBA883" wp14:editId="4A8E71BB">
          <wp:simplePos x="0" y="0"/>
          <wp:positionH relativeFrom="margin">
            <wp:align>center</wp:align>
          </wp:positionH>
          <wp:positionV relativeFrom="paragraph">
            <wp:posOffset>-816610</wp:posOffset>
          </wp:positionV>
          <wp:extent cx="2200910" cy="2068195"/>
          <wp:effectExtent l="0" t="0" r="0" b="0"/>
          <wp:wrapTight wrapText="bothSides">
            <wp:wrapPolygon edited="0">
              <wp:start x="11405" y="4974"/>
              <wp:lineTo x="9161" y="5372"/>
              <wp:lineTo x="5609" y="7361"/>
              <wp:lineTo x="5422" y="10943"/>
              <wp:lineTo x="6731" y="11738"/>
              <wp:lineTo x="6170" y="11738"/>
              <wp:lineTo x="4487" y="12534"/>
              <wp:lineTo x="4487" y="14922"/>
              <wp:lineTo x="5048" y="16712"/>
              <wp:lineTo x="15892" y="16712"/>
              <wp:lineTo x="16826" y="14922"/>
              <wp:lineTo x="17013" y="13131"/>
              <wp:lineTo x="14396" y="11738"/>
              <wp:lineTo x="16078" y="10545"/>
              <wp:lineTo x="15705" y="8555"/>
              <wp:lineTo x="14209" y="6765"/>
              <wp:lineTo x="12526" y="4974"/>
              <wp:lineTo x="11405" y="4974"/>
            </wp:wrapPolygon>
          </wp:wrapTight>
          <wp:docPr id="2101267392" name="Picture 1" descr="A logo for a nursing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67392" name="Picture 1" descr="A logo for a nursing ho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00910" cy="2068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0FE"/>
    <w:multiLevelType w:val="multilevel"/>
    <w:tmpl w:val="FE3E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4538F"/>
    <w:multiLevelType w:val="multilevel"/>
    <w:tmpl w:val="96E6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14283"/>
    <w:multiLevelType w:val="multilevel"/>
    <w:tmpl w:val="AAE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868352">
    <w:abstractNumId w:val="2"/>
  </w:num>
  <w:num w:numId="2" w16cid:durableId="1680933762">
    <w:abstractNumId w:val="0"/>
  </w:num>
  <w:num w:numId="3" w16cid:durableId="506214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5C"/>
    <w:rsid w:val="00447EE7"/>
    <w:rsid w:val="0086535C"/>
    <w:rsid w:val="00A2199D"/>
    <w:rsid w:val="00D26BE5"/>
    <w:rsid w:val="00F5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DE79"/>
  <w15:chartTrackingRefBased/>
  <w15:docId w15:val="{8A785945-8248-4199-BB70-517D6CFE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5C"/>
    <w:rPr>
      <w:rFonts w:eastAsiaTheme="majorEastAsia" w:cstheme="majorBidi"/>
      <w:color w:val="272727" w:themeColor="text1" w:themeTint="D8"/>
    </w:rPr>
  </w:style>
  <w:style w:type="paragraph" w:styleId="Title">
    <w:name w:val="Title"/>
    <w:basedOn w:val="Normal"/>
    <w:next w:val="Normal"/>
    <w:link w:val="TitleChar"/>
    <w:uiPriority w:val="10"/>
    <w:qFormat/>
    <w:rsid w:val="0086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35C"/>
    <w:pPr>
      <w:spacing w:before="160"/>
      <w:jc w:val="center"/>
    </w:pPr>
    <w:rPr>
      <w:i/>
      <w:iCs/>
      <w:color w:val="404040" w:themeColor="text1" w:themeTint="BF"/>
    </w:rPr>
  </w:style>
  <w:style w:type="character" w:customStyle="1" w:styleId="QuoteChar">
    <w:name w:val="Quote Char"/>
    <w:basedOn w:val="DefaultParagraphFont"/>
    <w:link w:val="Quote"/>
    <w:uiPriority w:val="29"/>
    <w:rsid w:val="0086535C"/>
    <w:rPr>
      <w:i/>
      <w:iCs/>
      <w:color w:val="404040" w:themeColor="text1" w:themeTint="BF"/>
    </w:rPr>
  </w:style>
  <w:style w:type="paragraph" w:styleId="ListParagraph">
    <w:name w:val="List Paragraph"/>
    <w:basedOn w:val="Normal"/>
    <w:uiPriority w:val="34"/>
    <w:qFormat/>
    <w:rsid w:val="0086535C"/>
    <w:pPr>
      <w:ind w:left="720"/>
      <w:contextualSpacing/>
    </w:pPr>
  </w:style>
  <w:style w:type="character" w:styleId="IntenseEmphasis">
    <w:name w:val="Intense Emphasis"/>
    <w:basedOn w:val="DefaultParagraphFont"/>
    <w:uiPriority w:val="21"/>
    <w:qFormat/>
    <w:rsid w:val="0086535C"/>
    <w:rPr>
      <w:i/>
      <w:iCs/>
      <w:color w:val="0F4761" w:themeColor="accent1" w:themeShade="BF"/>
    </w:rPr>
  </w:style>
  <w:style w:type="paragraph" w:styleId="IntenseQuote">
    <w:name w:val="Intense Quote"/>
    <w:basedOn w:val="Normal"/>
    <w:next w:val="Normal"/>
    <w:link w:val="IntenseQuoteChar"/>
    <w:uiPriority w:val="30"/>
    <w:qFormat/>
    <w:rsid w:val="0086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35C"/>
    <w:rPr>
      <w:i/>
      <w:iCs/>
      <w:color w:val="0F4761" w:themeColor="accent1" w:themeShade="BF"/>
    </w:rPr>
  </w:style>
  <w:style w:type="character" w:styleId="IntenseReference">
    <w:name w:val="Intense Reference"/>
    <w:basedOn w:val="DefaultParagraphFont"/>
    <w:uiPriority w:val="32"/>
    <w:qFormat/>
    <w:rsid w:val="0086535C"/>
    <w:rPr>
      <w:b/>
      <w:bCs/>
      <w:smallCaps/>
      <w:color w:val="0F4761" w:themeColor="accent1" w:themeShade="BF"/>
      <w:spacing w:val="5"/>
    </w:rPr>
  </w:style>
  <w:style w:type="paragraph" w:styleId="Header">
    <w:name w:val="header"/>
    <w:basedOn w:val="Normal"/>
    <w:link w:val="HeaderChar"/>
    <w:uiPriority w:val="99"/>
    <w:unhideWhenUsed/>
    <w:rsid w:val="00865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5C"/>
  </w:style>
  <w:style w:type="paragraph" w:styleId="Footer">
    <w:name w:val="footer"/>
    <w:basedOn w:val="Normal"/>
    <w:link w:val="FooterChar"/>
    <w:uiPriority w:val="99"/>
    <w:unhideWhenUsed/>
    <w:rsid w:val="00865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40417">
      <w:bodyDiv w:val="1"/>
      <w:marLeft w:val="0"/>
      <w:marRight w:val="0"/>
      <w:marTop w:val="0"/>
      <w:marBottom w:val="0"/>
      <w:divBdr>
        <w:top w:val="none" w:sz="0" w:space="0" w:color="auto"/>
        <w:left w:val="none" w:sz="0" w:space="0" w:color="auto"/>
        <w:bottom w:val="none" w:sz="0" w:space="0" w:color="auto"/>
        <w:right w:val="none" w:sz="0" w:space="0" w:color="auto"/>
      </w:divBdr>
    </w:div>
    <w:div w:id="176568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Holmes</dc:creator>
  <cp:keywords/>
  <dc:description/>
  <cp:lastModifiedBy>Jennifer Holmes</cp:lastModifiedBy>
  <cp:revision>1</cp:revision>
  <dcterms:created xsi:type="dcterms:W3CDTF">2026-05-12T17:19:00Z</dcterms:created>
  <dcterms:modified xsi:type="dcterms:W3CDTF">2026-05-12T17:24:00Z</dcterms:modified>
</cp:coreProperties>
</file>