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Christmas Word Search Challenge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Identify the word from each clue, and then find the word in the Word Search!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_______________ — What the shepherds saw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 — Emperor of Rome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 — City of David, and Jesus’ birthplace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 — The Israelite king that Jesus was descended from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_______________ — Where Mary, Joseph, and Jesus fled to after Jesus’ birth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 — Mary’s sister and mother of John the Baptist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_______________ — What the Word became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 — The third, peculiar-smelling gift given to Jesus by the Magi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_______________ — The first (and shiniest) gift given to Jesus by the Magi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 — The King of Judea when Jesus was born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_______________ — What had no room for Mary, Joseph, and Jesus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 — Who grace and truth came through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 — The man who proclaimed Jesus’ arrival in the wilderness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 — Father of Jesus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 — What shines in the darkness and is not overcome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_______________ — The title of the people who traveled from a distant land to visit Jesus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 — What Jesus was placed in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 — Mother of Jesus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 — Who the angels say that Jesus is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_______________ — The second sweet-smelling gift given to Jesus by the Magi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 — Where Joseph lived (and where Jesus was raised)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 — What the angels wish for all people of the earth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 — Governor of Syria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_______________ — The people living in the fields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 — What shone over the town of Bethlehem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 — What was present in the beginning (according to The Gospel John)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6921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