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2"/>
          <w:szCs w:val="22"/>
        </w:rPr>
      </w:pPr>
      <w:r w:rsidDel="00000000" w:rsidR="00000000" w:rsidRPr="00000000">
        <w:rPr>
          <w:rFonts w:ascii="Times New Roman" w:cs="Times New Roman" w:eastAsia="Times New Roman" w:hAnsi="Times New Roman"/>
          <w:b w:val="1"/>
          <w:color w:val="000000"/>
          <w:sz w:val="22"/>
          <w:szCs w:val="22"/>
          <w:rtl w:val="0"/>
        </w:rPr>
        <w:t xml:space="preserve">10-24-24 REGULAR BOARD OF TRUSTEES MEETING AGENDA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Fonts w:ascii="Times New Roman" w:cs="Times New Roman" w:eastAsia="Times New Roman" w:hAnsi="Times New Roman"/>
          <w:b w:val="1"/>
          <w:color w:val="000000"/>
          <w:sz w:val="22"/>
          <w:szCs w:val="22"/>
          <w:rtl w:val="0"/>
        </w:rPr>
        <w:t xml:space="preserve">REGULAR BOARD MEETING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10-24-24</w:t>
      </w:r>
      <w:r w:rsidDel="00000000" w:rsidR="00000000" w:rsidRPr="00000000">
        <w:rPr>
          <w:b w:val="1"/>
          <w:sz w:val="22"/>
          <w:szCs w:val="22"/>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5.30 PM. Young Scholars</w:t>
      </w:r>
    </w:p>
    <w:p w:rsidR="00000000" w:rsidDel="00000000" w:rsidP="00000000" w:rsidRDefault="00000000" w:rsidRPr="00000000" w14:paraId="00000005">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Attendees: </w:t>
      </w:r>
      <w:r w:rsidDel="00000000" w:rsidR="00000000" w:rsidRPr="00000000">
        <w:rPr>
          <w:rFonts w:ascii="Times New Roman" w:cs="Times New Roman" w:eastAsia="Times New Roman" w:hAnsi="Times New Roman"/>
          <w:b w:val="0"/>
          <w:color w:val="000000"/>
          <w:sz w:val="22"/>
          <w:szCs w:val="22"/>
          <w:rtl w:val="0"/>
        </w:rPr>
        <w:t xml:space="preserve">Levent Kaya, Kat Phillips, Crescent Miller, Ashley Patterson, Grace Hakizimana, Jamie Campbell, Rae Gallaher, Crystal Confer, Melissa Landrau Vega</w:t>
        <w:br w:type="textWrapping"/>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 CALL TO ORDER</w:t>
      </w:r>
    </w:p>
    <w:p w:rsidR="00000000" w:rsidDel="00000000" w:rsidP="00000000" w:rsidRDefault="00000000" w:rsidRPr="00000000" w14:paraId="00000008">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Meeting called to order 5:33 PM</w:t>
      </w:r>
    </w:p>
    <w:p w:rsidR="00000000" w:rsidDel="00000000" w:rsidP="00000000" w:rsidRDefault="00000000" w:rsidRPr="00000000" w14:paraId="0000000A">
      <w:pPr>
        <w:rPr>
          <w:rFonts w:ascii="Times New Roman" w:cs="Times New Roman" w:eastAsia="Times New Roman" w:hAnsi="Times New Roman"/>
          <w:b w:val="1"/>
          <w:color w:val="000000"/>
          <w:sz w:val="22"/>
          <w:szCs w:val="22"/>
        </w:rPr>
      </w:pPr>
      <w:r w:rsidDel="00000000" w:rsidR="00000000" w:rsidRPr="00000000">
        <w:rPr>
          <w:sz w:val="22"/>
          <w:szCs w:val="22"/>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II. – PUBLIC COMMENT</w:t>
      </w:r>
    </w:p>
    <w:p w:rsidR="00000000" w:rsidDel="00000000" w:rsidP="00000000" w:rsidRDefault="00000000" w:rsidRPr="00000000" w14:paraId="0000000B">
      <w:pPr>
        <w:ind w:firstLine="72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Please review the “Public Participation in the Board Meetings Policy”</w:t>
      </w:r>
    </w:p>
    <w:p w:rsidR="00000000" w:rsidDel="00000000" w:rsidP="00000000" w:rsidRDefault="00000000" w:rsidRPr="00000000" w14:paraId="0000000C">
      <w:pPr>
        <w:ind w:firstLine="720"/>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III. - ROUTINE APPROVALS</w:t>
      </w:r>
    </w:p>
    <w:p w:rsidR="00000000" w:rsidDel="00000000" w:rsidP="00000000" w:rsidRDefault="00000000" w:rsidRPr="00000000" w14:paraId="0000000F">
      <w:pPr>
        <w:numPr>
          <w:ilvl w:val="0"/>
          <w:numId w:val="2"/>
        </w:numPr>
        <w:ind w:left="720" w:hanging="360"/>
        <w:rPr>
          <w:b w:val="1"/>
          <w:color w:val="000000"/>
          <w:sz w:val="22"/>
          <w:szCs w:val="22"/>
        </w:rPr>
      </w:pPr>
      <w:r w:rsidDel="00000000" w:rsidR="00000000" w:rsidRPr="00000000">
        <w:rPr>
          <w:b w:val="1"/>
          <w:color w:val="000000"/>
          <w:sz w:val="22"/>
          <w:szCs w:val="22"/>
          <w:rtl w:val="0"/>
        </w:rPr>
        <w:t xml:space="preserve">Regular Board Meeting Minutes September 12, 2024</w:t>
      </w:r>
    </w:p>
    <w:p w:rsidR="00000000" w:rsidDel="00000000" w:rsidP="00000000" w:rsidRDefault="00000000" w:rsidRPr="00000000" w14:paraId="00000010">
      <w:pPr>
        <w:numPr>
          <w:ilvl w:val="0"/>
          <w:numId w:val="2"/>
        </w:numPr>
        <w:ind w:left="720" w:hanging="360"/>
        <w:rPr>
          <w:color w:val="000000"/>
          <w:sz w:val="22"/>
          <w:szCs w:val="22"/>
        </w:rPr>
      </w:pPr>
      <w:r w:rsidDel="00000000" w:rsidR="00000000" w:rsidRPr="00000000">
        <w:rPr>
          <w:color w:val="000000"/>
          <w:sz w:val="22"/>
          <w:szCs w:val="22"/>
          <w:rtl w:val="0"/>
        </w:rPr>
        <w:t xml:space="preserve">Motion: KPhillips, CMiller Second – Unanimously approved</w:t>
      </w:r>
    </w:p>
    <w:p w:rsidR="00000000" w:rsidDel="00000000" w:rsidP="00000000" w:rsidRDefault="00000000" w:rsidRPr="00000000" w14:paraId="00000011">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IV. –OLD BUSINESS</w:t>
      </w:r>
    </w:p>
    <w:p w:rsidR="00000000" w:rsidDel="00000000" w:rsidP="00000000" w:rsidRDefault="00000000" w:rsidRPr="00000000" w14:paraId="00000013">
      <w:pPr>
        <w:numPr>
          <w:ilvl w:val="0"/>
          <w:numId w:val="2"/>
        </w:numPr>
        <w:ind w:left="720" w:hanging="360"/>
        <w:rPr>
          <w:b w:val="1"/>
          <w:color w:val="000000"/>
          <w:sz w:val="22"/>
          <w:szCs w:val="22"/>
        </w:rPr>
      </w:pPr>
      <w:r w:rsidDel="00000000" w:rsidR="00000000" w:rsidRPr="00000000">
        <w:rPr>
          <w:b w:val="1"/>
          <w:color w:val="000000"/>
          <w:sz w:val="22"/>
          <w:szCs w:val="22"/>
          <w:rtl w:val="0"/>
        </w:rPr>
        <w:t xml:space="preserve"> None</w:t>
      </w:r>
    </w:p>
    <w:p w:rsidR="00000000" w:rsidDel="00000000" w:rsidP="00000000" w:rsidRDefault="00000000" w:rsidRPr="00000000" w14:paraId="00000014">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V. -NEW BUSINESS</w:t>
      </w:r>
    </w:p>
    <w:p w:rsidR="00000000" w:rsidDel="00000000" w:rsidP="00000000" w:rsidRDefault="00000000" w:rsidRPr="00000000" w14:paraId="00000016">
      <w:pPr>
        <w:numPr>
          <w:ilvl w:val="0"/>
          <w:numId w:val="2"/>
        </w:numPr>
        <w:ind w:left="720" w:hanging="360"/>
        <w:rPr>
          <w:b w:val="1"/>
          <w:color w:val="000000"/>
          <w:sz w:val="22"/>
          <w:szCs w:val="22"/>
        </w:rPr>
      </w:pPr>
      <w:r w:rsidDel="00000000" w:rsidR="00000000" w:rsidRPr="00000000">
        <w:rPr>
          <w:b w:val="1"/>
          <w:color w:val="000000"/>
          <w:sz w:val="22"/>
          <w:szCs w:val="22"/>
          <w:rtl w:val="0"/>
        </w:rPr>
        <w:t xml:space="preserve">Travel Reimbursement Policy Update</w:t>
      </w:r>
    </w:p>
    <w:p w:rsidR="00000000" w:rsidDel="00000000" w:rsidP="00000000" w:rsidRDefault="00000000" w:rsidRPr="00000000" w14:paraId="00000017">
      <w:pPr>
        <w:numPr>
          <w:ilvl w:val="0"/>
          <w:numId w:val="2"/>
        </w:numPr>
        <w:ind w:left="720" w:hanging="360"/>
        <w:rPr>
          <w:b w:val="1"/>
          <w:color w:val="000000"/>
          <w:sz w:val="22"/>
          <w:szCs w:val="22"/>
        </w:rPr>
      </w:pPr>
      <w:r w:rsidDel="00000000" w:rsidR="00000000" w:rsidRPr="00000000">
        <w:rPr>
          <w:color w:val="000000"/>
          <w:sz w:val="22"/>
          <w:szCs w:val="22"/>
          <w:rtl w:val="0"/>
        </w:rPr>
        <w:t xml:space="preserve">Reasoning needed if providing funds to travel out of state – discuss why cannot attend in-state or virtually</w:t>
      </w:r>
      <w:r w:rsidDel="00000000" w:rsidR="00000000" w:rsidRPr="00000000">
        <w:rPr>
          <w:rtl w:val="0"/>
        </w:rPr>
      </w:r>
    </w:p>
    <w:p w:rsidR="00000000" w:rsidDel="00000000" w:rsidP="00000000" w:rsidRDefault="00000000" w:rsidRPr="00000000" w14:paraId="00000018">
      <w:pPr>
        <w:numPr>
          <w:ilvl w:val="0"/>
          <w:numId w:val="2"/>
        </w:numPr>
        <w:ind w:left="720" w:hanging="360"/>
        <w:rPr>
          <w:color w:val="000000"/>
          <w:sz w:val="22"/>
          <w:szCs w:val="22"/>
        </w:rPr>
      </w:pPr>
      <w:r w:rsidDel="00000000" w:rsidR="00000000" w:rsidRPr="00000000">
        <w:rPr>
          <w:color w:val="000000"/>
          <w:sz w:val="22"/>
          <w:szCs w:val="22"/>
          <w:rtl w:val="0"/>
        </w:rPr>
        <w:t xml:space="preserve">Motion to accept updated language highlighted in yellow as written in the Travel Reimbursement Policy: KPhillips, CMiller second – unanimously approved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000000"/>
          <w:sz w:val="22"/>
          <w:szCs w:val="22"/>
        </w:rPr>
      </w:pPr>
      <w:r w:rsidDel="00000000" w:rsidR="00000000" w:rsidRPr="00000000">
        <w:rPr>
          <w:b w:val="1"/>
          <w:color w:val="000000"/>
          <w:sz w:val="22"/>
          <w:szCs w:val="22"/>
          <w:rtl w:val="0"/>
        </w:rPr>
        <w:t xml:space="preserve">VI</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b w:val="1"/>
          <w:color w:val="000000"/>
          <w:sz w:val="22"/>
          <w:szCs w:val="22"/>
          <w:rtl w:val="0"/>
        </w:rPr>
        <w:t xml:space="preserve">COMMITTEE REPORTS</w:t>
      </w:r>
    </w:p>
    <w:p w:rsidR="00000000" w:rsidDel="00000000" w:rsidP="00000000" w:rsidRDefault="00000000" w:rsidRPr="00000000" w14:paraId="0000001B">
      <w:pPr>
        <w:numPr>
          <w:ilvl w:val="0"/>
          <w:numId w:val="2"/>
        </w:numPr>
        <w:ind w:left="720" w:hanging="360"/>
        <w:rPr>
          <w:b w:val="1"/>
          <w:color w:val="000000"/>
          <w:sz w:val="22"/>
          <w:szCs w:val="22"/>
        </w:rPr>
      </w:pPr>
      <w:r w:rsidDel="00000000" w:rsidR="00000000" w:rsidRPr="00000000">
        <w:rPr>
          <w:b w:val="1"/>
          <w:color w:val="000000"/>
          <w:sz w:val="22"/>
          <w:szCs w:val="22"/>
          <w:rtl w:val="0"/>
        </w:rPr>
        <w:t xml:space="preserve">High School/Facility Committee</w:t>
      </w:r>
    </w:p>
    <w:p w:rsidR="00000000" w:rsidDel="00000000" w:rsidP="00000000" w:rsidRDefault="00000000" w:rsidRPr="00000000" w14:paraId="0000001C">
      <w:pPr>
        <w:numPr>
          <w:ilvl w:val="1"/>
          <w:numId w:val="2"/>
        </w:numPr>
        <w:ind w:left="1440" w:hanging="360"/>
        <w:rPr>
          <w:color w:val="000000"/>
          <w:sz w:val="22"/>
          <w:szCs w:val="22"/>
        </w:rPr>
      </w:pPr>
      <w:r w:rsidDel="00000000" w:rsidR="00000000" w:rsidRPr="00000000">
        <w:rPr>
          <w:color w:val="000000"/>
          <w:sz w:val="22"/>
          <w:szCs w:val="22"/>
          <w:rtl w:val="0"/>
        </w:rPr>
        <w:t xml:space="preserve">Suggested offering to buy building</w:t>
      </w:r>
    </w:p>
    <w:p w:rsidR="00000000" w:rsidDel="00000000" w:rsidP="00000000" w:rsidRDefault="00000000" w:rsidRPr="00000000" w14:paraId="0000001D">
      <w:pPr>
        <w:numPr>
          <w:ilvl w:val="1"/>
          <w:numId w:val="2"/>
        </w:numPr>
        <w:ind w:left="1440" w:hanging="360"/>
        <w:rPr>
          <w:color w:val="000000"/>
          <w:sz w:val="22"/>
          <w:szCs w:val="22"/>
        </w:rPr>
      </w:pPr>
      <w:r w:rsidDel="00000000" w:rsidR="00000000" w:rsidRPr="00000000">
        <w:rPr>
          <w:color w:val="000000"/>
          <w:sz w:val="22"/>
          <w:szCs w:val="22"/>
          <w:rtl w:val="0"/>
        </w:rPr>
        <w:t xml:space="preserve">Will get an appraisal for purchase of the building</w:t>
      </w:r>
    </w:p>
    <w:p w:rsidR="00000000" w:rsidDel="00000000" w:rsidP="00000000" w:rsidRDefault="00000000" w:rsidRPr="00000000" w14:paraId="0000001E">
      <w:pPr>
        <w:numPr>
          <w:ilvl w:val="1"/>
          <w:numId w:val="2"/>
        </w:numPr>
        <w:ind w:left="1440" w:hanging="360"/>
        <w:rPr>
          <w:color w:val="000000"/>
          <w:sz w:val="22"/>
          <w:szCs w:val="22"/>
        </w:rPr>
      </w:pPr>
      <w:r w:rsidDel="00000000" w:rsidR="00000000" w:rsidRPr="00000000">
        <w:rPr>
          <w:color w:val="000000"/>
          <w:sz w:val="22"/>
          <w:szCs w:val="22"/>
          <w:rtl w:val="0"/>
        </w:rPr>
        <w:t xml:space="preserve">Appraisal process has started and will take 30-60 days to complete</w:t>
      </w:r>
    </w:p>
    <w:p w:rsidR="00000000" w:rsidDel="00000000" w:rsidP="00000000" w:rsidRDefault="00000000" w:rsidRPr="00000000" w14:paraId="0000001F">
      <w:pPr>
        <w:numPr>
          <w:ilvl w:val="1"/>
          <w:numId w:val="2"/>
        </w:numPr>
        <w:ind w:left="1440" w:hanging="360"/>
        <w:rPr>
          <w:color w:val="000000"/>
          <w:sz w:val="22"/>
          <w:szCs w:val="22"/>
        </w:rPr>
      </w:pPr>
      <w:r w:rsidDel="00000000" w:rsidR="00000000" w:rsidRPr="00000000">
        <w:rPr>
          <w:color w:val="000000"/>
          <w:sz w:val="22"/>
          <w:szCs w:val="22"/>
          <w:rtl w:val="0"/>
        </w:rPr>
        <w:t xml:space="preserve">Discussed how we would word our communications with the holding company as this process moves forward</w:t>
      </w:r>
    </w:p>
    <w:p w:rsidR="00000000" w:rsidDel="00000000" w:rsidP="00000000" w:rsidRDefault="00000000" w:rsidRPr="00000000" w14:paraId="00000020">
      <w:pPr>
        <w:numPr>
          <w:ilvl w:val="0"/>
          <w:numId w:val="2"/>
        </w:numPr>
        <w:ind w:left="720" w:hanging="360"/>
        <w:rPr>
          <w:b w:val="1"/>
          <w:color w:val="000000"/>
          <w:sz w:val="22"/>
          <w:szCs w:val="22"/>
        </w:rPr>
      </w:pPr>
      <w:r w:rsidDel="00000000" w:rsidR="00000000" w:rsidRPr="00000000">
        <w:rPr>
          <w:b w:val="1"/>
          <w:color w:val="000000"/>
          <w:sz w:val="22"/>
          <w:szCs w:val="22"/>
          <w:rtl w:val="0"/>
        </w:rPr>
        <w:t xml:space="preserve">Non-Union Staff Contract Committee</w:t>
      </w:r>
    </w:p>
    <w:p w:rsidR="00000000" w:rsidDel="00000000" w:rsidP="00000000" w:rsidRDefault="00000000" w:rsidRPr="00000000" w14:paraId="00000021">
      <w:pPr>
        <w:numPr>
          <w:ilvl w:val="1"/>
          <w:numId w:val="2"/>
        </w:numPr>
        <w:ind w:left="1440" w:hanging="360"/>
        <w:rPr>
          <w:b w:val="1"/>
          <w:color w:val="000000"/>
          <w:sz w:val="22"/>
          <w:szCs w:val="22"/>
        </w:rPr>
      </w:pPr>
      <w:r w:rsidDel="00000000" w:rsidR="00000000" w:rsidRPr="00000000">
        <w:rPr>
          <w:color w:val="000000"/>
          <w:sz w:val="22"/>
          <w:szCs w:val="22"/>
          <w:rtl w:val="0"/>
        </w:rPr>
        <w:t xml:space="preserve">Social-Emotional Learning and Skills program was discussed</w:t>
      </w:r>
      <w:r w:rsidDel="00000000" w:rsidR="00000000" w:rsidRPr="00000000">
        <w:rPr>
          <w:rtl w:val="0"/>
        </w:rPr>
      </w:r>
    </w:p>
    <w:p w:rsidR="00000000" w:rsidDel="00000000" w:rsidP="00000000" w:rsidRDefault="00000000" w:rsidRPr="00000000" w14:paraId="00000022">
      <w:pPr>
        <w:numPr>
          <w:ilvl w:val="2"/>
          <w:numId w:val="2"/>
        </w:numPr>
        <w:ind w:left="2160" w:hanging="360"/>
        <w:rPr>
          <w:b w:val="1"/>
          <w:color w:val="000000"/>
          <w:sz w:val="22"/>
          <w:szCs w:val="22"/>
        </w:rPr>
      </w:pPr>
      <w:r w:rsidDel="00000000" w:rsidR="00000000" w:rsidRPr="00000000">
        <w:rPr>
          <w:color w:val="000000"/>
          <w:sz w:val="22"/>
          <w:szCs w:val="22"/>
          <w:rtl w:val="0"/>
        </w:rPr>
        <w:t xml:space="preserve">These skills are incorporated throughout the school/curriculum</w:t>
      </w:r>
      <w:r w:rsidDel="00000000" w:rsidR="00000000" w:rsidRPr="00000000">
        <w:rPr>
          <w:rtl w:val="0"/>
        </w:rPr>
      </w:r>
    </w:p>
    <w:p w:rsidR="00000000" w:rsidDel="00000000" w:rsidP="00000000" w:rsidRDefault="00000000" w:rsidRPr="00000000" w14:paraId="00000023">
      <w:pPr>
        <w:numPr>
          <w:ilvl w:val="1"/>
          <w:numId w:val="2"/>
        </w:numPr>
        <w:ind w:left="1440" w:hanging="360"/>
        <w:rPr>
          <w:b w:val="1"/>
          <w:color w:val="000000"/>
          <w:sz w:val="22"/>
          <w:szCs w:val="22"/>
        </w:rPr>
      </w:pPr>
      <w:r w:rsidDel="00000000" w:rsidR="00000000" w:rsidRPr="00000000">
        <w:rPr>
          <w:color w:val="000000"/>
          <w:sz w:val="22"/>
          <w:szCs w:val="22"/>
          <w:rtl w:val="0"/>
        </w:rPr>
        <w:t xml:space="preserve">School will not pursue looking at a specific class because of it being embedded into the curriculum</w:t>
      </w:r>
      <w:r w:rsidDel="00000000" w:rsidR="00000000" w:rsidRPr="00000000">
        <w:rPr>
          <w:rtl w:val="0"/>
        </w:rPr>
      </w:r>
    </w:p>
    <w:p w:rsidR="00000000" w:rsidDel="00000000" w:rsidP="00000000" w:rsidRDefault="00000000" w:rsidRPr="00000000" w14:paraId="00000024">
      <w:pPr>
        <w:numPr>
          <w:ilvl w:val="1"/>
          <w:numId w:val="2"/>
        </w:numPr>
        <w:ind w:left="1440" w:hanging="360"/>
        <w:rPr>
          <w:b w:val="1"/>
          <w:color w:val="000000"/>
          <w:sz w:val="22"/>
          <w:szCs w:val="22"/>
        </w:rPr>
      </w:pPr>
      <w:r w:rsidDel="00000000" w:rsidR="00000000" w:rsidRPr="00000000">
        <w:rPr>
          <w:color w:val="000000"/>
          <w:sz w:val="22"/>
          <w:szCs w:val="22"/>
          <w:rtl w:val="0"/>
        </w:rPr>
        <w:t xml:space="preserve">Individual who brought this forward will continue work with individual students with these skills</w:t>
      </w:r>
      <w:r w:rsidDel="00000000" w:rsidR="00000000" w:rsidRPr="00000000">
        <w:rPr>
          <w:rtl w:val="0"/>
        </w:rPr>
      </w:r>
    </w:p>
    <w:p w:rsidR="00000000" w:rsidDel="00000000" w:rsidP="00000000" w:rsidRDefault="00000000" w:rsidRPr="00000000" w14:paraId="00000025">
      <w:pPr>
        <w:rPr>
          <w:b w:val="1"/>
          <w:color w:val="000000"/>
          <w:sz w:val="22"/>
          <w:szCs w:val="22"/>
        </w:rPr>
      </w:pPr>
      <w:r w:rsidDel="00000000" w:rsidR="00000000" w:rsidRPr="00000000">
        <w:rPr>
          <w:rtl w:val="0"/>
        </w:rPr>
      </w:r>
    </w:p>
    <w:p w:rsidR="00000000" w:rsidDel="00000000" w:rsidP="00000000" w:rsidRDefault="00000000" w:rsidRPr="00000000" w14:paraId="00000026">
      <w:pPr>
        <w:rPr>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VII. -</w:t>
      </w:r>
      <w:r w:rsidDel="00000000" w:rsidR="00000000" w:rsidRPr="00000000">
        <w:rPr>
          <w:b w:val="1"/>
          <w:color w:val="000000"/>
          <w:sz w:val="22"/>
          <w:szCs w:val="22"/>
          <w:rtl w:val="0"/>
        </w:rPr>
        <w:t xml:space="preserve">CHARTER SCHOOL’S ADMINISTRATORS REPORTS</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color w:val="000000"/>
          <w:sz w:val="22"/>
          <w:szCs w:val="22"/>
          <w:rtl w:val="0"/>
        </w:rPr>
        <w:t xml:space="preserve">CEO-Principal Report</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Met with all classes about bathroom cleanliness and other facility issues to remind students about appropriate behavior</w:t>
      </w:r>
      <w:r w:rsidDel="00000000" w:rsidR="00000000" w:rsidRPr="00000000">
        <w:rPr>
          <w:rtl w:val="0"/>
        </w:rPr>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Completed several safety drills</w:t>
      </w: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Several teachers waiting to get their certifications and two waiting for the system to upload their certifications</w:t>
      </w:r>
      <w:r w:rsidDel="00000000" w:rsidR="00000000" w:rsidRPr="00000000">
        <w:rPr>
          <w:rtl w:val="0"/>
        </w:rPr>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323 = current enrollment</w:t>
      </w: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Doing an enrollment analysis</w:t>
      </w:r>
      <w:r w:rsidDel="00000000" w:rsidR="00000000" w:rsidRPr="00000000">
        <w:rPr>
          <w:rtl w:val="0"/>
        </w:rPr>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Do we account for students who have left but then returned?</w:t>
      </w: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Was there further information collected about “Dissatisfaction” – reasons include: behavioral, environment, social, student dissatisfaction with teacher assignment, friends leaving (academics was not a part of any reasoning)</w:t>
      </w:r>
      <w:r w:rsidDel="00000000" w:rsidR="00000000" w:rsidRPr="00000000">
        <w:rPr>
          <w:rtl w:val="0"/>
        </w:rPr>
      </w:r>
    </w:p>
    <w:p w:rsidR="00000000" w:rsidDel="00000000" w:rsidP="00000000" w:rsidRDefault="00000000" w:rsidRPr="00000000" w14:paraId="0000002F">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Across the board between elementary and middle</w:t>
      </w:r>
      <w:r w:rsidDel="00000000" w:rsidR="00000000" w:rsidRPr="00000000">
        <w:rPr>
          <w:rtl w:val="0"/>
        </w:rPr>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State College Area SD will schedule a visit between January and March </w:t>
      </w:r>
      <w:r w:rsidDel="00000000" w:rsidR="00000000" w:rsidRPr="00000000">
        <w:rPr>
          <w:rtl w:val="0"/>
        </w:rPr>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same list of documents as last renewal</w:t>
      </w: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hoping to complete all paperwork by early December to prepare for the visit</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color w:val="000000"/>
          <w:sz w:val="22"/>
          <w:szCs w:val="22"/>
          <w:rtl w:val="0"/>
        </w:rPr>
        <w:t xml:space="preserve">PYP Assistant Principal Report</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PYP training in FL was cancelled due to hurricanes</w:t>
      </w:r>
      <w:r w:rsidDel="00000000" w:rsidR="00000000" w:rsidRPr="00000000">
        <w:rPr>
          <w:rtl w:val="0"/>
        </w:rPr>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Looking for new opportunities</w:t>
      </w:r>
      <w:r w:rsidDel="00000000" w:rsidR="00000000" w:rsidRPr="00000000">
        <w:rPr>
          <w:rtl w:val="0"/>
        </w:rPr>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Fall observations</w:t>
      </w:r>
      <w:r w:rsidDel="00000000" w:rsidR="00000000" w:rsidRPr="00000000">
        <w:rPr>
          <w:rtl w:val="0"/>
        </w:rPr>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Invited Pre-K students to the Trunk or Treat – brought flyers to about 10 schools around State College</w:t>
      </w: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Will be setting up tables during pick up time at 3 or 4 schools to provide info to prospective families in January</w:t>
      </w:r>
      <w:r w:rsidDel="00000000" w:rsidR="00000000" w:rsidRPr="00000000">
        <w:rPr>
          <w:rtl w:val="0"/>
        </w:rPr>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Paraprofessional interviews ongoing</w:t>
      </w:r>
      <w:r w:rsidDel="00000000" w:rsidR="00000000" w:rsidRPr="00000000">
        <w:rPr>
          <w:rtl w:val="0"/>
        </w:rPr>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Trunk or Treat has grown (10/30/24 evening)</w:t>
      </w: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Will be participating in Zombie Ball at the Mall – table and will have treats to hand out</w:t>
      </w:r>
      <w:r w:rsidDel="00000000" w:rsidR="00000000" w:rsidRPr="00000000">
        <w:rPr>
          <w:rtl w:val="0"/>
        </w:rPr>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Costume Parade @ 1:15 on 10/30/24 then Ms. Hertz and band will do a Halloween concert for elementary students</w:t>
      </w:r>
      <w:r w:rsidDel="00000000" w:rsidR="00000000" w:rsidRPr="00000000">
        <w:rPr>
          <w:rtl w:val="0"/>
        </w:rPr>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Goal this year is to have several smaller performances instead of just 2 big ones</w:t>
      </w: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Planning for Veteran’s Day program</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bookmarkStart w:colFirst="0" w:colLast="0" w:name="_gjdgxs" w:id="0"/>
      <w:bookmarkEnd w:id="0"/>
      <w:r w:rsidDel="00000000" w:rsidR="00000000" w:rsidRPr="00000000">
        <w:rPr>
          <w:b w:val="1"/>
          <w:color w:val="000000"/>
          <w:sz w:val="22"/>
          <w:szCs w:val="22"/>
          <w:rtl w:val="0"/>
        </w:rPr>
        <w:t xml:space="preserve">MYP Assistant Principal Report</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Student Government were done</w:t>
      </w:r>
      <w:r w:rsidDel="00000000" w:rsidR="00000000" w:rsidRPr="00000000">
        <w:rPr>
          <w:rtl w:val="0"/>
        </w:rPr>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color w:val="000000"/>
          <w:sz w:val="22"/>
          <w:szCs w:val="22"/>
          <w:rtl w:val="0"/>
        </w:rPr>
        <w:t xml:space="preserve">President and VP is from Federal Frogs; Secretary and Treasurer from Pigeon Party</w:t>
      </w:r>
      <w:r w:rsidDel="00000000" w:rsidR="00000000" w:rsidRPr="00000000">
        <w:rPr>
          <w:rtl w:val="0"/>
        </w:rPr>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color w:val="000000"/>
          <w:sz w:val="22"/>
          <w:szCs w:val="22"/>
          <w:rtl w:val="0"/>
        </w:rPr>
        <w:t xml:space="preserve">Robotics Team is running</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color w:val="000000"/>
          <w:sz w:val="22"/>
          <w:szCs w:val="22"/>
          <w:rtl w:val="0"/>
        </w:rPr>
        <w:t xml:space="preserve">Business Manager Report</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color w:val="000000"/>
          <w:sz w:val="22"/>
          <w:szCs w:val="22"/>
          <w:rtl w:val="0"/>
        </w:rPr>
        <w:t xml:space="preserve">Audit is complete – all information requested has been provided</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color w:val="000000"/>
          <w:sz w:val="22"/>
          <w:szCs w:val="22"/>
          <w:rtl w:val="0"/>
        </w:rPr>
        <w:t xml:space="preserve">Working on Annual Financial Report</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color w:val="000000"/>
          <w:sz w:val="22"/>
          <w:szCs w:val="22"/>
          <w:rtl w:val="0"/>
        </w:rPr>
        <w:t xml:space="preserve">Lease Subsidy grant submitted and accepted</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color w:val="000000"/>
          <w:sz w:val="22"/>
          <w:szCs w:val="22"/>
          <w:rtl w:val="0"/>
        </w:rPr>
        <w:t xml:space="preserve">New hires based on interview process, skills, etc. – not based on salary band</w:t>
      </w:r>
    </w:p>
    <w:p w:rsidR="00000000" w:rsidDel="00000000" w:rsidP="00000000" w:rsidRDefault="00000000" w:rsidRPr="00000000" w14:paraId="00000048">
      <w:pPr>
        <w:ind w:left="720" w:firstLine="0"/>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9">
      <w:pPr>
        <w:rPr>
          <w:b w:val="1"/>
          <w:sz w:val="22"/>
          <w:szCs w:val="22"/>
        </w:rPr>
      </w:pPr>
      <w:r w:rsidDel="00000000" w:rsidR="00000000" w:rsidRPr="00000000">
        <w:rPr>
          <w:b w:val="1"/>
          <w:sz w:val="22"/>
          <w:szCs w:val="22"/>
          <w:rtl w:val="0"/>
        </w:rPr>
        <w:t xml:space="preserve">VIII- FUTURE AGENDA PLANNING</w:t>
      </w:r>
    </w:p>
    <w:p w:rsidR="00000000" w:rsidDel="00000000" w:rsidP="00000000" w:rsidRDefault="00000000" w:rsidRPr="00000000" w14:paraId="0000004A">
      <w:pPr>
        <w:ind w:firstLine="720"/>
        <w:rPr>
          <w:sz w:val="22"/>
          <w:szCs w:val="22"/>
        </w:rPr>
      </w:pPr>
      <w:r w:rsidDel="00000000" w:rsidR="00000000" w:rsidRPr="00000000">
        <w:rPr>
          <w:sz w:val="22"/>
          <w:szCs w:val="22"/>
          <w:rtl w:val="0"/>
        </w:rPr>
        <w:t xml:space="preserve">Renewal</w:t>
      </w:r>
    </w:p>
    <w:p w:rsidR="00000000" w:rsidDel="00000000" w:rsidP="00000000" w:rsidRDefault="00000000" w:rsidRPr="00000000" w14:paraId="0000004B">
      <w:pPr>
        <w:ind w:firstLine="720"/>
        <w:rPr>
          <w:sz w:val="22"/>
          <w:szCs w:val="22"/>
        </w:rPr>
      </w:pPr>
      <w:r w:rsidDel="00000000" w:rsidR="00000000" w:rsidRPr="00000000">
        <w:rPr>
          <w:sz w:val="22"/>
          <w:szCs w:val="22"/>
          <w:rtl w:val="0"/>
        </w:rPr>
        <w:t xml:space="preserve">Policies to be presented – will be shared with Board for review for the December mtg.</w:t>
      </w:r>
    </w:p>
    <w:p w:rsidR="00000000" w:rsidDel="00000000" w:rsidP="00000000" w:rsidRDefault="00000000" w:rsidRPr="00000000" w14:paraId="0000004C">
      <w:pPr>
        <w:ind w:firstLine="720"/>
        <w:rPr>
          <w:sz w:val="22"/>
          <w:szCs w:val="22"/>
        </w:rPr>
      </w:pPr>
      <w:r w:rsidDel="00000000" w:rsidR="00000000" w:rsidRPr="00000000">
        <w:rPr>
          <w:sz w:val="22"/>
          <w:szCs w:val="22"/>
          <w:rtl w:val="0"/>
        </w:rPr>
        <w:t xml:space="preserve">Further analysis of students not returning</w:t>
      </w:r>
    </w:p>
    <w:p w:rsidR="00000000" w:rsidDel="00000000" w:rsidP="00000000" w:rsidRDefault="00000000" w:rsidRPr="00000000" w14:paraId="0000004D">
      <w:pPr>
        <w:ind w:firstLine="720"/>
        <w:rPr>
          <w:sz w:val="22"/>
          <w:szCs w:val="22"/>
        </w:rPr>
      </w:pPr>
      <w:r w:rsidDel="00000000" w:rsidR="00000000" w:rsidRPr="00000000">
        <w:rPr>
          <w:sz w:val="22"/>
          <w:szCs w:val="22"/>
          <w:rtl w:val="0"/>
        </w:rPr>
        <w:t xml:space="preserve">Further analysis of expenses and budget</w:t>
      </w:r>
    </w:p>
    <w:p w:rsidR="00000000" w:rsidDel="00000000" w:rsidP="00000000" w:rsidRDefault="00000000" w:rsidRPr="00000000" w14:paraId="0000004E">
      <w:pPr>
        <w:ind w:firstLine="720"/>
        <w:rPr>
          <w:sz w:val="22"/>
          <w:szCs w:val="22"/>
        </w:rPr>
      </w:pPr>
      <w:r w:rsidDel="00000000" w:rsidR="00000000" w:rsidRPr="00000000">
        <w:rPr>
          <w:sz w:val="22"/>
          <w:szCs w:val="22"/>
          <w:rtl w:val="0"/>
        </w:rPr>
        <w:t xml:space="preserve">Will review Action Items:</w:t>
      </w:r>
    </w:p>
    <w:p w:rsidR="00000000" w:rsidDel="00000000" w:rsidP="00000000" w:rsidRDefault="00000000" w:rsidRPr="00000000" w14:paraId="0000004F">
      <w:pPr>
        <w:ind w:left="1440" w:firstLine="0"/>
        <w:rPr>
          <w:sz w:val="22"/>
          <w:szCs w:val="22"/>
        </w:rPr>
      </w:pPr>
      <w:r w:rsidDel="00000000" w:rsidR="00000000" w:rsidRPr="00000000">
        <w:rPr>
          <w:sz w:val="22"/>
          <w:szCs w:val="22"/>
          <w:rtl w:val="0"/>
        </w:rPr>
        <w:t xml:space="preserve">New charges for regulations pertaining to Charter Schools – summary that applies to YSCP w/ action items for the year</w:t>
      </w:r>
    </w:p>
    <w:p w:rsidR="00000000" w:rsidDel="00000000" w:rsidP="00000000" w:rsidRDefault="00000000" w:rsidRPr="00000000" w14:paraId="00000050">
      <w:pPr>
        <w:rPr>
          <w:sz w:val="22"/>
          <w:szCs w:val="22"/>
        </w:rPr>
      </w:pPr>
      <w:r w:rsidDel="00000000" w:rsidR="00000000" w:rsidRPr="00000000">
        <w:rPr>
          <w:b w:val="1"/>
          <w:sz w:val="22"/>
          <w:szCs w:val="22"/>
          <w:rtl w:val="0"/>
        </w:rPr>
        <w:tab/>
      </w:r>
      <w:r w:rsidDel="00000000" w:rsidR="00000000" w:rsidRPr="00000000">
        <w:rPr>
          <w:rtl w:val="0"/>
        </w:rPr>
      </w:r>
    </w:p>
    <w:p w:rsidR="00000000" w:rsidDel="00000000" w:rsidP="00000000" w:rsidRDefault="00000000" w:rsidRPr="00000000" w14:paraId="00000051">
      <w:pPr>
        <w:rPr>
          <w:b w:val="1"/>
          <w:sz w:val="22"/>
          <w:szCs w:val="22"/>
        </w:rPr>
      </w:pPr>
      <w:r w:rsidDel="00000000" w:rsidR="00000000" w:rsidRPr="00000000">
        <w:rPr>
          <w:b w:val="1"/>
          <w:sz w:val="22"/>
          <w:szCs w:val="22"/>
          <w:rtl w:val="0"/>
        </w:rPr>
        <w:t xml:space="preserve">IX- EVALUATION OF THE MEETING </w:t>
      </w:r>
    </w:p>
    <w:p w:rsidR="00000000" w:rsidDel="00000000" w:rsidP="00000000" w:rsidRDefault="00000000" w:rsidRPr="00000000" w14:paraId="00000052">
      <w:pPr>
        <w:rPr>
          <w:b w:val="1"/>
          <w:sz w:val="22"/>
          <w:szCs w:val="22"/>
        </w:rPr>
      </w:pPr>
      <w:r w:rsidDel="00000000" w:rsidR="00000000" w:rsidRPr="00000000">
        <w:rPr>
          <w:rtl w:val="0"/>
        </w:rPr>
      </w:r>
    </w:p>
    <w:p w:rsidR="00000000" w:rsidDel="00000000" w:rsidP="00000000" w:rsidRDefault="00000000" w:rsidRPr="00000000" w14:paraId="00000053">
      <w:pPr>
        <w:rPr>
          <w:b w:val="1"/>
          <w:sz w:val="22"/>
          <w:szCs w:val="22"/>
        </w:rPr>
      </w:pPr>
      <w:r w:rsidDel="00000000" w:rsidR="00000000" w:rsidRPr="00000000">
        <w:rPr>
          <w:b w:val="1"/>
          <w:sz w:val="22"/>
          <w:szCs w:val="22"/>
          <w:rtl w:val="0"/>
        </w:rPr>
        <w:t xml:space="preserve">X- EXECUTIVE SESSION</w:t>
      </w:r>
    </w:p>
    <w:p w:rsidR="00000000" w:rsidDel="00000000" w:rsidP="00000000" w:rsidRDefault="00000000" w:rsidRPr="00000000" w14:paraId="00000054">
      <w:pPr>
        <w:rPr>
          <w:sz w:val="22"/>
          <w:szCs w:val="22"/>
        </w:rPr>
      </w:pPr>
      <w:r w:rsidDel="00000000" w:rsidR="00000000" w:rsidRPr="00000000">
        <w:rPr>
          <w:sz w:val="22"/>
          <w:szCs w:val="22"/>
          <w:rtl w:val="0"/>
        </w:rPr>
        <w:t xml:space="preserve">None</w:t>
      </w:r>
    </w:p>
    <w:p w:rsidR="00000000" w:rsidDel="00000000" w:rsidP="00000000" w:rsidRDefault="00000000" w:rsidRPr="00000000" w14:paraId="00000055">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XI- ADJOURNMENT</w:t>
      </w:r>
    </w:p>
    <w:p w:rsidR="00000000" w:rsidDel="00000000" w:rsidP="00000000" w:rsidRDefault="00000000" w:rsidRPr="00000000" w14:paraId="00000057">
      <w:pP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Motion to adjourn: MLandrau Vega, Seconded APatterson – meeting adjourned at 6:40 PM</w:t>
      </w:r>
    </w:p>
    <w:p w:rsidR="00000000" w:rsidDel="00000000" w:rsidP="00000000" w:rsidRDefault="00000000" w:rsidRPr="00000000" w14:paraId="00000058">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5B">
      <w:pPr>
        <w:rPr>
          <w:rFonts w:ascii="Book Antiqua" w:cs="Book Antiqua" w:eastAsia="Book Antiqua" w:hAnsi="Book Antiqu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C">
      <w:pPr>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sz w:val="28"/>
          <w:szCs w:val="28"/>
          <w:rtl w:val="0"/>
        </w:rPr>
        <w:t xml:space="preserve">Young Scholars of Central Pennsylvania Charter School</w:t>
      </w:r>
      <w:r w:rsidDel="00000000" w:rsidR="00000000" w:rsidRPr="00000000">
        <w:rPr>
          <w:rtl w:val="0"/>
        </w:rPr>
      </w:r>
    </w:p>
    <w:p w:rsidR="00000000" w:rsidDel="00000000" w:rsidP="00000000" w:rsidRDefault="00000000" w:rsidRPr="00000000" w14:paraId="0000005D">
      <w:pPr>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1530 Westerly Pkwy</w:t>
        <w:br w:type="textWrapping"/>
        <w:t xml:space="preserve">State College, PA 16801-2848</w:t>
      </w:r>
    </w:p>
    <w:p w:rsidR="00000000" w:rsidDel="00000000" w:rsidP="00000000" w:rsidRDefault="00000000" w:rsidRPr="00000000" w14:paraId="0000005E">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Board of Trustees Policy</w:t>
      </w:r>
    </w:p>
    <w:p w:rsidR="00000000" w:rsidDel="00000000" w:rsidP="00000000" w:rsidRDefault="00000000" w:rsidRPr="00000000" w14:paraId="0000005F">
      <w:pPr>
        <w:ind w:right="-288"/>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Public Participation in Board Meetings Policy</w:t>
      </w:r>
    </w:p>
    <w:p w:rsidR="00000000" w:rsidDel="00000000" w:rsidP="00000000" w:rsidRDefault="00000000" w:rsidRPr="00000000" w14:paraId="00000060">
      <w:pPr>
        <w:ind w:right="-288"/>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Date Adopted: 9.25.2009</w:t>
      </w:r>
    </w:p>
    <w:p w:rsidR="00000000" w:rsidDel="00000000" w:rsidP="00000000" w:rsidRDefault="00000000" w:rsidRPr="00000000" w14:paraId="00000061">
      <w:pPr>
        <w:ind w:right="-288"/>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Young Scholars of Central Pennsylvania Charter School’s Board of Trustees (the “Board”) recognizes the value to school governance of public comment on educational issues and the importance of involving members of the public in Board meetings.</w:t>
      </w:r>
    </w:p>
    <w:p w:rsidR="00000000" w:rsidDel="00000000" w:rsidP="00000000" w:rsidRDefault="00000000" w:rsidRPr="00000000" w14:paraId="00000062">
      <w:pPr>
        <w:ind w:right="-288"/>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3">
      <w:pPr>
        <w:ind w:right="-288"/>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In order to permit fair and orderly expression of such comment, the Board will provide a period for public participation at every public meeting of the Board.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Members of the audience will be allowed a comment period after the adoption of agenda items.  Public comment may be on any topic related to the operation of the Young Scholars of Central Pennsylvania Charter School</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(“Charter School”).</w:t>
      </w:r>
    </w:p>
    <w:p w:rsidR="00000000" w:rsidDel="00000000" w:rsidP="00000000" w:rsidRDefault="00000000" w:rsidRPr="00000000" w14:paraId="00000066">
      <w:pPr>
        <w:numPr>
          <w:ilvl w:val="0"/>
          <w:numId w:val="4"/>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Time allotted for public comment shall be limited to a total of thirty minutes.  </w:t>
      </w:r>
    </w:p>
    <w:p w:rsidR="00000000" w:rsidDel="00000000" w:rsidP="00000000" w:rsidRDefault="00000000" w:rsidRPr="00000000" w14:paraId="00000067">
      <w:pPr>
        <w:numPr>
          <w:ilvl w:val="0"/>
          <w:numId w:val="4"/>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Time allotted to an individual or party/representative of a group to address the Board of Trustees is limited to </w:t>
      </w:r>
      <w:r w:rsidDel="00000000" w:rsidR="00000000" w:rsidRPr="00000000">
        <w:rPr>
          <w:rFonts w:ascii="Book Antiqua" w:cs="Book Antiqua" w:eastAsia="Book Antiqua" w:hAnsi="Book Antiqua"/>
          <w:sz w:val="22"/>
          <w:szCs w:val="22"/>
          <w:u w:val="single"/>
          <w:rtl w:val="0"/>
        </w:rPr>
        <w:t xml:space="preserve">two</w:t>
      </w:r>
      <w:r w:rsidDel="00000000" w:rsidR="00000000" w:rsidRPr="00000000">
        <w:rPr>
          <w:rFonts w:ascii="Book Antiqua" w:cs="Book Antiqua" w:eastAsia="Book Antiqua" w:hAnsi="Book Antiqua"/>
          <w:sz w:val="22"/>
          <w:szCs w:val="22"/>
          <w:rtl w:val="0"/>
        </w:rPr>
        <w:t xml:space="preserve"> minutes.  However, additional written information may be presented and considered by the Board.</w:t>
      </w:r>
    </w:p>
    <w:p w:rsidR="00000000" w:rsidDel="00000000" w:rsidP="00000000" w:rsidRDefault="00000000" w:rsidRPr="00000000" w14:paraId="00000068">
      <w:pPr>
        <w:numPr>
          <w:ilvl w:val="0"/>
          <w:numId w:val="4"/>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An individual or party/representative of a group may address the Board one time per meeting on a particular topic.  The individual or party/representative of a group may, at the discretion of a simple majority of the Board, address the Board a second time only after all individuals or parties/representatives have been heard and time remains within the guidelines set forth in items two and three.</w:t>
      </w:r>
    </w:p>
    <w:p w:rsidR="00000000" w:rsidDel="00000000" w:rsidP="00000000" w:rsidRDefault="00000000" w:rsidRPr="00000000" w14:paraId="00000069">
      <w:pPr>
        <w:numPr>
          <w:ilvl w:val="0"/>
          <w:numId w:val="4"/>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Individuals must fill out a comment card.</w:t>
      </w:r>
    </w:p>
    <w:p w:rsidR="00000000" w:rsidDel="00000000" w:rsidP="00000000" w:rsidRDefault="00000000" w:rsidRPr="00000000" w14:paraId="0000006A">
      <w:pPr>
        <w:numPr>
          <w:ilvl w:val="0"/>
          <w:numId w:val="4"/>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Individuals making comments must state their name, place of residence and identify the topic they wish to address.</w:t>
      </w:r>
    </w:p>
    <w:p w:rsidR="00000000" w:rsidDel="00000000" w:rsidP="00000000" w:rsidRDefault="00000000" w:rsidRPr="00000000" w14:paraId="0000006B">
      <w:pPr>
        <w:numPr>
          <w:ilvl w:val="0"/>
          <w:numId w:val="3"/>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All comments are to be directed to the President of the Board.  Board members and administrators will not respond to public comment during the comment period.</w:t>
      </w:r>
    </w:p>
    <w:p w:rsidR="00000000" w:rsidDel="00000000" w:rsidP="00000000" w:rsidRDefault="00000000" w:rsidRPr="00000000" w14:paraId="0000006C">
      <w:pPr>
        <w:numPr>
          <w:ilvl w:val="0"/>
          <w:numId w:val="3"/>
        </w:numPr>
        <w:ind w:left="399"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Board may choose to waive, by a two-thirds majority vote, any of the above regulations at a particular time in order to receive adequate information, or allow for clarification on a topic/issue.  In determining the length of this extension, the Chair shall take into consideration the length and complexity of the agenda, the normal and usual length of meetings, the probable length of the current meeting, the availability of Board members, the hour of the day, the number of proposed participants and other factors relevant to the conduct of an orderly meeting.</w:t>
      </w:r>
    </w:p>
    <w:p w:rsidR="00000000" w:rsidDel="00000000" w:rsidP="00000000" w:rsidRDefault="00000000" w:rsidRPr="00000000" w14:paraId="0000006D">
      <w:pPr>
        <w:ind w:right="-288"/>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TO THE EXTENT THAT ANYTHING IN THIS POLICY COULD BE CONSTRUED TO CONFLICT WITH APPLICABLE STATE AND/OR FEDERAL LAWS, THE APPLICABLE STATE AND/OR FEDERAL LAWS CONTROL.</w:t>
      </w:r>
    </w:p>
    <w:p w:rsidR="00000000" w:rsidDel="00000000" w:rsidP="00000000" w:rsidRDefault="00000000" w:rsidRPr="00000000" w14:paraId="0000006F">
      <w:pPr>
        <w:rPr>
          <w:b w:val="1"/>
          <w:sz w:val="22"/>
          <w:szCs w:val="22"/>
        </w:rPr>
      </w:pPr>
      <w:r w:rsidDel="00000000" w:rsidR="00000000" w:rsidRPr="00000000">
        <w:rPr>
          <w:b w:val="1"/>
          <w:sz w:val="22"/>
          <w:szCs w:val="22"/>
          <w:rtl w:val="0"/>
        </w:rPr>
        <w:br w:type="textWrapping"/>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6"/>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