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30492" w:rsidRDefault="00C1388F">
      <w:pPr>
        <w:spacing w:line="288" w:lineRule="auto"/>
        <w:jc w:val="center"/>
        <w:rPr>
          <w:rFonts w:ascii="Open Sans" w:eastAsia="Open Sans" w:hAnsi="Open Sans" w:cs="Open Sans"/>
          <w:b/>
          <w:bCs/>
        </w:rPr>
      </w:pPr>
      <w:r>
        <w:rPr>
          <w:rFonts w:ascii="Open Sans" w:eastAsia="Open Sans" w:hAnsi="Open Sans" w:cs="Open Sans"/>
          <w:b/>
          <w:bCs/>
        </w:rPr>
        <w:t>South Lake Tahoe Tourism Improvement District (SLTTID)</w:t>
      </w:r>
    </w:p>
    <w:p w14:paraId="00000002" w14:textId="77777777" w:rsidR="00430492" w:rsidRDefault="00C1388F">
      <w:pPr>
        <w:spacing w:line="288" w:lineRule="auto"/>
        <w:jc w:val="center"/>
        <w:rPr>
          <w:rFonts w:ascii="Open Sans" w:eastAsia="Open Sans" w:hAnsi="Open Sans" w:cs="Open Sans"/>
          <w:b/>
          <w:bCs/>
        </w:rPr>
      </w:pPr>
      <w:r>
        <w:rPr>
          <w:rFonts w:ascii="Open Sans" w:eastAsia="Open Sans" w:hAnsi="Open Sans" w:cs="Open Sans"/>
          <w:b/>
          <w:bCs/>
        </w:rPr>
        <w:t xml:space="preserve">Board of Directors Meeting </w:t>
      </w:r>
    </w:p>
    <w:p w14:paraId="00000003" w14:textId="77777777" w:rsidR="00430492" w:rsidRDefault="00C1388F">
      <w:pPr>
        <w:spacing w:line="288" w:lineRule="auto"/>
        <w:jc w:val="center"/>
        <w:rPr>
          <w:rFonts w:ascii="Open Sans" w:eastAsia="Open Sans" w:hAnsi="Open Sans" w:cs="Open Sans"/>
          <w:b/>
          <w:bCs/>
        </w:rPr>
      </w:pPr>
      <w:r>
        <w:rPr>
          <w:rFonts w:ascii="Open Sans" w:eastAsia="Open Sans" w:hAnsi="Open Sans" w:cs="Open Sans"/>
          <w:b/>
          <w:bCs/>
        </w:rPr>
        <w:t>Marriott Grand Residence, 1:00 pm, Thursday, August 27, 2026</w:t>
      </w:r>
    </w:p>
    <w:p w14:paraId="00000004" w14:textId="77777777" w:rsidR="00430492" w:rsidRDefault="00430492"/>
    <w:p w14:paraId="00000005" w14:textId="77777777" w:rsidR="00430492" w:rsidRDefault="00C1388F">
      <w:pPr>
        <w:spacing w:line="288" w:lineRule="auto"/>
        <w:rPr>
          <w:rFonts w:ascii="Open Sans" w:eastAsia="Open Sans" w:hAnsi="Open Sans" w:cs="Open Sans"/>
          <w:b/>
          <w:bCs/>
        </w:rPr>
      </w:pPr>
      <w:r>
        <w:rPr>
          <w:rFonts w:ascii="Open Sans" w:eastAsia="Open Sans" w:hAnsi="Open Sans" w:cs="Open Sans"/>
          <w:b/>
          <w:bCs/>
        </w:rPr>
        <w:t>A</w:t>
      </w:r>
      <w:proofErr w:type="gramStart"/>
      <w:r>
        <w:rPr>
          <w:rFonts w:ascii="Open Sans" w:eastAsia="Open Sans" w:hAnsi="Open Sans" w:cs="Open Sans"/>
          <w:b/>
          <w:bCs/>
        </w:rPr>
        <w:t xml:space="preserve">. </w:t>
      </w:r>
      <w:r>
        <w:rPr>
          <w:rFonts w:ascii="Open Sans" w:eastAsia="Open Sans" w:hAnsi="Open Sans" w:cs="Open Sans"/>
          <w:b/>
          <w:bCs/>
        </w:rPr>
        <w:tab/>
        <w:t>Call</w:t>
      </w:r>
      <w:proofErr w:type="gramEnd"/>
      <w:r>
        <w:rPr>
          <w:rFonts w:ascii="Open Sans" w:eastAsia="Open Sans" w:hAnsi="Open Sans" w:cs="Open Sans"/>
          <w:b/>
          <w:bCs/>
        </w:rPr>
        <w:t xml:space="preserve"> to Order </w:t>
      </w:r>
    </w:p>
    <w:p w14:paraId="00000006" w14:textId="77777777" w:rsidR="00430492" w:rsidRDefault="00C1388F">
      <w:pPr>
        <w:spacing w:line="288" w:lineRule="auto"/>
        <w:ind w:left="720"/>
        <w:rPr>
          <w:rFonts w:ascii="Open Sans" w:eastAsia="Open Sans" w:hAnsi="Open Sans" w:cs="Open Sans"/>
        </w:rPr>
      </w:pPr>
      <w:r>
        <w:rPr>
          <w:rFonts w:ascii="Open Sans" w:eastAsia="Open Sans" w:hAnsi="Open Sans" w:cs="Open Sans"/>
        </w:rPr>
        <w:t>Board Chairman Rich Bodine called the meeting to order at 1:05 pm.</w:t>
      </w:r>
    </w:p>
    <w:p w14:paraId="00000007" w14:textId="77777777" w:rsidR="00430492" w:rsidRDefault="00430492"/>
    <w:p w14:paraId="00000008" w14:textId="77777777" w:rsidR="00430492" w:rsidRDefault="00C1388F">
      <w:pPr>
        <w:spacing w:line="288" w:lineRule="auto"/>
        <w:ind w:left="720"/>
        <w:rPr>
          <w:rFonts w:ascii="Open Sans" w:eastAsia="Open Sans" w:hAnsi="Open Sans" w:cs="Open Sans"/>
        </w:rPr>
      </w:pPr>
      <w:r>
        <w:rPr>
          <w:rFonts w:ascii="Open Sans" w:eastAsia="Open Sans" w:hAnsi="Open Sans" w:cs="Open Sans"/>
          <w:b/>
          <w:bCs/>
        </w:rPr>
        <w:t xml:space="preserve">B. </w:t>
      </w:r>
      <w:r>
        <w:rPr>
          <w:rFonts w:ascii="Open Sans" w:eastAsia="Open Sans" w:hAnsi="Open Sans" w:cs="Open Sans"/>
          <w:b/>
          <w:bCs/>
        </w:rPr>
        <w:tab/>
        <w:t xml:space="preserve">Board members present: </w:t>
      </w:r>
      <w:r>
        <w:rPr>
          <w:rFonts w:ascii="Open Sans" w:eastAsia="Open Sans" w:hAnsi="Open Sans" w:cs="Open Sans"/>
        </w:rPr>
        <w:t xml:space="preserve">Rich Bodine, Hotel Azure; Doug Williams, Cedar Pines Resort; Jennifer Cewinski, Stardust and Americana; Nicolas Carta, Fireside Lodge, and Playpark Lodge; Deepak Sharma, Tahoe Hospitality; Brandon Crudup, Playpark Hospitality; Lisa Gallup, Tahoe Lakeshore Lodge &amp; Spa, and Melissa Fritsche, Marriott Grand Residence and </w:t>
      </w:r>
      <w:proofErr w:type="spellStart"/>
      <w:r>
        <w:rPr>
          <w:rFonts w:ascii="Open Sans" w:eastAsia="Open Sans" w:hAnsi="Open Sans" w:cs="Open Sans"/>
        </w:rPr>
        <w:t>Timberlodge</w:t>
      </w:r>
      <w:proofErr w:type="spellEnd"/>
      <w:r>
        <w:rPr>
          <w:rFonts w:ascii="Open Sans" w:eastAsia="Open Sans" w:hAnsi="Open Sans" w:cs="Open Sans"/>
        </w:rPr>
        <w:t xml:space="preserve">. </w:t>
      </w:r>
    </w:p>
    <w:p w14:paraId="00000009" w14:textId="77777777" w:rsidR="00430492" w:rsidRDefault="00430492"/>
    <w:p w14:paraId="0000000A" w14:textId="77777777" w:rsidR="00430492" w:rsidRDefault="00C1388F">
      <w:pPr>
        <w:spacing w:line="288" w:lineRule="auto"/>
        <w:rPr>
          <w:rFonts w:ascii="Open Sans" w:eastAsia="Open Sans" w:hAnsi="Open Sans" w:cs="Open Sans"/>
        </w:rPr>
      </w:pPr>
      <w:r>
        <w:rPr>
          <w:rFonts w:ascii="Open Sans" w:eastAsia="Open Sans" w:hAnsi="Open Sans" w:cs="Open Sans"/>
          <w:b/>
          <w:bCs/>
        </w:rPr>
        <w:t xml:space="preserve">C. </w:t>
      </w:r>
      <w:r>
        <w:rPr>
          <w:rFonts w:ascii="Open Sans" w:eastAsia="Open Sans" w:hAnsi="Open Sans" w:cs="Open Sans"/>
          <w:b/>
          <w:bCs/>
        </w:rPr>
        <w:tab/>
        <w:t>Introduction of Guests:</w:t>
      </w:r>
      <w:r>
        <w:rPr>
          <w:rFonts w:ascii="Open Sans" w:eastAsia="Open Sans" w:hAnsi="Open Sans" w:cs="Open Sans"/>
        </w:rPr>
        <w:t xml:space="preserve"> Ben Cann, The Landing Resort &amp; Spa, Jessica Grimes,</w:t>
      </w:r>
    </w:p>
    <w:p w14:paraId="0000000B" w14:textId="77777777" w:rsidR="00430492" w:rsidRDefault="00C1388F">
      <w:pPr>
        <w:spacing w:line="288" w:lineRule="auto"/>
        <w:ind w:firstLine="720"/>
        <w:rPr>
          <w:rFonts w:ascii="Open Sans" w:eastAsia="Open Sans" w:hAnsi="Open Sans" w:cs="Open Sans"/>
        </w:rPr>
      </w:pPr>
      <w:r>
        <w:rPr>
          <w:rFonts w:ascii="Open Sans" w:eastAsia="Open Sans" w:hAnsi="Open Sans" w:cs="Open Sans"/>
        </w:rPr>
        <w:t>Tahoe Chamber, Carol Chaplin, Lake Tahoe Visitors Authority, Jerry Bindel, Forest</w:t>
      </w:r>
    </w:p>
    <w:p w14:paraId="0000000C" w14:textId="77777777" w:rsidR="00430492" w:rsidRDefault="00C1388F">
      <w:pPr>
        <w:spacing w:line="288" w:lineRule="auto"/>
        <w:ind w:firstLine="720"/>
        <w:rPr>
          <w:rFonts w:ascii="Open Sans" w:eastAsia="Open Sans" w:hAnsi="Open Sans" w:cs="Open Sans"/>
        </w:rPr>
      </w:pPr>
      <w:r>
        <w:rPr>
          <w:rFonts w:ascii="Open Sans" w:eastAsia="Open Sans" w:hAnsi="Open Sans" w:cs="Open Sans"/>
        </w:rPr>
        <w:t>Suites Resort, and Keith Roberts, City of South Lake Tahoe Council member and</w:t>
      </w:r>
    </w:p>
    <w:p w14:paraId="0000000D" w14:textId="77777777" w:rsidR="00430492" w:rsidRDefault="00C1388F">
      <w:pPr>
        <w:spacing w:line="288" w:lineRule="auto"/>
        <w:ind w:firstLine="720"/>
        <w:rPr>
          <w:rFonts w:ascii="Open Sans" w:eastAsia="Open Sans" w:hAnsi="Open Sans" w:cs="Open Sans"/>
        </w:rPr>
      </w:pPr>
      <w:r>
        <w:rPr>
          <w:rFonts w:ascii="Open Sans" w:eastAsia="Open Sans" w:hAnsi="Open Sans" w:cs="Open Sans"/>
        </w:rPr>
        <w:t>Mayor Pro Tem.</w:t>
      </w:r>
    </w:p>
    <w:p w14:paraId="0000000E" w14:textId="77777777" w:rsidR="00430492" w:rsidRDefault="00430492">
      <w:pPr>
        <w:spacing w:line="288" w:lineRule="auto"/>
        <w:ind w:firstLine="720"/>
        <w:rPr>
          <w:rFonts w:ascii="Open Sans" w:eastAsia="Open Sans" w:hAnsi="Open Sans" w:cs="Open Sans"/>
        </w:rPr>
      </w:pPr>
    </w:p>
    <w:p w14:paraId="0000000F" w14:textId="77777777" w:rsidR="00430492" w:rsidRDefault="00C1388F">
      <w:pPr>
        <w:spacing w:line="288" w:lineRule="auto"/>
        <w:rPr>
          <w:rFonts w:ascii="Open Sans" w:eastAsia="Open Sans" w:hAnsi="Open Sans" w:cs="Open Sans"/>
        </w:rPr>
      </w:pPr>
      <w:r>
        <w:rPr>
          <w:rFonts w:ascii="Open Sans" w:eastAsia="Open Sans" w:hAnsi="Open Sans" w:cs="Open Sans"/>
          <w:b/>
          <w:bCs/>
        </w:rPr>
        <w:t>D.</w:t>
      </w:r>
      <w:r>
        <w:rPr>
          <w:rFonts w:ascii="Open Sans" w:eastAsia="Open Sans" w:hAnsi="Open Sans" w:cs="Open Sans"/>
          <w:b/>
          <w:bCs/>
        </w:rPr>
        <w:tab/>
        <w:t>Approval of previous meeting minutes</w:t>
      </w:r>
      <w:r>
        <w:rPr>
          <w:rFonts w:ascii="Open Sans" w:eastAsia="Open Sans" w:hAnsi="Open Sans" w:cs="Open Sans"/>
          <w:b/>
          <w:bCs/>
        </w:rPr>
        <w:br/>
        <w:t xml:space="preserve"> </w:t>
      </w:r>
      <w:r>
        <w:rPr>
          <w:rFonts w:ascii="Open Sans" w:eastAsia="Open Sans" w:hAnsi="Open Sans" w:cs="Open Sans"/>
          <w:b/>
          <w:bCs/>
        </w:rPr>
        <w:tab/>
      </w:r>
      <w:r>
        <w:rPr>
          <w:rFonts w:ascii="Open Sans" w:eastAsia="Open Sans" w:hAnsi="Open Sans" w:cs="Open Sans"/>
        </w:rPr>
        <w:t>A motion was made to approve the previous meeting minutes.</w:t>
      </w:r>
    </w:p>
    <w:p w14:paraId="00000010" w14:textId="77777777" w:rsidR="00430492" w:rsidRDefault="00C1388F">
      <w:pPr>
        <w:pStyle w:val="Heading2"/>
        <w:keepNext w:val="0"/>
        <w:keepLines w:val="0"/>
        <w:spacing w:before="0" w:after="0" w:line="288" w:lineRule="auto"/>
        <w:rPr>
          <w:rFonts w:ascii="Open Sans" w:eastAsia="Open Sans" w:hAnsi="Open Sans" w:cs="Open Sans"/>
          <w:sz w:val="22"/>
          <w:szCs w:val="22"/>
        </w:rPr>
      </w:pPr>
      <w:bookmarkStart w:id="0" w:name="_ggx58itrwdxf" w:colFirst="0" w:colLast="0"/>
      <w:bookmarkEnd w:id="0"/>
      <w:r>
        <w:rPr>
          <w:rFonts w:ascii="Open Sans" w:eastAsia="Open Sans" w:hAnsi="Open Sans" w:cs="Open Sans"/>
          <w:sz w:val="22"/>
          <w:szCs w:val="22"/>
        </w:rPr>
        <w:tab/>
      </w:r>
      <w:r>
        <w:rPr>
          <w:rFonts w:ascii="Open Sans" w:eastAsia="Open Sans" w:hAnsi="Open Sans" w:cs="Open Sans"/>
          <w:b/>
          <w:bCs/>
          <w:sz w:val="22"/>
          <w:szCs w:val="22"/>
        </w:rPr>
        <w:t>Moved:</w:t>
      </w:r>
      <w:r>
        <w:rPr>
          <w:rFonts w:ascii="Open Sans" w:eastAsia="Open Sans" w:hAnsi="Open Sans" w:cs="Open Sans"/>
          <w:b/>
          <w:bCs/>
          <w:sz w:val="22"/>
          <w:szCs w:val="22"/>
        </w:rPr>
        <w:tab/>
      </w:r>
      <w:r>
        <w:rPr>
          <w:rFonts w:ascii="Open Sans" w:eastAsia="Open Sans" w:hAnsi="Open Sans" w:cs="Open Sans"/>
          <w:sz w:val="22"/>
          <w:szCs w:val="22"/>
        </w:rPr>
        <w:t>Doug Williams</w:t>
      </w:r>
    </w:p>
    <w:p w14:paraId="00000011" w14:textId="77777777" w:rsidR="00430492" w:rsidRDefault="00C1388F">
      <w:pPr>
        <w:pStyle w:val="Heading2"/>
        <w:keepNext w:val="0"/>
        <w:keepLines w:val="0"/>
        <w:spacing w:before="0" w:after="0" w:line="288" w:lineRule="auto"/>
        <w:rPr>
          <w:rFonts w:ascii="Open Sans" w:eastAsia="Open Sans" w:hAnsi="Open Sans" w:cs="Open Sans"/>
          <w:sz w:val="22"/>
          <w:szCs w:val="22"/>
        </w:rPr>
      </w:pPr>
      <w:bookmarkStart w:id="1" w:name="_jjglvv7b2ji7" w:colFirst="0" w:colLast="0"/>
      <w:bookmarkEnd w:id="1"/>
      <w:r>
        <w:rPr>
          <w:rFonts w:ascii="Open Sans" w:eastAsia="Open Sans" w:hAnsi="Open Sans" w:cs="Open Sans"/>
          <w:sz w:val="22"/>
          <w:szCs w:val="22"/>
        </w:rPr>
        <w:tab/>
      </w:r>
      <w:proofErr w:type="gramStart"/>
      <w:r>
        <w:rPr>
          <w:rFonts w:ascii="Open Sans" w:eastAsia="Open Sans" w:hAnsi="Open Sans" w:cs="Open Sans"/>
          <w:b/>
          <w:bCs/>
          <w:sz w:val="22"/>
          <w:szCs w:val="22"/>
        </w:rPr>
        <w:t xml:space="preserve">Seconded: </w:t>
      </w:r>
      <w:r>
        <w:rPr>
          <w:rFonts w:ascii="Open Sans" w:eastAsia="Open Sans" w:hAnsi="Open Sans" w:cs="Open Sans"/>
          <w:b/>
          <w:bCs/>
          <w:sz w:val="22"/>
          <w:szCs w:val="22"/>
        </w:rPr>
        <w:tab/>
      </w:r>
      <w:r>
        <w:rPr>
          <w:rFonts w:ascii="Open Sans" w:eastAsia="Open Sans" w:hAnsi="Open Sans" w:cs="Open Sans"/>
          <w:sz w:val="22"/>
          <w:szCs w:val="22"/>
        </w:rPr>
        <w:t>Jennifer</w:t>
      </w:r>
      <w:proofErr w:type="gramEnd"/>
      <w:r>
        <w:rPr>
          <w:rFonts w:ascii="Open Sans" w:eastAsia="Open Sans" w:hAnsi="Open Sans" w:cs="Open Sans"/>
          <w:sz w:val="22"/>
          <w:szCs w:val="22"/>
        </w:rPr>
        <w:t xml:space="preserve"> Cewinski</w:t>
      </w:r>
    </w:p>
    <w:p w14:paraId="00000012" w14:textId="77777777" w:rsidR="00430492" w:rsidRDefault="00C1388F">
      <w:pPr>
        <w:pStyle w:val="Heading2"/>
        <w:keepNext w:val="0"/>
        <w:keepLines w:val="0"/>
        <w:spacing w:before="0" w:after="0" w:line="288" w:lineRule="auto"/>
        <w:rPr>
          <w:rFonts w:ascii="Open Sans" w:eastAsia="Open Sans" w:hAnsi="Open Sans" w:cs="Open Sans"/>
          <w:sz w:val="22"/>
          <w:szCs w:val="22"/>
        </w:rPr>
      </w:pPr>
      <w:bookmarkStart w:id="2" w:name="_s20ibf5s7tor" w:colFirst="0" w:colLast="0"/>
      <w:bookmarkEnd w:id="2"/>
      <w:r>
        <w:rPr>
          <w:rFonts w:ascii="Open Sans" w:eastAsia="Open Sans" w:hAnsi="Open Sans" w:cs="Open Sans"/>
          <w:sz w:val="22"/>
          <w:szCs w:val="22"/>
        </w:rPr>
        <w:tab/>
      </w:r>
      <w:r>
        <w:rPr>
          <w:rFonts w:ascii="Open Sans" w:eastAsia="Open Sans" w:hAnsi="Open Sans" w:cs="Open Sans"/>
          <w:b/>
          <w:bCs/>
          <w:sz w:val="22"/>
          <w:szCs w:val="22"/>
        </w:rPr>
        <w:t>Approved</w:t>
      </w:r>
      <w:proofErr w:type="gramStart"/>
      <w:r>
        <w:rPr>
          <w:rFonts w:ascii="Open Sans" w:eastAsia="Open Sans" w:hAnsi="Open Sans" w:cs="Open Sans"/>
          <w:b/>
          <w:bCs/>
          <w:sz w:val="22"/>
          <w:szCs w:val="22"/>
        </w:rPr>
        <w:t>:</w:t>
      </w:r>
      <w:r>
        <w:rPr>
          <w:rFonts w:ascii="Open Sans" w:eastAsia="Open Sans" w:hAnsi="Open Sans" w:cs="Open Sans"/>
          <w:sz w:val="22"/>
          <w:szCs w:val="22"/>
        </w:rPr>
        <w:t xml:space="preserve"> </w:t>
      </w:r>
      <w:r>
        <w:rPr>
          <w:rFonts w:ascii="Open Sans" w:eastAsia="Open Sans" w:hAnsi="Open Sans" w:cs="Open Sans"/>
          <w:sz w:val="22"/>
          <w:szCs w:val="22"/>
        </w:rPr>
        <w:tab/>
        <w:t>Unanimously</w:t>
      </w:r>
      <w:proofErr w:type="gramEnd"/>
    </w:p>
    <w:p w14:paraId="00000013" w14:textId="77777777" w:rsidR="00430492" w:rsidRDefault="00430492"/>
    <w:p w14:paraId="00000014" w14:textId="77777777" w:rsidR="00430492" w:rsidRDefault="00C1388F">
      <w:pPr>
        <w:spacing w:line="288" w:lineRule="auto"/>
        <w:ind w:left="720"/>
        <w:rPr>
          <w:rFonts w:ascii="Open Sans" w:eastAsia="Open Sans" w:hAnsi="Open Sans" w:cs="Open Sans"/>
          <w:b/>
          <w:bCs/>
        </w:rPr>
      </w:pPr>
      <w:r>
        <w:rPr>
          <w:rFonts w:ascii="Open Sans" w:eastAsia="Open Sans" w:hAnsi="Open Sans" w:cs="Open Sans"/>
          <w:b/>
          <w:bCs/>
        </w:rPr>
        <w:t>E.</w:t>
      </w:r>
      <w:r>
        <w:rPr>
          <w:rFonts w:ascii="Open Sans" w:eastAsia="Open Sans" w:hAnsi="Open Sans" w:cs="Open Sans"/>
          <w:b/>
          <w:bCs/>
        </w:rPr>
        <w:tab/>
        <w:t>Approval of agenda</w:t>
      </w:r>
    </w:p>
    <w:p w14:paraId="00000015" w14:textId="77777777" w:rsidR="00430492" w:rsidRDefault="00C1388F">
      <w:pPr>
        <w:spacing w:line="288" w:lineRule="auto"/>
        <w:ind w:left="720"/>
        <w:rPr>
          <w:rFonts w:ascii="Open Sans" w:eastAsia="Open Sans" w:hAnsi="Open Sans" w:cs="Open Sans"/>
        </w:rPr>
      </w:pPr>
      <w:r>
        <w:rPr>
          <w:rFonts w:ascii="Open Sans" w:eastAsia="Open Sans" w:hAnsi="Open Sans" w:cs="Open Sans"/>
          <w:b/>
          <w:bCs/>
        </w:rPr>
        <w:tab/>
      </w:r>
      <w:r>
        <w:rPr>
          <w:rFonts w:ascii="Open Sans" w:eastAsia="Open Sans" w:hAnsi="Open Sans" w:cs="Open Sans"/>
        </w:rPr>
        <w:t>A motion was made to approve the agenda.</w:t>
      </w:r>
      <w:r>
        <w:rPr>
          <w:rFonts w:ascii="Open Sans" w:eastAsia="Open Sans" w:hAnsi="Open Sans" w:cs="Open Sans"/>
        </w:rPr>
        <w:br/>
      </w:r>
      <w:r>
        <w:rPr>
          <w:rFonts w:ascii="Open Sans" w:eastAsia="Open Sans" w:hAnsi="Open Sans" w:cs="Open Sans"/>
          <w:b/>
          <w:bCs/>
        </w:rPr>
        <w:t>Moved:</w:t>
      </w:r>
      <w:r>
        <w:rPr>
          <w:rFonts w:ascii="Open Sans" w:eastAsia="Open Sans" w:hAnsi="Open Sans" w:cs="Open Sans"/>
        </w:rPr>
        <w:tab/>
        <w:t>Jennifer Cewinski</w:t>
      </w:r>
    </w:p>
    <w:p w14:paraId="00000016" w14:textId="77777777" w:rsidR="00430492" w:rsidRDefault="00C1388F">
      <w:pPr>
        <w:pStyle w:val="Heading2"/>
        <w:keepNext w:val="0"/>
        <w:keepLines w:val="0"/>
        <w:spacing w:before="0" w:after="0" w:line="288" w:lineRule="auto"/>
        <w:ind w:left="720"/>
        <w:rPr>
          <w:rFonts w:ascii="Open Sans" w:eastAsia="Open Sans" w:hAnsi="Open Sans" w:cs="Open Sans"/>
          <w:sz w:val="22"/>
          <w:szCs w:val="22"/>
        </w:rPr>
      </w:pPr>
      <w:bookmarkStart w:id="3" w:name="_o6rysei6x83m" w:colFirst="0" w:colLast="0"/>
      <w:bookmarkEnd w:id="3"/>
      <w:proofErr w:type="gramStart"/>
      <w:r>
        <w:rPr>
          <w:rFonts w:ascii="Open Sans" w:eastAsia="Open Sans" w:hAnsi="Open Sans" w:cs="Open Sans"/>
          <w:b/>
          <w:bCs/>
          <w:sz w:val="22"/>
          <w:szCs w:val="22"/>
        </w:rPr>
        <w:t xml:space="preserve">Seconded: </w:t>
      </w:r>
      <w:r>
        <w:rPr>
          <w:rFonts w:ascii="Open Sans" w:eastAsia="Open Sans" w:hAnsi="Open Sans" w:cs="Open Sans"/>
          <w:b/>
          <w:bCs/>
          <w:sz w:val="22"/>
          <w:szCs w:val="22"/>
        </w:rPr>
        <w:tab/>
      </w:r>
      <w:r>
        <w:rPr>
          <w:rFonts w:ascii="Open Sans" w:eastAsia="Open Sans" w:hAnsi="Open Sans" w:cs="Open Sans"/>
          <w:sz w:val="22"/>
          <w:szCs w:val="22"/>
        </w:rPr>
        <w:t>Doug</w:t>
      </w:r>
      <w:proofErr w:type="gramEnd"/>
      <w:r>
        <w:rPr>
          <w:rFonts w:ascii="Open Sans" w:eastAsia="Open Sans" w:hAnsi="Open Sans" w:cs="Open Sans"/>
          <w:sz w:val="22"/>
          <w:szCs w:val="22"/>
        </w:rPr>
        <w:t xml:space="preserve"> Williams</w:t>
      </w:r>
    </w:p>
    <w:p w14:paraId="00000017" w14:textId="77777777" w:rsidR="00430492" w:rsidRDefault="00C1388F">
      <w:pPr>
        <w:pStyle w:val="Heading2"/>
        <w:keepNext w:val="0"/>
        <w:keepLines w:val="0"/>
        <w:spacing w:before="0" w:after="0" w:line="288" w:lineRule="auto"/>
        <w:ind w:left="720"/>
        <w:rPr>
          <w:rFonts w:ascii="Open Sans" w:eastAsia="Open Sans" w:hAnsi="Open Sans" w:cs="Open Sans"/>
          <w:sz w:val="22"/>
          <w:szCs w:val="22"/>
        </w:rPr>
      </w:pPr>
      <w:bookmarkStart w:id="4" w:name="_9t9dxnk4ljg8" w:colFirst="0" w:colLast="0"/>
      <w:bookmarkEnd w:id="4"/>
      <w:r>
        <w:rPr>
          <w:rFonts w:ascii="Open Sans" w:eastAsia="Open Sans" w:hAnsi="Open Sans" w:cs="Open Sans"/>
          <w:b/>
          <w:bCs/>
          <w:sz w:val="22"/>
          <w:szCs w:val="22"/>
        </w:rPr>
        <w:t>Approved</w:t>
      </w:r>
      <w:proofErr w:type="gramStart"/>
      <w:r>
        <w:rPr>
          <w:rFonts w:ascii="Open Sans" w:eastAsia="Open Sans" w:hAnsi="Open Sans" w:cs="Open Sans"/>
          <w:b/>
          <w:bCs/>
          <w:sz w:val="22"/>
          <w:szCs w:val="22"/>
        </w:rPr>
        <w:t>:</w:t>
      </w:r>
      <w:r>
        <w:rPr>
          <w:rFonts w:ascii="Open Sans" w:eastAsia="Open Sans" w:hAnsi="Open Sans" w:cs="Open Sans"/>
          <w:sz w:val="22"/>
          <w:szCs w:val="22"/>
        </w:rPr>
        <w:t xml:space="preserve"> </w:t>
      </w:r>
      <w:r>
        <w:rPr>
          <w:rFonts w:ascii="Open Sans" w:eastAsia="Open Sans" w:hAnsi="Open Sans" w:cs="Open Sans"/>
          <w:sz w:val="22"/>
          <w:szCs w:val="22"/>
        </w:rPr>
        <w:tab/>
        <w:t>Unanimously</w:t>
      </w:r>
      <w:proofErr w:type="gramEnd"/>
    </w:p>
    <w:p w14:paraId="00000018" w14:textId="77777777" w:rsidR="00430492" w:rsidRDefault="00430492"/>
    <w:p w14:paraId="00000019" w14:textId="77777777" w:rsidR="00430492" w:rsidRDefault="00C1388F">
      <w:pPr>
        <w:spacing w:line="288" w:lineRule="auto"/>
        <w:ind w:left="720"/>
        <w:rPr>
          <w:rFonts w:ascii="Open Sans" w:eastAsia="Open Sans" w:hAnsi="Open Sans" w:cs="Open Sans"/>
        </w:rPr>
      </w:pPr>
      <w:r>
        <w:rPr>
          <w:rFonts w:ascii="Open Sans" w:eastAsia="Open Sans" w:hAnsi="Open Sans" w:cs="Open Sans"/>
          <w:b/>
          <w:bCs/>
        </w:rPr>
        <w:t>F</w:t>
      </w:r>
      <w:proofErr w:type="gramStart"/>
      <w:r>
        <w:rPr>
          <w:rFonts w:ascii="Open Sans" w:eastAsia="Open Sans" w:hAnsi="Open Sans" w:cs="Open Sans"/>
          <w:b/>
          <w:bCs/>
        </w:rPr>
        <w:t xml:space="preserve">. </w:t>
      </w:r>
      <w:r>
        <w:rPr>
          <w:rFonts w:ascii="Open Sans" w:eastAsia="Open Sans" w:hAnsi="Open Sans" w:cs="Open Sans"/>
          <w:b/>
          <w:bCs/>
        </w:rPr>
        <w:tab/>
        <w:t>Public</w:t>
      </w:r>
      <w:proofErr w:type="gramEnd"/>
      <w:r>
        <w:rPr>
          <w:rFonts w:ascii="Open Sans" w:eastAsia="Open Sans" w:hAnsi="Open Sans" w:cs="Open Sans"/>
          <w:b/>
          <w:bCs/>
        </w:rPr>
        <w:t xml:space="preserve"> Comment </w:t>
      </w:r>
      <w:r>
        <w:rPr>
          <w:rFonts w:ascii="Open Sans" w:eastAsia="Open Sans" w:hAnsi="Open Sans" w:cs="Open Sans"/>
        </w:rPr>
        <w:t xml:space="preserve">(Non-Agenda Items, 5-Minute Limit). </w:t>
      </w:r>
    </w:p>
    <w:p w14:paraId="0000001A" w14:textId="77777777" w:rsidR="00430492" w:rsidRDefault="00C1388F">
      <w:pPr>
        <w:numPr>
          <w:ilvl w:val="0"/>
          <w:numId w:val="4"/>
        </w:numPr>
        <w:spacing w:line="288" w:lineRule="auto"/>
        <w:rPr>
          <w:rFonts w:ascii="Open Sans" w:eastAsia="Open Sans" w:hAnsi="Open Sans" w:cs="Open Sans"/>
        </w:rPr>
      </w:pPr>
      <w:r>
        <w:rPr>
          <w:rFonts w:ascii="Open Sans" w:eastAsia="Open Sans" w:hAnsi="Open Sans" w:cs="Open Sans"/>
        </w:rPr>
        <w:t xml:space="preserve">Jessica Grimes thanked the Board for its funding allocation to the Tahoe Chamber for the Chili Cook-Off. </w:t>
      </w:r>
    </w:p>
    <w:p w14:paraId="0000001B" w14:textId="77777777" w:rsidR="00430492" w:rsidRDefault="00430492"/>
    <w:p w14:paraId="0000001C" w14:textId="77777777" w:rsidR="00430492" w:rsidRDefault="00C1388F">
      <w:pPr>
        <w:spacing w:line="288" w:lineRule="auto"/>
        <w:jc w:val="center"/>
        <w:rPr>
          <w:rFonts w:ascii="Open Sans" w:eastAsia="Open Sans" w:hAnsi="Open Sans" w:cs="Open Sans"/>
          <w:b/>
          <w:bCs/>
        </w:rPr>
      </w:pPr>
      <w:r>
        <w:rPr>
          <w:rFonts w:ascii="Open Sans" w:eastAsia="Open Sans" w:hAnsi="Open Sans" w:cs="Open Sans"/>
          <w:b/>
          <w:bCs/>
        </w:rPr>
        <w:t>AGENDA</w:t>
      </w:r>
    </w:p>
    <w:p w14:paraId="0000001D" w14:textId="77777777" w:rsidR="00430492" w:rsidRDefault="00430492"/>
    <w:p w14:paraId="0000001E" w14:textId="77777777" w:rsidR="00430492" w:rsidRDefault="00C1388F">
      <w:pPr>
        <w:numPr>
          <w:ilvl w:val="0"/>
          <w:numId w:val="3"/>
        </w:numPr>
        <w:rPr>
          <w:rFonts w:ascii="Open Sans" w:eastAsia="Open Sans" w:hAnsi="Open Sans" w:cs="Open Sans"/>
        </w:rPr>
      </w:pPr>
      <w:r>
        <w:rPr>
          <w:rFonts w:ascii="Open Sans" w:eastAsia="Open Sans" w:hAnsi="Open Sans" w:cs="Open Sans"/>
          <w:b/>
          <w:bCs/>
        </w:rPr>
        <w:t>Discussion/Possible Action</w:t>
      </w:r>
    </w:p>
    <w:p w14:paraId="0000001F" w14:textId="77777777" w:rsidR="00430492" w:rsidRDefault="00430492"/>
    <w:p w14:paraId="00000020" w14:textId="77777777" w:rsidR="00430492" w:rsidRDefault="00C1388F">
      <w:pPr>
        <w:numPr>
          <w:ilvl w:val="0"/>
          <w:numId w:val="14"/>
        </w:numPr>
        <w:rPr>
          <w:rFonts w:ascii="Open Sans" w:eastAsia="Open Sans" w:hAnsi="Open Sans" w:cs="Open Sans"/>
          <w:b/>
          <w:bCs/>
        </w:rPr>
      </w:pPr>
      <w:r>
        <w:rPr>
          <w:rFonts w:ascii="Open Sans" w:eastAsia="Open Sans" w:hAnsi="Open Sans" w:cs="Open Sans"/>
          <w:b/>
          <w:bCs/>
        </w:rPr>
        <w:t>Treasurers Report</w:t>
      </w:r>
    </w:p>
    <w:p w14:paraId="00000021" w14:textId="77777777" w:rsidR="00430492" w:rsidRDefault="00C1388F">
      <w:pPr>
        <w:numPr>
          <w:ilvl w:val="0"/>
          <w:numId w:val="1"/>
        </w:numPr>
        <w:ind w:left="1440"/>
        <w:rPr>
          <w:rFonts w:ascii="Open Sans" w:eastAsia="Open Sans" w:hAnsi="Open Sans" w:cs="Open Sans"/>
        </w:rPr>
      </w:pPr>
      <w:r>
        <w:rPr>
          <w:rFonts w:ascii="Open Sans" w:eastAsia="Open Sans" w:hAnsi="Open Sans" w:cs="Open Sans"/>
        </w:rPr>
        <w:t xml:space="preserve">Nick updated the board. </w:t>
      </w:r>
    </w:p>
    <w:p w14:paraId="00000022" w14:textId="77777777" w:rsidR="00430492" w:rsidRDefault="00C1388F">
      <w:pPr>
        <w:pStyle w:val="Heading3"/>
        <w:keepNext w:val="0"/>
        <w:keepLines w:val="0"/>
        <w:spacing w:before="280"/>
        <w:rPr>
          <w:b/>
          <w:bCs/>
          <w:color w:val="000000"/>
          <w:sz w:val="26"/>
          <w:szCs w:val="26"/>
        </w:rPr>
      </w:pPr>
      <w:bookmarkStart w:id="5" w:name="_k1fctviynse8" w:colFirst="0" w:colLast="0"/>
      <w:bookmarkEnd w:id="5"/>
      <w:r>
        <w:rPr>
          <w:b/>
          <w:bCs/>
          <w:color w:val="000000"/>
          <w:sz w:val="26"/>
          <w:szCs w:val="26"/>
        </w:rPr>
        <w:t>May Transfer and Room Nights</w:t>
      </w:r>
    </w:p>
    <w:p w14:paraId="00000023" w14:textId="77777777" w:rsidR="00430492" w:rsidRDefault="00C1388F">
      <w:pPr>
        <w:numPr>
          <w:ilvl w:val="0"/>
          <w:numId w:val="18"/>
        </w:numPr>
        <w:spacing w:before="240"/>
      </w:pPr>
      <w:r>
        <w:lastRenderedPageBreak/>
        <w:t xml:space="preserve">The </w:t>
      </w:r>
      <w:r>
        <w:rPr>
          <w:b/>
          <w:bCs/>
        </w:rPr>
        <w:t>May 2026 City transfer was $226,744</w:t>
      </w:r>
      <w:r>
        <w:t>.</w:t>
      </w:r>
    </w:p>
    <w:p w14:paraId="00000024" w14:textId="77777777" w:rsidR="00430492" w:rsidRDefault="00C1388F">
      <w:pPr>
        <w:numPr>
          <w:ilvl w:val="0"/>
          <w:numId w:val="18"/>
        </w:numPr>
      </w:pPr>
      <w:r>
        <w:rPr>
          <w:b/>
          <w:bCs/>
        </w:rPr>
        <w:t>$215,407.91</w:t>
      </w:r>
      <w:r>
        <w:t xml:space="preserve"> was forwarded to LTVA.</w:t>
      </w:r>
    </w:p>
    <w:p w14:paraId="00000025" w14:textId="77777777" w:rsidR="00430492" w:rsidRDefault="00C1388F">
      <w:pPr>
        <w:numPr>
          <w:ilvl w:val="0"/>
          <w:numId w:val="18"/>
        </w:numPr>
      </w:pPr>
      <w:r>
        <w:t xml:space="preserve">This was approximately </w:t>
      </w:r>
      <w:r>
        <w:rPr>
          <w:b/>
          <w:bCs/>
        </w:rPr>
        <w:t>$3,000 higher than May 2025</w:t>
      </w:r>
      <w:r>
        <w:t>, when approximately $212,000 was sent.</w:t>
      </w:r>
    </w:p>
    <w:p w14:paraId="00000026" w14:textId="77777777" w:rsidR="00430492" w:rsidRDefault="00C1388F">
      <w:pPr>
        <w:numPr>
          <w:ilvl w:val="0"/>
          <w:numId w:val="18"/>
        </w:numPr>
      </w:pPr>
      <w:r>
        <w:t xml:space="preserve">June 2026 hotel room nights totaled approximately </w:t>
      </w:r>
      <w:r>
        <w:rPr>
          <w:b/>
          <w:bCs/>
        </w:rPr>
        <w:t>65,239</w:t>
      </w:r>
      <w:r>
        <w:t xml:space="preserve">, compared with </w:t>
      </w:r>
      <w:r>
        <w:rPr>
          <w:b/>
          <w:bCs/>
        </w:rPr>
        <w:t>71,176 in June 2025</w:t>
      </w:r>
      <w:r>
        <w:t>, a decline of approximately 9%.</w:t>
      </w:r>
    </w:p>
    <w:p w14:paraId="00000027" w14:textId="77777777" w:rsidR="00430492" w:rsidRDefault="00C1388F">
      <w:pPr>
        <w:numPr>
          <w:ilvl w:val="0"/>
          <w:numId w:val="18"/>
        </w:numPr>
      </w:pPr>
      <w:r>
        <w:t xml:space="preserve">Vacation home rental and </w:t>
      </w:r>
      <w:proofErr w:type="gramStart"/>
      <w:r>
        <w:t>timeshare</w:t>
      </w:r>
      <w:proofErr w:type="gramEnd"/>
      <w:r>
        <w:t xml:space="preserve"> room nights partially offset that decline, with approximately </w:t>
      </w:r>
      <w:r>
        <w:rPr>
          <w:b/>
          <w:bCs/>
        </w:rPr>
        <w:t>7,900 room nights in June 2026</w:t>
      </w:r>
      <w:r>
        <w:t xml:space="preserve">, compared with </w:t>
      </w:r>
      <w:r>
        <w:rPr>
          <w:b/>
          <w:bCs/>
        </w:rPr>
        <w:t>5,420 in June 2025</w:t>
      </w:r>
      <w:r>
        <w:t>.</w:t>
      </w:r>
    </w:p>
    <w:p w14:paraId="00000028" w14:textId="77777777" w:rsidR="00430492" w:rsidRDefault="00C1388F">
      <w:pPr>
        <w:numPr>
          <w:ilvl w:val="0"/>
          <w:numId w:val="18"/>
        </w:numPr>
      </w:pPr>
      <w:r>
        <w:t>When VHR and timeshare room nights are included, the overall year-over-year position was described as closer to flat.</w:t>
      </w:r>
    </w:p>
    <w:p w14:paraId="00000029" w14:textId="77777777" w:rsidR="00430492" w:rsidRDefault="00C1388F">
      <w:pPr>
        <w:numPr>
          <w:ilvl w:val="0"/>
          <w:numId w:val="18"/>
        </w:numPr>
        <w:spacing w:after="240"/>
      </w:pPr>
      <w:r>
        <w:t xml:space="preserve">The June City transfer, estimated at approximately </w:t>
      </w:r>
      <w:r>
        <w:rPr>
          <w:b/>
          <w:bCs/>
        </w:rPr>
        <w:t>$25,000</w:t>
      </w:r>
      <w:r>
        <w:t>, was expected to arrive soon.</w:t>
      </w:r>
    </w:p>
    <w:p w14:paraId="0000002A" w14:textId="77777777" w:rsidR="00430492" w:rsidRDefault="00C1388F">
      <w:pPr>
        <w:pStyle w:val="Heading3"/>
        <w:keepNext w:val="0"/>
        <w:keepLines w:val="0"/>
        <w:spacing w:before="280"/>
        <w:rPr>
          <w:b/>
          <w:bCs/>
          <w:color w:val="000000"/>
          <w:sz w:val="26"/>
          <w:szCs w:val="26"/>
        </w:rPr>
      </w:pPr>
      <w:bookmarkStart w:id="6" w:name="_nf4i939rv59o" w:colFirst="0" w:colLast="0"/>
      <w:bookmarkEnd w:id="6"/>
      <w:r>
        <w:rPr>
          <w:b/>
          <w:bCs/>
          <w:color w:val="000000"/>
          <w:sz w:val="26"/>
          <w:szCs w:val="26"/>
        </w:rPr>
        <w:t>Money Market Account</w:t>
      </w:r>
    </w:p>
    <w:p w14:paraId="0000002B" w14:textId="77777777" w:rsidR="00430492" w:rsidRDefault="00C1388F">
      <w:pPr>
        <w:spacing w:before="240" w:after="240"/>
      </w:pPr>
      <w:r>
        <w:t xml:space="preserve">The TID established a new </w:t>
      </w:r>
      <w:r>
        <w:rPr>
          <w:b/>
          <w:bCs/>
        </w:rPr>
        <w:t>U.S. Bank money market account</w:t>
      </w:r>
      <w:r>
        <w:t xml:space="preserve"> to earn interest on available funds.</w:t>
      </w:r>
    </w:p>
    <w:p w14:paraId="0000002C" w14:textId="77777777" w:rsidR="00430492" w:rsidRDefault="00C1388F">
      <w:pPr>
        <w:numPr>
          <w:ilvl w:val="0"/>
          <w:numId w:val="20"/>
        </w:numPr>
        <w:spacing w:before="240"/>
      </w:pPr>
      <w:r>
        <w:rPr>
          <w:b/>
          <w:bCs/>
        </w:rPr>
        <w:t>$100,000</w:t>
      </w:r>
      <w:r>
        <w:t xml:space="preserve"> was initially transferred into </w:t>
      </w:r>
      <w:proofErr w:type="gramStart"/>
      <w:r>
        <w:t>the account</w:t>
      </w:r>
      <w:proofErr w:type="gramEnd"/>
      <w:r>
        <w:t xml:space="preserve"> to meet the required threshold.</w:t>
      </w:r>
    </w:p>
    <w:p w14:paraId="0000002D" w14:textId="77777777" w:rsidR="00430492" w:rsidRDefault="00C1388F">
      <w:pPr>
        <w:numPr>
          <w:ilvl w:val="0"/>
          <w:numId w:val="20"/>
        </w:numPr>
      </w:pPr>
      <w:r>
        <w:t xml:space="preserve">The balance was approximately </w:t>
      </w:r>
      <w:r>
        <w:rPr>
          <w:b/>
          <w:bCs/>
        </w:rPr>
        <w:t>$99,888</w:t>
      </w:r>
      <w:r>
        <w:t xml:space="preserve"> after approximately </w:t>
      </w:r>
      <w:r>
        <w:rPr>
          <w:b/>
          <w:bCs/>
        </w:rPr>
        <w:t>$111</w:t>
      </w:r>
      <w:r>
        <w:t xml:space="preserve"> was spent on a required checkbook.</w:t>
      </w:r>
    </w:p>
    <w:p w14:paraId="0000002E" w14:textId="77777777" w:rsidR="00430492" w:rsidRDefault="00C1388F">
      <w:pPr>
        <w:numPr>
          <w:ilvl w:val="0"/>
          <w:numId w:val="20"/>
        </w:numPr>
      </w:pPr>
      <w:r>
        <w:t xml:space="preserve">The primary account held approximately </w:t>
      </w:r>
      <w:r>
        <w:rPr>
          <w:b/>
          <w:bCs/>
        </w:rPr>
        <w:t>$141,604</w:t>
      </w:r>
      <w:r>
        <w:t>.</w:t>
      </w:r>
    </w:p>
    <w:p w14:paraId="0000002F" w14:textId="77777777" w:rsidR="00430492" w:rsidRDefault="00C1388F">
      <w:pPr>
        <w:numPr>
          <w:ilvl w:val="0"/>
          <w:numId w:val="20"/>
        </w:numPr>
      </w:pPr>
      <w:r>
        <w:t>The planned strategy is to receive City transfers into the primary account and then transfer available funds into the money market account so they can accrue interest.</w:t>
      </w:r>
    </w:p>
    <w:p w14:paraId="00000030" w14:textId="77777777" w:rsidR="00430492" w:rsidRDefault="00C1388F">
      <w:pPr>
        <w:numPr>
          <w:ilvl w:val="0"/>
          <w:numId w:val="20"/>
        </w:numPr>
      </w:pPr>
      <w:r>
        <w:t xml:space="preserve">The estimated interest earnings discussed were approximately </w:t>
      </w:r>
      <w:r>
        <w:rPr>
          <w:b/>
          <w:bCs/>
        </w:rPr>
        <w:t>$390 per month for every $100,000 deposited</w:t>
      </w:r>
      <w:r>
        <w:t>.</w:t>
      </w:r>
    </w:p>
    <w:p w14:paraId="00000031" w14:textId="77777777" w:rsidR="00430492" w:rsidRDefault="00C1388F">
      <w:pPr>
        <w:numPr>
          <w:ilvl w:val="0"/>
          <w:numId w:val="20"/>
        </w:numPr>
      </w:pPr>
      <w:r>
        <w:t xml:space="preserve">Carol Chaplin will coordinate with </w:t>
      </w:r>
      <w:r>
        <w:rPr>
          <w:b/>
          <w:bCs/>
        </w:rPr>
        <w:t>Catherine, LTVA's bookkeeper</w:t>
      </w:r>
      <w:r>
        <w:t>, regarding the timing of transfers to ensure they align with accrual reporting.</w:t>
      </w:r>
    </w:p>
    <w:p w14:paraId="00000032" w14:textId="77777777" w:rsidR="00430492" w:rsidRDefault="00C1388F">
      <w:pPr>
        <w:numPr>
          <w:ilvl w:val="0"/>
          <w:numId w:val="20"/>
        </w:numPr>
      </w:pPr>
      <w:r>
        <w:t>The applicable FDIC insurance limit and how it applies to TID funds will be clarified with U.S. Bank.</w:t>
      </w:r>
    </w:p>
    <w:p w14:paraId="00000033" w14:textId="77777777" w:rsidR="00430492" w:rsidRDefault="00C1388F">
      <w:pPr>
        <w:numPr>
          <w:ilvl w:val="0"/>
          <w:numId w:val="20"/>
        </w:numPr>
        <w:spacing w:after="240"/>
      </w:pPr>
      <w:r>
        <w:t xml:space="preserve">The new account currently has only one authorized signatory. </w:t>
      </w:r>
      <w:r>
        <w:rPr>
          <w:b/>
          <w:bCs/>
        </w:rPr>
        <w:t>Rich Bodine needs to be added as an additional signatory.</w:t>
      </w:r>
    </w:p>
    <w:p w14:paraId="00000034" w14:textId="77777777" w:rsidR="00430492" w:rsidRDefault="00C1388F">
      <w:pPr>
        <w:spacing w:before="240" w:after="240"/>
      </w:pPr>
      <w:r>
        <w:t>Doug Williams asked why two accounts were necessary and whether the TID was incurring unnecessary bank fees. Nicolas explained that the money market account does not have limitations on the number of checks and is intended to allow TID funds to earn interest while remaining accessible.</w:t>
      </w:r>
    </w:p>
    <w:p w14:paraId="00000035" w14:textId="77777777" w:rsidR="00430492" w:rsidRDefault="00C1388F">
      <w:pPr>
        <w:pStyle w:val="Heading3"/>
        <w:keepNext w:val="0"/>
        <w:keepLines w:val="0"/>
        <w:spacing w:before="280"/>
        <w:rPr>
          <w:b/>
          <w:bCs/>
          <w:color w:val="000000"/>
          <w:sz w:val="26"/>
          <w:szCs w:val="26"/>
        </w:rPr>
      </w:pPr>
      <w:bookmarkStart w:id="7" w:name="_qfkvjfu0b4qw" w:colFirst="0" w:colLast="0"/>
      <w:bookmarkEnd w:id="7"/>
      <w:r>
        <w:rPr>
          <w:b/>
          <w:bCs/>
          <w:color w:val="000000"/>
          <w:sz w:val="26"/>
          <w:szCs w:val="26"/>
        </w:rPr>
        <w:t>Special Project Funds</w:t>
      </w:r>
    </w:p>
    <w:p w14:paraId="00000036" w14:textId="77777777" w:rsidR="00430492" w:rsidRDefault="00C1388F">
      <w:pPr>
        <w:spacing w:before="240" w:after="240"/>
      </w:pPr>
      <w:r>
        <w:t xml:space="preserve">The Special Project Fund balance was approximately </w:t>
      </w:r>
      <w:r>
        <w:rPr>
          <w:b/>
          <w:bCs/>
        </w:rPr>
        <w:t>$141,604</w:t>
      </w:r>
      <w:r>
        <w:t>.</w:t>
      </w:r>
    </w:p>
    <w:p w14:paraId="00000037" w14:textId="77777777" w:rsidR="00430492" w:rsidRDefault="00C1388F">
      <w:pPr>
        <w:spacing w:before="240" w:after="240"/>
      </w:pPr>
      <w:r>
        <w:t>Outstanding commitments include:</w:t>
      </w:r>
    </w:p>
    <w:p w14:paraId="00000038" w14:textId="77777777" w:rsidR="00430492" w:rsidRDefault="00C1388F">
      <w:pPr>
        <w:numPr>
          <w:ilvl w:val="0"/>
          <w:numId w:val="10"/>
        </w:numPr>
        <w:spacing w:before="240"/>
      </w:pPr>
      <w:r>
        <w:rPr>
          <w:b/>
          <w:bCs/>
        </w:rPr>
        <w:t>$60,000</w:t>
      </w:r>
      <w:r>
        <w:t xml:space="preserve"> for Heavenly Holidays, which is not expected to be requested </w:t>
      </w:r>
      <w:proofErr w:type="gramStart"/>
      <w:r>
        <w:t>until approximately</w:t>
      </w:r>
      <w:proofErr w:type="gramEnd"/>
      <w:r>
        <w:t xml:space="preserve"> January</w:t>
      </w:r>
    </w:p>
    <w:p w14:paraId="00000039" w14:textId="77777777" w:rsidR="00430492" w:rsidRDefault="00C1388F">
      <w:pPr>
        <w:numPr>
          <w:ilvl w:val="0"/>
          <w:numId w:val="10"/>
        </w:numPr>
      </w:pPr>
      <w:r>
        <w:rPr>
          <w:b/>
          <w:bCs/>
        </w:rPr>
        <w:t>$30,000</w:t>
      </w:r>
      <w:r>
        <w:t xml:space="preserve"> for Labor Day</w:t>
      </w:r>
    </w:p>
    <w:p w14:paraId="0000003A" w14:textId="77777777" w:rsidR="00430492" w:rsidRDefault="00C1388F">
      <w:pPr>
        <w:numPr>
          <w:ilvl w:val="0"/>
          <w:numId w:val="10"/>
        </w:numPr>
        <w:spacing w:after="240"/>
      </w:pPr>
      <w:r>
        <w:rPr>
          <w:b/>
          <w:bCs/>
        </w:rPr>
        <w:t>$2,000</w:t>
      </w:r>
      <w:r>
        <w:t xml:space="preserve"> for the Chili Cook-Off</w:t>
      </w:r>
    </w:p>
    <w:p w14:paraId="0000003B" w14:textId="77777777" w:rsidR="00430492" w:rsidRDefault="00C1388F">
      <w:pPr>
        <w:spacing w:before="240" w:after="240"/>
      </w:pPr>
      <w:r>
        <w:t xml:space="preserve">After these obligations, approximately </w:t>
      </w:r>
      <w:r>
        <w:rPr>
          <w:b/>
          <w:bCs/>
        </w:rPr>
        <w:t>$49,304</w:t>
      </w:r>
      <w:r>
        <w:t xml:space="preserve"> remains uncommitted. That amount is expected to increase to approximately </w:t>
      </w:r>
      <w:r>
        <w:rPr>
          <w:b/>
          <w:bCs/>
        </w:rPr>
        <w:t>$74,000</w:t>
      </w:r>
      <w:r>
        <w:t xml:space="preserve"> after the anticipated June transfer is received.</w:t>
      </w:r>
    </w:p>
    <w:p w14:paraId="0000003C" w14:textId="77777777" w:rsidR="00430492" w:rsidRDefault="00430492">
      <w:pPr>
        <w:rPr>
          <w:rFonts w:ascii="Open Sans" w:eastAsia="Open Sans" w:hAnsi="Open Sans" w:cs="Open Sans"/>
        </w:rPr>
      </w:pPr>
    </w:p>
    <w:p w14:paraId="0000003D" w14:textId="77777777" w:rsidR="00430492" w:rsidRDefault="00C1388F">
      <w:pPr>
        <w:pStyle w:val="Heading2"/>
        <w:keepNext w:val="0"/>
        <w:keepLines w:val="0"/>
        <w:spacing w:after="80" w:line="288" w:lineRule="auto"/>
        <w:rPr>
          <w:rFonts w:ascii="Open Sans" w:eastAsia="Open Sans" w:hAnsi="Open Sans" w:cs="Open Sans"/>
          <w:b/>
          <w:bCs/>
          <w:sz w:val="34"/>
          <w:szCs w:val="34"/>
        </w:rPr>
      </w:pPr>
      <w:bookmarkStart w:id="8" w:name="_o93zneukpowk" w:colFirst="0" w:colLast="0"/>
      <w:bookmarkEnd w:id="8"/>
      <w:r>
        <w:rPr>
          <w:rFonts w:ascii="Open Sans" w:eastAsia="Open Sans" w:hAnsi="Open Sans" w:cs="Open Sans"/>
          <w:b/>
          <w:bCs/>
          <w:sz w:val="22"/>
          <w:szCs w:val="22"/>
        </w:rPr>
        <w:t>2. Vacant Board Seat Appointment</w:t>
      </w:r>
    </w:p>
    <w:p w14:paraId="0000003E"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 xml:space="preserve">The Board discussed the vacant seat previously held by </w:t>
      </w:r>
      <w:r>
        <w:rPr>
          <w:rFonts w:ascii="Open Sans" w:eastAsia="Open Sans" w:hAnsi="Open Sans" w:cs="Open Sans"/>
          <w:b/>
          <w:bCs/>
        </w:rPr>
        <w:t>Drew Phillips of The Landing Resort &amp; Spa</w:t>
      </w:r>
      <w:r>
        <w:rPr>
          <w:rFonts w:ascii="Open Sans" w:eastAsia="Open Sans" w:hAnsi="Open Sans" w:cs="Open Sans"/>
        </w:rPr>
        <w:t>, who moved out of the area for another position.</w:t>
      </w:r>
    </w:p>
    <w:p w14:paraId="0000003F"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b/>
          <w:bCs/>
        </w:rPr>
        <w:t>Ben Cann of The Landing Resort &amp; Spa</w:t>
      </w:r>
      <w:r>
        <w:rPr>
          <w:rFonts w:ascii="Open Sans" w:eastAsia="Open Sans" w:hAnsi="Open Sans" w:cs="Open Sans"/>
        </w:rPr>
        <w:t xml:space="preserve"> expressed interest in filling the seat for the remainder of the term.</w:t>
      </w:r>
    </w:p>
    <w:p w14:paraId="00000040"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A motion was made to appoint Ben Cann to the vacant Board seat through the end of 2026.</w:t>
      </w:r>
    </w:p>
    <w:p w14:paraId="00000041"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b/>
          <w:bCs/>
        </w:rPr>
        <w:t>Motion:</w:t>
      </w:r>
      <w:r>
        <w:rPr>
          <w:rFonts w:ascii="Open Sans" w:eastAsia="Open Sans" w:hAnsi="Open Sans" w:cs="Open Sans"/>
        </w:rPr>
        <w:t xml:space="preserve"> Nicolas Carta</w:t>
      </w:r>
      <w:r>
        <w:rPr>
          <w:rFonts w:ascii="Open Sans" w:eastAsia="Open Sans" w:hAnsi="Open Sans" w:cs="Open Sans"/>
        </w:rPr>
        <w:br/>
      </w:r>
      <w:r>
        <w:rPr>
          <w:rFonts w:ascii="Open Sans" w:eastAsia="Open Sans" w:hAnsi="Open Sans" w:cs="Open Sans"/>
          <w:b/>
          <w:bCs/>
        </w:rPr>
        <w:t>Second:</w:t>
      </w:r>
      <w:r>
        <w:rPr>
          <w:rFonts w:ascii="Open Sans" w:eastAsia="Open Sans" w:hAnsi="Open Sans" w:cs="Open Sans"/>
        </w:rPr>
        <w:t xml:space="preserve"> Doug Williams</w:t>
      </w:r>
      <w:r>
        <w:rPr>
          <w:rFonts w:ascii="Open Sans" w:eastAsia="Open Sans" w:hAnsi="Open Sans" w:cs="Open Sans"/>
        </w:rPr>
        <w:br/>
      </w:r>
      <w:r>
        <w:rPr>
          <w:rFonts w:ascii="Open Sans" w:eastAsia="Open Sans" w:hAnsi="Open Sans" w:cs="Open Sans"/>
          <w:b/>
          <w:bCs/>
        </w:rPr>
        <w:t>Vote:</w:t>
      </w:r>
      <w:r>
        <w:rPr>
          <w:rFonts w:ascii="Open Sans" w:eastAsia="Open Sans" w:hAnsi="Open Sans" w:cs="Open Sans"/>
        </w:rPr>
        <w:t xml:space="preserve"> Approved unanimously</w:t>
      </w:r>
    </w:p>
    <w:p w14:paraId="00000042"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Ben's appointment covers the remainder of the current term, including the final two meetings of the year. The seat will then be included in the year-end election.</w:t>
      </w:r>
    </w:p>
    <w:p w14:paraId="00000043" w14:textId="77777777" w:rsidR="00430492" w:rsidRDefault="00C1388F">
      <w:pPr>
        <w:spacing w:before="240" w:after="240" w:line="288" w:lineRule="auto"/>
        <w:rPr>
          <w:rFonts w:ascii="Open Sans" w:eastAsia="Open Sans" w:hAnsi="Open Sans" w:cs="Open Sans"/>
          <w:b/>
          <w:bCs/>
          <w:sz w:val="34"/>
          <w:szCs w:val="34"/>
        </w:rPr>
      </w:pPr>
      <w:r>
        <w:rPr>
          <w:rFonts w:ascii="Open Sans" w:eastAsia="Open Sans" w:hAnsi="Open Sans" w:cs="Open Sans"/>
          <w:b/>
          <w:bCs/>
        </w:rPr>
        <w:t xml:space="preserve">3. </w:t>
      </w:r>
      <w:r>
        <w:rPr>
          <w:rFonts w:ascii="Open Sans" w:eastAsia="Open Sans" w:hAnsi="Open Sans" w:cs="Open Sans"/>
          <w:b/>
          <w:bCs/>
        </w:rPr>
        <w:t>Upcoming Board Elections</w:t>
      </w:r>
    </w:p>
    <w:p w14:paraId="00000044"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Five Board seats are up for election at the end of the year:</w:t>
      </w:r>
    </w:p>
    <w:p w14:paraId="00000045" w14:textId="77777777" w:rsidR="00430492" w:rsidRDefault="00C1388F">
      <w:pPr>
        <w:numPr>
          <w:ilvl w:val="0"/>
          <w:numId w:val="15"/>
        </w:numPr>
        <w:spacing w:before="240" w:line="288" w:lineRule="auto"/>
        <w:rPr>
          <w:rFonts w:ascii="Open Sans" w:eastAsia="Open Sans" w:hAnsi="Open Sans" w:cs="Open Sans"/>
        </w:rPr>
      </w:pPr>
      <w:r>
        <w:rPr>
          <w:rFonts w:ascii="Open Sans" w:eastAsia="Open Sans" w:hAnsi="Open Sans" w:cs="Open Sans"/>
        </w:rPr>
        <w:t>Doug Williams</w:t>
      </w:r>
    </w:p>
    <w:p w14:paraId="00000046" w14:textId="77777777" w:rsidR="00430492" w:rsidRDefault="00C1388F">
      <w:pPr>
        <w:numPr>
          <w:ilvl w:val="0"/>
          <w:numId w:val="15"/>
        </w:numPr>
        <w:spacing w:line="288" w:lineRule="auto"/>
        <w:rPr>
          <w:rFonts w:ascii="Open Sans" w:eastAsia="Open Sans" w:hAnsi="Open Sans" w:cs="Open Sans"/>
        </w:rPr>
      </w:pPr>
      <w:r>
        <w:rPr>
          <w:rFonts w:ascii="Open Sans" w:eastAsia="Open Sans" w:hAnsi="Open Sans" w:cs="Open Sans"/>
        </w:rPr>
        <w:t>Lisa Gallup</w:t>
      </w:r>
    </w:p>
    <w:p w14:paraId="00000047" w14:textId="77777777" w:rsidR="00430492" w:rsidRDefault="00C1388F">
      <w:pPr>
        <w:numPr>
          <w:ilvl w:val="0"/>
          <w:numId w:val="15"/>
        </w:numPr>
        <w:spacing w:line="288" w:lineRule="auto"/>
        <w:rPr>
          <w:rFonts w:ascii="Open Sans" w:eastAsia="Open Sans" w:hAnsi="Open Sans" w:cs="Open Sans"/>
        </w:rPr>
      </w:pPr>
      <w:r>
        <w:rPr>
          <w:rFonts w:ascii="Open Sans" w:eastAsia="Open Sans" w:hAnsi="Open Sans" w:cs="Open Sans"/>
        </w:rPr>
        <w:t>Ben Cann</w:t>
      </w:r>
    </w:p>
    <w:p w14:paraId="00000048" w14:textId="77777777" w:rsidR="00430492" w:rsidRDefault="00C1388F">
      <w:pPr>
        <w:numPr>
          <w:ilvl w:val="0"/>
          <w:numId w:val="15"/>
        </w:numPr>
        <w:spacing w:line="288" w:lineRule="auto"/>
        <w:rPr>
          <w:rFonts w:ascii="Open Sans" w:eastAsia="Open Sans" w:hAnsi="Open Sans" w:cs="Open Sans"/>
        </w:rPr>
      </w:pPr>
      <w:r>
        <w:rPr>
          <w:rFonts w:ascii="Open Sans" w:eastAsia="Open Sans" w:hAnsi="Open Sans" w:cs="Open Sans"/>
        </w:rPr>
        <w:t>Rich Bodine</w:t>
      </w:r>
    </w:p>
    <w:p w14:paraId="00000049" w14:textId="77777777" w:rsidR="00430492" w:rsidRDefault="00C1388F">
      <w:pPr>
        <w:numPr>
          <w:ilvl w:val="0"/>
          <w:numId w:val="15"/>
        </w:numPr>
        <w:spacing w:after="240" w:line="288" w:lineRule="auto"/>
        <w:rPr>
          <w:rFonts w:ascii="Open Sans" w:eastAsia="Open Sans" w:hAnsi="Open Sans" w:cs="Open Sans"/>
        </w:rPr>
      </w:pPr>
      <w:r>
        <w:rPr>
          <w:rFonts w:ascii="Open Sans" w:eastAsia="Open Sans" w:hAnsi="Open Sans" w:cs="Open Sans"/>
        </w:rPr>
        <w:t>Melissa Fritsche</w:t>
      </w:r>
    </w:p>
    <w:p w14:paraId="0000004A"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The Board discussed shortcomings with the current mailed-ballot process, including low response rates and the need to repeatedly extend voting deadlines.</w:t>
      </w:r>
    </w:p>
    <w:p w14:paraId="0000004B"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 xml:space="preserve">Members discussed transitioning to a primarily </w:t>
      </w:r>
      <w:r>
        <w:rPr>
          <w:rFonts w:ascii="Open Sans" w:eastAsia="Open Sans" w:hAnsi="Open Sans" w:cs="Open Sans"/>
          <w:b/>
          <w:bCs/>
        </w:rPr>
        <w:t>digital/email voting process</w:t>
      </w:r>
      <w:r>
        <w:rPr>
          <w:rFonts w:ascii="Open Sans" w:eastAsia="Open Sans" w:hAnsi="Open Sans" w:cs="Open Sans"/>
        </w:rPr>
        <w:t xml:space="preserve">. The estimated cost discussed was approximately </w:t>
      </w:r>
      <w:r>
        <w:rPr>
          <w:rFonts w:ascii="Open Sans" w:eastAsia="Open Sans" w:hAnsi="Open Sans" w:cs="Open Sans"/>
          <w:b/>
          <w:bCs/>
        </w:rPr>
        <w:t>$50 for up to 100 members</w:t>
      </w:r>
      <w:r>
        <w:rPr>
          <w:rFonts w:ascii="Open Sans" w:eastAsia="Open Sans" w:hAnsi="Open Sans" w:cs="Open Sans"/>
        </w:rPr>
        <w:t>.</w:t>
      </w:r>
    </w:p>
    <w:p w14:paraId="0000004C"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The proposed process would include:</w:t>
      </w:r>
    </w:p>
    <w:p w14:paraId="0000004D" w14:textId="77777777" w:rsidR="00430492" w:rsidRDefault="00C1388F">
      <w:pPr>
        <w:numPr>
          <w:ilvl w:val="0"/>
          <w:numId w:val="7"/>
        </w:numPr>
        <w:spacing w:before="240" w:line="288" w:lineRule="auto"/>
        <w:rPr>
          <w:rFonts w:ascii="Open Sans" w:eastAsia="Open Sans" w:hAnsi="Open Sans" w:cs="Open Sans"/>
        </w:rPr>
      </w:pPr>
      <w:r>
        <w:rPr>
          <w:rFonts w:ascii="Open Sans" w:eastAsia="Open Sans" w:hAnsi="Open Sans" w:cs="Open Sans"/>
        </w:rPr>
        <w:t>Sending an advance notice to members informing them that an electronic ballot will be coming.</w:t>
      </w:r>
    </w:p>
    <w:p w14:paraId="0000004E" w14:textId="77777777" w:rsidR="00430492" w:rsidRDefault="00C1388F">
      <w:pPr>
        <w:numPr>
          <w:ilvl w:val="0"/>
          <w:numId w:val="7"/>
        </w:numPr>
        <w:spacing w:line="288" w:lineRule="auto"/>
        <w:rPr>
          <w:rFonts w:ascii="Open Sans" w:eastAsia="Open Sans" w:hAnsi="Open Sans" w:cs="Open Sans"/>
        </w:rPr>
      </w:pPr>
      <w:r>
        <w:rPr>
          <w:rFonts w:ascii="Open Sans" w:eastAsia="Open Sans" w:hAnsi="Open Sans" w:cs="Open Sans"/>
        </w:rPr>
        <w:t>Providing the nomination form in advance.</w:t>
      </w:r>
    </w:p>
    <w:p w14:paraId="0000004F" w14:textId="77777777" w:rsidR="00430492" w:rsidRDefault="00C1388F">
      <w:pPr>
        <w:numPr>
          <w:ilvl w:val="0"/>
          <w:numId w:val="7"/>
        </w:numPr>
        <w:spacing w:line="288" w:lineRule="auto"/>
        <w:rPr>
          <w:rFonts w:ascii="Open Sans" w:eastAsia="Open Sans" w:hAnsi="Open Sans" w:cs="Open Sans"/>
        </w:rPr>
      </w:pPr>
      <w:proofErr w:type="gramStart"/>
      <w:r>
        <w:rPr>
          <w:rFonts w:ascii="Open Sans" w:eastAsia="Open Sans" w:hAnsi="Open Sans" w:cs="Open Sans"/>
        </w:rPr>
        <w:t>Conducting</w:t>
      </w:r>
      <w:proofErr w:type="gramEnd"/>
      <w:r>
        <w:rPr>
          <w:rFonts w:ascii="Open Sans" w:eastAsia="Open Sans" w:hAnsi="Open Sans" w:cs="Open Sans"/>
        </w:rPr>
        <w:t xml:space="preserve"> voting electronically or by email.</w:t>
      </w:r>
    </w:p>
    <w:p w14:paraId="00000050" w14:textId="77777777" w:rsidR="00430492" w:rsidRDefault="00C1388F">
      <w:pPr>
        <w:numPr>
          <w:ilvl w:val="0"/>
          <w:numId w:val="7"/>
        </w:numPr>
        <w:spacing w:line="288" w:lineRule="auto"/>
        <w:rPr>
          <w:rFonts w:ascii="Open Sans" w:eastAsia="Open Sans" w:hAnsi="Open Sans" w:cs="Open Sans"/>
        </w:rPr>
      </w:pPr>
      <w:r>
        <w:rPr>
          <w:rFonts w:ascii="Open Sans" w:eastAsia="Open Sans" w:hAnsi="Open Sans" w:cs="Open Sans"/>
        </w:rPr>
        <w:t>Providing a physical ballot to any member who requests one.</w:t>
      </w:r>
    </w:p>
    <w:p w14:paraId="00000051" w14:textId="77777777" w:rsidR="00430492" w:rsidRDefault="00C1388F">
      <w:pPr>
        <w:numPr>
          <w:ilvl w:val="0"/>
          <w:numId w:val="7"/>
        </w:numPr>
        <w:spacing w:after="240" w:line="288" w:lineRule="auto"/>
        <w:rPr>
          <w:rFonts w:ascii="Open Sans" w:eastAsia="Open Sans" w:hAnsi="Open Sans" w:cs="Open Sans"/>
        </w:rPr>
      </w:pPr>
      <w:r>
        <w:rPr>
          <w:rFonts w:ascii="Open Sans" w:eastAsia="Open Sans" w:hAnsi="Open Sans" w:cs="Open Sans"/>
        </w:rPr>
        <w:t>Beginning communications well in advance of the October meeting.</w:t>
      </w:r>
    </w:p>
    <w:p w14:paraId="00000052" w14:textId="77777777" w:rsidR="00430492" w:rsidRDefault="00C1388F">
      <w:pPr>
        <w:spacing w:before="240" w:after="240" w:line="288" w:lineRule="auto"/>
        <w:rPr>
          <w:rFonts w:ascii="Open Sans" w:eastAsia="Open Sans" w:hAnsi="Open Sans" w:cs="Open Sans"/>
          <w:b/>
          <w:bCs/>
        </w:rPr>
      </w:pPr>
      <w:r>
        <w:rPr>
          <w:rFonts w:ascii="Open Sans" w:eastAsia="Open Sans" w:hAnsi="Open Sans" w:cs="Open Sans"/>
        </w:rPr>
        <w:lastRenderedPageBreak/>
        <w:t xml:space="preserve">Board members whose seats are not up for election were asked to lead the process. </w:t>
      </w:r>
      <w:r>
        <w:rPr>
          <w:rFonts w:ascii="Open Sans" w:eastAsia="Open Sans" w:hAnsi="Open Sans" w:cs="Open Sans"/>
          <w:b/>
          <w:bCs/>
        </w:rPr>
        <w:t>Jennifer Cewinski and Nicolas Carta volunteered to manage election planning and notifications.</w:t>
      </w:r>
    </w:p>
    <w:p w14:paraId="00000053"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 xml:space="preserve">A motion related to reforming the election process was made by </w:t>
      </w:r>
      <w:r>
        <w:rPr>
          <w:rFonts w:ascii="Open Sans" w:eastAsia="Open Sans" w:hAnsi="Open Sans" w:cs="Open Sans"/>
          <w:b/>
          <w:bCs/>
        </w:rPr>
        <w:t>Ben Cann</w:t>
      </w:r>
      <w:r>
        <w:rPr>
          <w:rFonts w:ascii="Open Sans" w:eastAsia="Open Sans" w:hAnsi="Open Sans" w:cs="Open Sans"/>
        </w:rPr>
        <w:t xml:space="preserve">, seconded by </w:t>
      </w:r>
      <w:r>
        <w:rPr>
          <w:rFonts w:ascii="Open Sans" w:eastAsia="Open Sans" w:hAnsi="Open Sans" w:cs="Open Sans"/>
          <w:b/>
          <w:bCs/>
        </w:rPr>
        <w:t>Deepak Sharma</w:t>
      </w:r>
      <w:r>
        <w:rPr>
          <w:rFonts w:ascii="Open Sans" w:eastAsia="Open Sans" w:hAnsi="Open Sans" w:cs="Open Sans"/>
        </w:rPr>
        <w:t>, and approved unanimously.</w:t>
      </w:r>
    </w:p>
    <w:p w14:paraId="00000054" w14:textId="77777777" w:rsidR="00430492" w:rsidRDefault="00C1388F">
      <w:pPr>
        <w:spacing w:before="240" w:after="240" w:line="288" w:lineRule="auto"/>
        <w:rPr>
          <w:rFonts w:ascii="Open Sans" w:eastAsia="Open Sans" w:hAnsi="Open Sans" w:cs="Open Sans"/>
          <w:b/>
          <w:bCs/>
        </w:rPr>
      </w:pPr>
      <w:r>
        <w:rPr>
          <w:rFonts w:ascii="Open Sans" w:eastAsia="Open Sans" w:hAnsi="Open Sans" w:cs="Open Sans"/>
          <w:b/>
          <w:bCs/>
        </w:rPr>
        <w:t>Note: The exact wording of the motion was not captured in the original notes.</w:t>
      </w:r>
    </w:p>
    <w:p w14:paraId="00000055" w14:textId="77777777" w:rsidR="00430492" w:rsidRDefault="00C1388F">
      <w:pPr>
        <w:pStyle w:val="Heading2"/>
        <w:keepNext w:val="0"/>
        <w:keepLines w:val="0"/>
        <w:spacing w:after="80" w:line="288" w:lineRule="auto"/>
        <w:rPr>
          <w:rFonts w:ascii="Open Sans" w:eastAsia="Open Sans" w:hAnsi="Open Sans" w:cs="Open Sans"/>
          <w:b/>
          <w:bCs/>
          <w:sz w:val="36"/>
          <w:szCs w:val="36"/>
        </w:rPr>
      </w:pPr>
      <w:bookmarkStart w:id="9" w:name="_oqr4j4filh4s" w:colFirst="0" w:colLast="0"/>
      <w:bookmarkEnd w:id="9"/>
      <w:r>
        <w:rPr>
          <w:rFonts w:ascii="Open Sans" w:eastAsia="Open Sans" w:hAnsi="Open Sans" w:cs="Open Sans"/>
          <w:b/>
          <w:bCs/>
          <w:sz w:val="24"/>
          <w:szCs w:val="24"/>
        </w:rPr>
        <w:t>4. Local Hotel Data Collection: Occupancy, ADR and RevPAR</w:t>
      </w:r>
    </w:p>
    <w:p w14:paraId="00000056"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 xml:space="preserve">The Board discussed challenges with obtaining </w:t>
      </w:r>
      <w:proofErr w:type="gramStart"/>
      <w:r>
        <w:rPr>
          <w:rFonts w:ascii="Open Sans" w:eastAsia="Open Sans" w:hAnsi="Open Sans" w:cs="Open Sans"/>
        </w:rPr>
        <w:t>accurate lodging</w:t>
      </w:r>
      <w:proofErr w:type="gramEnd"/>
      <w:r>
        <w:rPr>
          <w:rFonts w:ascii="Open Sans" w:eastAsia="Open Sans" w:hAnsi="Open Sans" w:cs="Open Sans"/>
        </w:rPr>
        <w:t xml:space="preserve"> performance data.</w:t>
      </w:r>
    </w:p>
    <w:p w14:paraId="00000057"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 xml:space="preserve">The current </w:t>
      </w:r>
      <w:r>
        <w:rPr>
          <w:rFonts w:ascii="Open Sans" w:eastAsia="Open Sans" w:hAnsi="Open Sans" w:cs="Open Sans"/>
          <w:b/>
          <w:bCs/>
        </w:rPr>
        <w:t>CoStar STR report</w:t>
      </w:r>
      <w:r>
        <w:rPr>
          <w:rFonts w:ascii="Open Sans" w:eastAsia="Open Sans" w:hAnsi="Open Sans" w:cs="Open Sans"/>
        </w:rPr>
        <w:t xml:space="preserve"> includes reporting from only approximately </w:t>
      </w:r>
      <w:r>
        <w:rPr>
          <w:rFonts w:ascii="Open Sans" w:eastAsia="Open Sans" w:hAnsi="Open Sans" w:cs="Open Sans"/>
          <w:b/>
          <w:bCs/>
        </w:rPr>
        <w:t>17 of 104 properties</w:t>
      </w:r>
      <w:r>
        <w:rPr>
          <w:rFonts w:ascii="Open Sans" w:eastAsia="Open Sans" w:hAnsi="Open Sans" w:cs="Open Sans"/>
        </w:rPr>
        <w:t>, including just one Nevada property. It was noted that STR transitioned to CoStar and costs shifted to individual properties, resulting in lower participation and making the dataset less useful for drawing market-wide conclusions.</w:t>
      </w:r>
    </w:p>
    <w:p w14:paraId="00000058"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The City's TOT reporting provides a more comprehensive dataset but also has limitations:</w:t>
      </w:r>
    </w:p>
    <w:p w14:paraId="00000059" w14:textId="77777777" w:rsidR="00430492" w:rsidRDefault="00C1388F">
      <w:pPr>
        <w:numPr>
          <w:ilvl w:val="0"/>
          <w:numId w:val="16"/>
        </w:numPr>
        <w:spacing w:before="240" w:line="288" w:lineRule="auto"/>
        <w:rPr>
          <w:rFonts w:ascii="Open Sans" w:eastAsia="Open Sans" w:hAnsi="Open Sans" w:cs="Open Sans"/>
        </w:rPr>
      </w:pPr>
      <w:r>
        <w:rPr>
          <w:rFonts w:ascii="Open Sans" w:eastAsia="Open Sans" w:hAnsi="Open Sans" w:cs="Open Sans"/>
        </w:rPr>
        <w:t>Reports are generally approximately two months behind.</w:t>
      </w:r>
    </w:p>
    <w:p w14:paraId="0000005A" w14:textId="77777777" w:rsidR="00430492" w:rsidRDefault="00C1388F">
      <w:pPr>
        <w:numPr>
          <w:ilvl w:val="0"/>
          <w:numId w:val="16"/>
        </w:numPr>
        <w:spacing w:line="288" w:lineRule="auto"/>
        <w:rPr>
          <w:rFonts w:ascii="Open Sans" w:eastAsia="Open Sans" w:hAnsi="Open Sans" w:cs="Open Sans"/>
        </w:rPr>
      </w:pPr>
      <w:r>
        <w:rPr>
          <w:rFonts w:ascii="Open Sans" w:eastAsia="Open Sans" w:hAnsi="Open Sans" w:cs="Open Sans"/>
        </w:rPr>
        <w:t xml:space="preserve">Approximately </w:t>
      </w:r>
      <w:r>
        <w:rPr>
          <w:rFonts w:ascii="Open Sans" w:eastAsia="Open Sans" w:hAnsi="Open Sans" w:cs="Open Sans"/>
          <w:b/>
          <w:bCs/>
        </w:rPr>
        <w:t>25 properties are SRO properties</w:t>
      </w:r>
      <w:r>
        <w:rPr>
          <w:rFonts w:ascii="Open Sans" w:eastAsia="Open Sans" w:hAnsi="Open Sans" w:cs="Open Sans"/>
        </w:rPr>
        <w:t>, which may distort traditional lodging occupancy calculations.</w:t>
      </w:r>
    </w:p>
    <w:p w14:paraId="0000005B" w14:textId="77777777" w:rsidR="00430492" w:rsidRDefault="00C1388F">
      <w:pPr>
        <w:numPr>
          <w:ilvl w:val="0"/>
          <w:numId w:val="16"/>
        </w:numPr>
        <w:spacing w:line="288" w:lineRule="auto"/>
        <w:rPr>
          <w:rFonts w:ascii="Open Sans" w:eastAsia="Open Sans" w:hAnsi="Open Sans" w:cs="Open Sans"/>
        </w:rPr>
      </w:pPr>
      <w:r>
        <w:rPr>
          <w:rFonts w:ascii="Open Sans" w:eastAsia="Open Sans" w:hAnsi="Open Sans" w:cs="Open Sans"/>
        </w:rPr>
        <w:t>The report may include closed, demolished or otherwise non-operating properties.</w:t>
      </w:r>
    </w:p>
    <w:p w14:paraId="0000005C" w14:textId="77777777" w:rsidR="00430492" w:rsidRDefault="00C1388F">
      <w:pPr>
        <w:numPr>
          <w:ilvl w:val="0"/>
          <w:numId w:val="16"/>
        </w:numPr>
        <w:spacing w:after="240" w:line="288" w:lineRule="auto"/>
        <w:rPr>
          <w:rFonts w:ascii="Open Sans" w:eastAsia="Open Sans" w:hAnsi="Open Sans" w:cs="Open Sans"/>
        </w:rPr>
      </w:pPr>
      <w:r>
        <w:rPr>
          <w:rFonts w:ascii="Open Sans" w:eastAsia="Open Sans" w:hAnsi="Open Sans" w:cs="Open Sans"/>
        </w:rPr>
        <w:t>Vacation home rental data now appears separately in City quarterly reporting, providing an additional useful data point.</w:t>
      </w:r>
    </w:p>
    <w:p w14:paraId="0000005D"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Deepak Sharma noted that City data based on actual occupancy and tax reporting could provide a broader source of information. Rich Bodine noted that the current format still makes it difficult to accurately evaluate South Lake Tahoe hotel occupancy.</w:t>
      </w:r>
    </w:p>
    <w:p w14:paraId="0000005E"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Room nights were identified as one of the more reliable variables currently available.</w:t>
      </w:r>
    </w:p>
    <w:p w14:paraId="0000005F"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The Board discussed producing its own cleaned version of the City's lodging report to create a more accurate dataset for evaluating occupancy and marketing ROI.</w:t>
      </w:r>
    </w:p>
    <w:p w14:paraId="00000060" w14:textId="77777777" w:rsidR="00430492" w:rsidRDefault="00C1388F">
      <w:pPr>
        <w:pStyle w:val="Heading3"/>
        <w:keepNext w:val="0"/>
        <w:keepLines w:val="0"/>
        <w:spacing w:before="280" w:line="288" w:lineRule="auto"/>
        <w:rPr>
          <w:rFonts w:ascii="Open Sans" w:eastAsia="Open Sans" w:hAnsi="Open Sans" w:cs="Open Sans"/>
          <w:b/>
          <w:bCs/>
          <w:color w:val="000000"/>
          <w:sz w:val="26"/>
          <w:szCs w:val="26"/>
        </w:rPr>
      </w:pPr>
      <w:bookmarkStart w:id="10" w:name="_jdtna8whrg6z" w:colFirst="0" w:colLast="0"/>
      <w:bookmarkEnd w:id="10"/>
      <w:r>
        <w:rPr>
          <w:rFonts w:ascii="Open Sans" w:eastAsia="Open Sans" w:hAnsi="Open Sans" w:cs="Open Sans"/>
          <w:b/>
          <w:bCs/>
          <w:color w:val="000000"/>
          <w:sz w:val="24"/>
          <w:szCs w:val="24"/>
        </w:rPr>
        <w:t>5. Data Reporting Action Items</w:t>
      </w:r>
    </w:p>
    <w:p w14:paraId="00000061" w14:textId="77777777" w:rsidR="00430492" w:rsidRDefault="00C1388F">
      <w:pPr>
        <w:numPr>
          <w:ilvl w:val="0"/>
          <w:numId w:val="2"/>
        </w:numPr>
        <w:spacing w:before="240" w:line="288" w:lineRule="auto"/>
        <w:rPr>
          <w:rFonts w:ascii="Open Sans" w:eastAsia="Open Sans" w:hAnsi="Open Sans" w:cs="Open Sans"/>
        </w:rPr>
      </w:pPr>
      <w:r>
        <w:rPr>
          <w:rFonts w:ascii="Open Sans" w:eastAsia="Open Sans" w:hAnsi="Open Sans" w:cs="Open Sans"/>
          <w:b/>
          <w:bCs/>
        </w:rPr>
        <w:t>Doug Williams and Nicolas Carta</w:t>
      </w:r>
      <w:r>
        <w:rPr>
          <w:rFonts w:ascii="Open Sans" w:eastAsia="Open Sans" w:hAnsi="Open Sans" w:cs="Open Sans"/>
        </w:rPr>
        <w:t xml:space="preserve"> will convert the City's zone report from PDF into Excel using Adobe or another conversion tool.</w:t>
      </w:r>
    </w:p>
    <w:p w14:paraId="00000062" w14:textId="77777777" w:rsidR="00430492" w:rsidRDefault="00C1388F">
      <w:pPr>
        <w:numPr>
          <w:ilvl w:val="0"/>
          <w:numId w:val="2"/>
        </w:numPr>
        <w:spacing w:line="288" w:lineRule="auto"/>
        <w:rPr>
          <w:rFonts w:ascii="Open Sans" w:eastAsia="Open Sans" w:hAnsi="Open Sans" w:cs="Open Sans"/>
        </w:rPr>
      </w:pPr>
      <w:r>
        <w:rPr>
          <w:rFonts w:ascii="Open Sans" w:eastAsia="Open Sans" w:hAnsi="Open Sans" w:cs="Open Sans"/>
        </w:rPr>
        <w:t>SRO properties, demolished properties, closed hotels and other non-operating properties will be removed where appropriate to create a cleaner traditional lodging dataset.</w:t>
      </w:r>
    </w:p>
    <w:p w14:paraId="00000063" w14:textId="77777777" w:rsidR="00430492" w:rsidRDefault="00C1388F">
      <w:pPr>
        <w:numPr>
          <w:ilvl w:val="0"/>
          <w:numId w:val="2"/>
        </w:numPr>
        <w:spacing w:line="288" w:lineRule="auto"/>
        <w:rPr>
          <w:rFonts w:ascii="Open Sans" w:eastAsia="Open Sans" w:hAnsi="Open Sans" w:cs="Open Sans"/>
        </w:rPr>
      </w:pPr>
      <w:r>
        <w:rPr>
          <w:rFonts w:ascii="Open Sans" w:eastAsia="Open Sans" w:hAnsi="Open Sans" w:cs="Open Sans"/>
        </w:rPr>
        <w:t xml:space="preserve">The resulting report will be shared with </w:t>
      </w:r>
      <w:r>
        <w:rPr>
          <w:rFonts w:ascii="Open Sans" w:eastAsia="Open Sans" w:hAnsi="Open Sans" w:cs="Open Sans"/>
          <w:b/>
          <w:bCs/>
        </w:rPr>
        <w:t>Deepak Sharma</w:t>
      </w:r>
      <w:r>
        <w:rPr>
          <w:rFonts w:ascii="Open Sans" w:eastAsia="Open Sans" w:hAnsi="Open Sans" w:cs="Open Sans"/>
        </w:rPr>
        <w:t>.</w:t>
      </w:r>
    </w:p>
    <w:p w14:paraId="00000064" w14:textId="77777777" w:rsidR="00430492" w:rsidRDefault="00C1388F">
      <w:pPr>
        <w:numPr>
          <w:ilvl w:val="0"/>
          <w:numId w:val="2"/>
        </w:numPr>
        <w:spacing w:line="288" w:lineRule="auto"/>
        <w:rPr>
          <w:rFonts w:ascii="Open Sans" w:eastAsia="Open Sans" w:hAnsi="Open Sans" w:cs="Open Sans"/>
        </w:rPr>
      </w:pPr>
      <w:r>
        <w:rPr>
          <w:rFonts w:ascii="Open Sans" w:eastAsia="Open Sans" w:hAnsi="Open Sans" w:cs="Open Sans"/>
          <w:b/>
          <w:bCs/>
        </w:rPr>
        <w:lastRenderedPageBreak/>
        <w:t>Keith Roberts</w:t>
      </w:r>
      <w:r>
        <w:rPr>
          <w:rFonts w:ascii="Open Sans" w:eastAsia="Open Sans" w:hAnsi="Open Sans" w:cs="Open Sans"/>
        </w:rPr>
        <w:t xml:space="preserve"> will raise the issue with the City Manager and ask whether the City can provide the underlying TOT report directly in Excel format rather than PDF.</w:t>
      </w:r>
    </w:p>
    <w:p w14:paraId="00000065" w14:textId="77777777" w:rsidR="00430492" w:rsidRDefault="00C1388F">
      <w:pPr>
        <w:numPr>
          <w:ilvl w:val="0"/>
          <w:numId w:val="2"/>
        </w:numPr>
        <w:spacing w:after="240" w:line="288" w:lineRule="auto"/>
        <w:rPr>
          <w:rFonts w:ascii="Open Sans" w:eastAsia="Open Sans" w:hAnsi="Open Sans" w:cs="Open Sans"/>
        </w:rPr>
      </w:pPr>
      <w:r>
        <w:rPr>
          <w:rFonts w:ascii="Open Sans" w:eastAsia="Open Sans" w:hAnsi="Open Sans" w:cs="Open Sans"/>
        </w:rPr>
        <w:t>The Board will consider whether traditional hotel rooms and vacation rentals should be shown as separate reporting categories.</w:t>
      </w:r>
    </w:p>
    <w:p w14:paraId="00000066"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The goal is to create a TID reporting tool that more accurately reflects occupancy and room-night performance and can be used to evaluate the return on marketing investments.</w:t>
      </w:r>
    </w:p>
    <w:p w14:paraId="00000067" w14:textId="77777777" w:rsidR="00430492" w:rsidRDefault="00C1388F">
      <w:pPr>
        <w:pStyle w:val="Heading2"/>
        <w:keepNext w:val="0"/>
        <w:keepLines w:val="0"/>
        <w:spacing w:after="80" w:line="288" w:lineRule="auto"/>
        <w:rPr>
          <w:rFonts w:ascii="Open Sans" w:eastAsia="Open Sans" w:hAnsi="Open Sans" w:cs="Open Sans"/>
          <w:b/>
          <w:bCs/>
          <w:sz w:val="34"/>
          <w:szCs w:val="34"/>
        </w:rPr>
      </w:pPr>
      <w:bookmarkStart w:id="11" w:name="_96n0kc7wdu02" w:colFirst="0" w:colLast="0"/>
      <w:bookmarkEnd w:id="11"/>
      <w:r>
        <w:rPr>
          <w:rFonts w:ascii="Open Sans" w:eastAsia="Open Sans" w:hAnsi="Open Sans" w:cs="Open Sans"/>
          <w:b/>
          <w:bCs/>
          <w:sz w:val="24"/>
          <w:szCs w:val="24"/>
        </w:rPr>
        <w:t>6. Re-Evaluation and Election of TID Representatives to the LTVA Board</w:t>
      </w:r>
    </w:p>
    <w:p w14:paraId="00000068"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Nicolas Carta initiated a discussion regarding the TID's responsibilities under its agreement and relationship with the Lake Tahoe Visitors Authority.</w:t>
      </w:r>
    </w:p>
    <w:p w14:paraId="00000069"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 xml:space="preserve">He referenced the </w:t>
      </w:r>
      <w:r>
        <w:rPr>
          <w:rFonts w:ascii="Open Sans" w:eastAsia="Open Sans" w:hAnsi="Open Sans" w:cs="Open Sans"/>
          <w:b/>
          <w:bCs/>
        </w:rPr>
        <w:t>MOU signed in July 2013</w:t>
      </w:r>
      <w:r>
        <w:rPr>
          <w:rFonts w:ascii="Open Sans" w:eastAsia="Open Sans" w:hAnsi="Open Sans" w:cs="Open Sans"/>
        </w:rPr>
        <w:t>, emphasizing language directing TID funds toward programs intended to increase transient room nights.</w:t>
      </w:r>
    </w:p>
    <w:p w14:paraId="0000006A"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Nicolas presented historical graphs comparing LTVA expenditures and lodging room nights.</w:t>
      </w:r>
    </w:p>
    <w:p w14:paraId="0000006B"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Figures presented during the meeting included:</w:t>
      </w:r>
    </w:p>
    <w:p w14:paraId="0000006C" w14:textId="77777777" w:rsidR="00430492" w:rsidRDefault="00C1388F">
      <w:pPr>
        <w:numPr>
          <w:ilvl w:val="0"/>
          <w:numId w:val="17"/>
        </w:numPr>
        <w:spacing w:before="240" w:line="288" w:lineRule="auto"/>
        <w:rPr>
          <w:rFonts w:ascii="Open Sans" w:eastAsia="Open Sans" w:hAnsi="Open Sans" w:cs="Open Sans"/>
        </w:rPr>
      </w:pPr>
      <w:r>
        <w:rPr>
          <w:rFonts w:ascii="Open Sans" w:eastAsia="Open Sans" w:hAnsi="Open Sans" w:cs="Open Sans"/>
        </w:rPr>
        <w:t xml:space="preserve">LTVA expenses </w:t>
      </w:r>
      <w:proofErr w:type="gramStart"/>
      <w:r>
        <w:rPr>
          <w:rFonts w:ascii="Open Sans" w:eastAsia="Open Sans" w:hAnsi="Open Sans" w:cs="Open Sans"/>
        </w:rPr>
        <w:t>increasing</w:t>
      </w:r>
      <w:proofErr w:type="gramEnd"/>
      <w:r>
        <w:rPr>
          <w:rFonts w:ascii="Open Sans" w:eastAsia="Open Sans" w:hAnsi="Open Sans" w:cs="Open Sans"/>
        </w:rPr>
        <w:t xml:space="preserve"> from approximately </w:t>
      </w:r>
      <w:r>
        <w:rPr>
          <w:rFonts w:ascii="Open Sans" w:eastAsia="Open Sans" w:hAnsi="Open Sans" w:cs="Open Sans"/>
          <w:b/>
          <w:bCs/>
        </w:rPr>
        <w:t>$5.8 million in 2018/19 to approximately $12.55 million in 2025</w:t>
      </w:r>
      <w:r>
        <w:rPr>
          <w:rFonts w:ascii="Open Sans" w:eastAsia="Open Sans" w:hAnsi="Open Sans" w:cs="Open Sans"/>
        </w:rPr>
        <w:t>, an increase of approximately 115%.</w:t>
      </w:r>
    </w:p>
    <w:p w14:paraId="0000006D" w14:textId="77777777" w:rsidR="00430492" w:rsidRDefault="00C1388F">
      <w:pPr>
        <w:numPr>
          <w:ilvl w:val="0"/>
          <w:numId w:val="17"/>
        </w:numPr>
        <w:spacing w:line="288" w:lineRule="auto"/>
        <w:rPr>
          <w:rFonts w:ascii="Open Sans" w:eastAsia="Open Sans" w:hAnsi="Open Sans" w:cs="Open Sans"/>
        </w:rPr>
      </w:pPr>
      <w:r>
        <w:rPr>
          <w:rFonts w:ascii="Open Sans" w:eastAsia="Open Sans" w:hAnsi="Open Sans" w:cs="Open Sans"/>
        </w:rPr>
        <w:t xml:space="preserve">Room nights </w:t>
      </w:r>
      <w:proofErr w:type="gramStart"/>
      <w:r>
        <w:rPr>
          <w:rFonts w:ascii="Open Sans" w:eastAsia="Open Sans" w:hAnsi="Open Sans" w:cs="Open Sans"/>
        </w:rPr>
        <w:t>declining</w:t>
      </w:r>
      <w:proofErr w:type="gramEnd"/>
      <w:r>
        <w:rPr>
          <w:rFonts w:ascii="Open Sans" w:eastAsia="Open Sans" w:hAnsi="Open Sans" w:cs="Open Sans"/>
        </w:rPr>
        <w:t xml:space="preserve"> approximately </w:t>
      </w:r>
      <w:r>
        <w:rPr>
          <w:rFonts w:ascii="Open Sans" w:eastAsia="Open Sans" w:hAnsi="Open Sans" w:cs="Open Sans"/>
          <w:b/>
          <w:bCs/>
        </w:rPr>
        <w:t>3.3% over the same general period</w:t>
      </w:r>
      <w:r>
        <w:rPr>
          <w:rFonts w:ascii="Open Sans" w:eastAsia="Open Sans" w:hAnsi="Open Sans" w:cs="Open Sans"/>
        </w:rPr>
        <w:t>.</w:t>
      </w:r>
    </w:p>
    <w:p w14:paraId="0000006E" w14:textId="77777777" w:rsidR="00430492" w:rsidRDefault="00C1388F">
      <w:pPr>
        <w:numPr>
          <w:ilvl w:val="0"/>
          <w:numId w:val="17"/>
        </w:numPr>
        <w:spacing w:line="288" w:lineRule="auto"/>
        <w:rPr>
          <w:rFonts w:ascii="Open Sans" w:eastAsia="Open Sans" w:hAnsi="Open Sans" w:cs="Open Sans"/>
        </w:rPr>
      </w:pPr>
      <w:r>
        <w:rPr>
          <w:rFonts w:ascii="Open Sans" w:eastAsia="Open Sans" w:hAnsi="Open Sans" w:cs="Open Sans"/>
        </w:rPr>
        <w:t xml:space="preserve">TID revenue </w:t>
      </w:r>
      <w:proofErr w:type="gramStart"/>
      <w:r>
        <w:rPr>
          <w:rFonts w:ascii="Open Sans" w:eastAsia="Open Sans" w:hAnsi="Open Sans" w:cs="Open Sans"/>
        </w:rPr>
        <w:t>running</w:t>
      </w:r>
      <w:proofErr w:type="gramEnd"/>
      <w:r>
        <w:rPr>
          <w:rFonts w:ascii="Open Sans" w:eastAsia="Open Sans" w:hAnsi="Open Sans" w:cs="Open Sans"/>
        </w:rPr>
        <w:t xml:space="preserve"> approximately </w:t>
      </w:r>
      <w:r>
        <w:rPr>
          <w:rFonts w:ascii="Open Sans" w:eastAsia="Open Sans" w:hAnsi="Open Sans" w:cs="Open Sans"/>
          <w:b/>
          <w:bCs/>
        </w:rPr>
        <w:t>6% below the prior year in 2026</w:t>
      </w:r>
      <w:r>
        <w:rPr>
          <w:rFonts w:ascii="Open Sans" w:eastAsia="Open Sans" w:hAnsi="Open Sans" w:cs="Open Sans"/>
        </w:rPr>
        <w:t>.</w:t>
      </w:r>
    </w:p>
    <w:p w14:paraId="0000006F" w14:textId="77777777" w:rsidR="00430492" w:rsidRDefault="00C1388F">
      <w:pPr>
        <w:numPr>
          <w:ilvl w:val="0"/>
          <w:numId w:val="17"/>
        </w:numPr>
        <w:spacing w:line="288" w:lineRule="auto"/>
        <w:rPr>
          <w:rFonts w:ascii="Open Sans" w:eastAsia="Open Sans" w:hAnsi="Open Sans" w:cs="Open Sans"/>
        </w:rPr>
      </w:pPr>
      <w:r>
        <w:rPr>
          <w:rFonts w:ascii="Open Sans" w:eastAsia="Open Sans" w:hAnsi="Open Sans" w:cs="Open Sans"/>
        </w:rPr>
        <w:t xml:space="preserve">South Lake Tahoe hotel room nights historically reached approximately </w:t>
      </w:r>
      <w:r>
        <w:rPr>
          <w:rFonts w:ascii="Open Sans" w:eastAsia="Open Sans" w:hAnsi="Open Sans" w:cs="Open Sans"/>
          <w:b/>
          <w:bCs/>
        </w:rPr>
        <w:t>1 million annually in the mid-1990s</w:t>
      </w:r>
      <w:r>
        <w:rPr>
          <w:rFonts w:ascii="Open Sans" w:eastAsia="Open Sans" w:hAnsi="Open Sans" w:cs="Open Sans"/>
        </w:rPr>
        <w:t>, compared with approximately the 600,000 range more recently.</w:t>
      </w:r>
    </w:p>
    <w:p w14:paraId="00000070" w14:textId="77777777" w:rsidR="00430492" w:rsidRDefault="00C1388F">
      <w:pPr>
        <w:numPr>
          <w:ilvl w:val="0"/>
          <w:numId w:val="17"/>
        </w:numPr>
        <w:spacing w:line="288" w:lineRule="auto"/>
        <w:rPr>
          <w:rFonts w:ascii="Open Sans" w:eastAsia="Open Sans" w:hAnsi="Open Sans" w:cs="Open Sans"/>
        </w:rPr>
      </w:pPr>
      <w:r>
        <w:rPr>
          <w:rFonts w:ascii="Open Sans" w:eastAsia="Open Sans" w:hAnsi="Open Sans" w:cs="Open Sans"/>
        </w:rPr>
        <w:t xml:space="preserve">A calculation was presented showing LTVA expenditures per room night increasing from approximately </w:t>
      </w:r>
      <w:r>
        <w:rPr>
          <w:rFonts w:ascii="Open Sans" w:eastAsia="Open Sans" w:hAnsi="Open Sans" w:cs="Open Sans"/>
          <w:b/>
          <w:bCs/>
        </w:rPr>
        <w:t>$8 in 2019 to approximately $18 in 2025</w:t>
      </w:r>
      <w:r>
        <w:rPr>
          <w:rFonts w:ascii="Open Sans" w:eastAsia="Open Sans" w:hAnsi="Open Sans" w:cs="Open Sans"/>
        </w:rPr>
        <w:t>.</w:t>
      </w:r>
    </w:p>
    <w:p w14:paraId="00000071" w14:textId="77777777" w:rsidR="00430492" w:rsidRDefault="00C1388F">
      <w:pPr>
        <w:numPr>
          <w:ilvl w:val="0"/>
          <w:numId w:val="17"/>
        </w:numPr>
        <w:spacing w:after="240" w:line="288" w:lineRule="auto"/>
        <w:rPr>
          <w:rFonts w:ascii="Open Sans" w:eastAsia="Open Sans" w:hAnsi="Open Sans" w:cs="Open Sans"/>
        </w:rPr>
      </w:pPr>
      <w:r>
        <w:rPr>
          <w:rFonts w:ascii="Open Sans" w:eastAsia="Open Sans" w:hAnsi="Open Sans" w:cs="Open Sans"/>
        </w:rPr>
        <w:t>Average annual South Lake Tahoe lodging occupancy being below 50%.</w:t>
      </w:r>
    </w:p>
    <w:p w14:paraId="00000072"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Nicolas argued that the Board should focus more closely on whether marketing investments are producing incremental room nights and requested greater visibility into LTVA marketing campaigns, budgets, line-item expenditures and measurable returns.</w:t>
      </w:r>
    </w:p>
    <w:p w14:paraId="00000073"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Rich Bodine raised the question of how increases in ADR may affect room-night trends and overall lodging performance. Board discussion included the relationship between ADR, occupancy consistency and room-night production.</w:t>
      </w:r>
    </w:p>
    <w:p w14:paraId="00000074"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Carol Chaplin noted that historical performance has also been affected by significant external events, including wildfires, road closures, mudslides and COVID-19.</w:t>
      </w:r>
    </w:p>
    <w:p w14:paraId="00000075"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lastRenderedPageBreak/>
        <w:t>The significant increase in LTVA expenditures during approximately 2024 and 2025 was also discussed. Jerry Bindel explained that part of the increase reflected the use of accumulated COVID-era surplus funds following periods of reduced spending and was not representative of the organization's ongoing annual budget level. It was noted that the LTVA budget is expected to decrease again heading into 2027.</w:t>
      </w:r>
    </w:p>
    <w:p w14:paraId="00000076"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 xml:space="preserve">Jerry Bindel recommended that the TID consider establishing a </w:t>
      </w:r>
      <w:r>
        <w:rPr>
          <w:rFonts w:ascii="Open Sans" w:eastAsia="Open Sans" w:hAnsi="Open Sans" w:cs="Open Sans"/>
          <w:b/>
          <w:bCs/>
        </w:rPr>
        <w:t>subcommittee</w:t>
      </w:r>
      <w:r>
        <w:rPr>
          <w:rFonts w:ascii="Open Sans" w:eastAsia="Open Sans" w:hAnsi="Open Sans" w:cs="Open Sans"/>
        </w:rPr>
        <w:t xml:space="preserve"> to review marketing expenditures, financial information and performance data between regular Board meetings and report findings and recommendations back to the full Board.</w:t>
      </w:r>
    </w:p>
    <w:p w14:paraId="00000077"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Doug Williams requested more regular reporting of LTVA expenses by category, including areas such as:</w:t>
      </w:r>
    </w:p>
    <w:p w14:paraId="00000078" w14:textId="77777777" w:rsidR="00430492" w:rsidRDefault="00C1388F">
      <w:pPr>
        <w:numPr>
          <w:ilvl w:val="0"/>
          <w:numId w:val="5"/>
        </w:numPr>
        <w:spacing w:before="240" w:line="288" w:lineRule="auto"/>
        <w:rPr>
          <w:rFonts w:ascii="Open Sans" w:eastAsia="Open Sans" w:hAnsi="Open Sans" w:cs="Open Sans"/>
        </w:rPr>
      </w:pPr>
      <w:r>
        <w:rPr>
          <w:rFonts w:ascii="Open Sans" w:eastAsia="Open Sans" w:hAnsi="Open Sans" w:cs="Open Sans"/>
        </w:rPr>
        <w:t>Agency fees</w:t>
      </w:r>
    </w:p>
    <w:p w14:paraId="00000079" w14:textId="77777777" w:rsidR="00430492" w:rsidRDefault="00C1388F">
      <w:pPr>
        <w:numPr>
          <w:ilvl w:val="0"/>
          <w:numId w:val="5"/>
        </w:numPr>
        <w:spacing w:line="288" w:lineRule="auto"/>
        <w:rPr>
          <w:rFonts w:ascii="Open Sans" w:eastAsia="Open Sans" w:hAnsi="Open Sans" w:cs="Open Sans"/>
        </w:rPr>
      </w:pPr>
      <w:r>
        <w:rPr>
          <w:rFonts w:ascii="Open Sans" w:eastAsia="Open Sans" w:hAnsi="Open Sans" w:cs="Open Sans"/>
        </w:rPr>
        <w:t>Noble Studios expenses</w:t>
      </w:r>
    </w:p>
    <w:p w14:paraId="0000007A" w14:textId="77777777" w:rsidR="00430492" w:rsidRDefault="00C1388F">
      <w:pPr>
        <w:numPr>
          <w:ilvl w:val="0"/>
          <w:numId w:val="5"/>
        </w:numPr>
        <w:spacing w:line="288" w:lineRule="auto"/>
        <w:rPr>
          <w:rFonts w:ascii="Open Sans" w:eastAsia="Open Sans" w:hAnsi="Open Sans" w:cs="Open Sans"/>
        </w:rPr>
      </w:pPr>
      <w:r>
        <w:rPr>
          <w:rFonts w:ascii="Open Sans" w:eastAsia="Open Sans" w:hAnsi="Open Sans" w:cs="Open Sans"/>
        </w:rPr>
        <w:t>Production costs and creative assets</w:t>
      </w:r>
    </w:p>
    <w:p w14:paraId="0000007B" w14:textId="77777777" w:rsidR="00430492" w:rsidRDefault="00C1388F">
      <w:pPr>
        <w:numPr>
          <w:ilvl w:val="0"/>
          <w:numId w:val="5"/>
        </w:numPr>
        <w:spacing w:line="288" w:lineRule="auto"/>
        <w:rPr>
          <w:rFonts w:ascii="Open Sans" w:eastAsia="Open Sans" w:hAnsi="Open Sans" w:cs="Open Sans"/>
        </w:rPr>
      </w:pPr>
      <w:r>
        <w:rPr>
          <w:rFonts w:ascii="Open Sans" w:eastAsia="Open Sans" w:hAnsi="Open Sans" w:cs="Open Sans"/>
        </w:rPr>
        <w:t>Paid media</w:t>
      </w:r>
    </w:p>
    <w:p w14:paraId="0000007C" w14:textId="77777777" w:rsidR="00430492" w:rsidRDefault="00C1388F">
      <w:pPr>
        <w:numPr>
          <w:ilvl w:val="0"/>
          <w:numId w:val="5"/>
        </w:numPr>
        <w:spacing w:line="288" w:lineRule="auto"/>
        <w:rPr>
          <w:rFonts w:ascii="Open Sans" w:eastAsia="Open Sans" w:hAnsi="Open Sans" w:cs="Open Sans"/>
        </w:rPr>
      </w:pPr>
      <w:r>
        <w:rPr>
          <w:rFonts w:ascii="Open Sans" w:eastAsia="Open Sans" w:hAnsi="Open Sans" w:cs="Open Sans"/>
        </w:rPr>
        <w:t>Contractor costs</w:t>
      </w:r>
    </w:p>
    <w:p w14:paraId="0000007D" w14:textId="77777777" w:rsidR="00430492" w:rsidRDefault="00C1388F">
      <w:pPr>
        <w:numPr>
          <w:ilvl w:val="0"/>
          <w:numId w:val="5"/>
        </w:numPr>
        <w:spacing w:line="288" w:lineRule="auto"/>
        <w:rPr>
          <w:rFonts w:ascii="Open Sans" w:eastAsia="Open Sans" w:hAnsi="Open Sans" w:cs="Open Sans"/>
        </w:rPr>
      </w:pPr>
      <w:r>
        <w:rPr>
          <w:rFonts w:ascii="Open Sans" w:eastAsia="Open Sans" w:hAnsi="Open Sans" w:cs="Open Sans"/>
        </w:rPr>
        <w:t>Event-related expenditures</w:t>
      </w:r>
    </w:p>
    <w:p w14:paraId="0000007E" w14:textId="77777777" w:rsidR="00430492" w:rsidRDefault="00C1388F">
      <w:pPr>
        <w:numPr>
          <w:ilvl w:val="0"/>
          <w:numId w:val="5"/>
        </w:numPr>
        <w:spacing w:after="240" w:line="288" w:lineRule="auto"/>
        <w:rPr>
          <w:rFonts w:ascii="Open Sans" w:eastAsia="Open Sans" w:hAnsi="Open Sans" w:cs="Open Sans"/>
        </w:rPr>
      </w:pPr>
      <w:r>
        <w:rPr>
          <w:rFonts w:ascii="Open Sans" w:eastAsia="Open Sans" w:hAnsi="Open Sans" w:cs="Open Sans"/>
        </w:rPr>
        <w:t>Other individual marketing expenses</w:t>
      </w:r>
    </w:p>
    <w:p w14:paraId="0000007F"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 xml:space="preserve">Nicolas stated that additional events should also be considered </w:t>
      </w:r>
      <w:proofErr w:type="gramStart"/>
      <w:r>
        <w:rPr>
          <w:rFonts w:ascii="Open Sans" w:eastAsia="Open Sans" w:hAnsi="Open Sans" w:cs="Open Sans"/>
        </w:rPr>
        <w:t>as a way to</w:t>
      </w:r>
      <w:proofErr w:type="gramEnd"/>
      <w:r>
        <w:rPr>
          <w:rFonts w:ascii="Open Sans" w:eastAsia="Open Sans" w:hAnsi="Open Sans" w:cs="Open Sans"/>
        </w:rPr>
        <w:t xml:space="preserve"> help generate incremental room nights.</w:t>
      </w:r>
    </w:p>
    <w:p w14:paraId="00000080" w14:textId="77777777" w:rsidR="00430492" w:rsidRDefault="00C1388F">
      <w:pPr>
        <w:pStyle w:val="Heading3"/>
        <w:keepNext w:val="0"/>
        <w:keepLines w:val="0"/>
        <w:spacing w:before="280" w:line="288" w:lineRule="auto"/>
        <w:rPr>
          <w:rFonts w:ascii="Open Sans" w:eastAsia="Open Sans" w:hAnsi="Open Sans" w:cs="Open Sans"/>
          <w:b/>
          <w:bCs/>
          <w:color w:val="000000"/>
          <w:sz w:val="26"/>
          <w:szCs w:val="26"/>
        </w:rPr>
      </w:pPr>
      <w:bookmarkStart w:id="12" w:name="_dgzwlgr37k8c" w:colFirst="0" w:colLast="0"/>
      <w:bookmarkEnd w:id="12"/>
      <w:r>
        <w:rPr>
          <w:rFonts w:ascii="Open Sans" w:eastAsia="Open Sans" w:hAnsi="Open Sans" w:cs="Open Sans"/>
          <w:b/>
          <w:bCs/>
          <w:color w:val="000000"/>
          <w:sz w:val="24"/>
          <w:szCs w:val="24"/>
        </w:rPr>
        <w:t>7. Election of TID Representatives to the LTVA Board</w:t>
      </w:r>
    </w:p>
    <w:p w14:paraId="00000081"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Four individuals expressed interest in serving as the TID's representatives on the LTVA Board:</w:t>
      </w:r>
    </w:p>
    <w:p w14:paraId="00000082" w14:textId="77777777" w:rsidR="00430492" w:rsidRDefault="00C1388F">
      <w:pPr>
        <w:numPr>
          <w:ilvl w:val="0"/>
          <w:numId w:val="12"/>
        </w:numPr>
        <w:spacing w:before="240" w:line="288" w:lineRule="auto"/>
        <w:rPr>
          <w:rFonts w:ascii="Open Sans" w:eastAsia="Open Sans" w:hAnsi="Open Sans" w:cs="Open Sans"/>
        </w:rPr>
      </w:pPr>
      <w:r>
        <w:rPr>
          <w:rFonts w:ascii="Open Sans" w:eastAsia="Open Sans" w:hAnsi="Open Sans" w:cs="Open Sans"/>
        </w:rPr>
        <w:t>Jennifer Cewinski, current representative</w:t>
      </w:r>
    </w:p>
    <w:p w14:paraId="00000083" w14:textId="77777777" w:rsidR="00430492" w:rsidRDefault="00C1388F">
      <w:pPr>
        <w:numPr>
          <w:ilvl w:val="0"/>
          <w:numId w:val="12"/>
        </w:numPr>
        <w:spacing w:line="288" w:lineRule="auto"/>
        <w:rPr>
          <w:rFonts w:ascii="Open Sans" w:eastAsia="Open Sans" w:hAnsi="Open Sans" w:cs="Open Sans"/>
        </w:rPr>
      </w:pPr>
      <w:r>
        <w:rPr>
          <w:rFonts w:ascii="Open Sans" w:eastAsia="Open Sans" w:hAnsi="Open Sans" w:cs="Open Sans"/>
        </w:rPr>
        <w:t>Jerry Bindel, current representative</w:t>
      </w:r>
    </w:p>
    <w:p w14:paraId="00000084" w14:textId="77777777" w:rsidR="00430492" w:rsidRDefault="00C1388F">
      <w:pPr>
        <w:numPr>
          <w:ilvl w:val="0"/>
          <w:numId w:val="12"/>
        </w:numPr>
        <w:spacing w:line="288" w:lineRule="auto"/>
        <w:rPr>
          <w:rFonts w:ascii="Open Sans" w:eastAsia="Open Sans" w:hAnsi="Open Sans" w:cs="Open Sans"/>
        </w:rPr>
      </w:pPr>
      <w:r>
        <w:rPr>
          <w:rFonts w:ascii="Open Sans" w:eastAsia="Open Sans" w:hAnsi="Open Sans" w:cs="Open Sans"/>
        </w:rPr>
        <w:t>Nicolas Carta</w:t>
      </w:r>
    </w:p>
    <w:p w14:paraId="00000085" w14:textId="77777777" w:rsidR="00430492" w:rsidRDefault="00C1388F">
      <w:pPr>
        <w:numPr>
          <w:ilvl w:val="0"/>
          <w:numId w:val="12"/>
        </w:numPr>
        <w:spacing w:after="240" w:line="288" w:lineRule="auto"/>
        <w:rPr>
          <w:rFonts w:ascii="Open Sans" w:eastAsia="Open Sans" w:hAnsi="Open Sans" w:cs="Open Sans"/>
        </w:rPr>
      </w:pPr>
      <w:r>
        <w:rPr>
          <w:rFonts w:ascii="Open Sans" w:eastAsia="Open Sans" w:hAnsi="Open Sans" w:cs="Open Sans"/>
        </w:rPr>
        <w:t>Deepak Sharma</w:t>
      </w:r>
    </w:p>
    <w:p w14:paraId="00000086"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Keith Roberts counted the votes by show of hands. Each TID Board member was permitted two votes.</w:t>
      </w:r>
    </w:p>
    <w:p w14:paraId="00000087" w14:textId="77777777" w:rsidR="00430492" w:rsidRDefault="00C1388F">
      <w:pPr>
        <w:spacing w:before="240" w:after="240" w:line="288" w:lineRule="auto"/>
        <w:rPr>
          <w:rFonts w:ascii="Open Sans" w:eastAsia="Open Sans" w:hAnsi="Open Sans" w:cs="Open Sans"/>
          <w:b/>
          <w:bCs/>
        </w:rPr>
      </w:pPr>
      <w:r>
        <w:rPr>
          <w:rFonts w:ascii="Open Sans" w:eastAsia="Open Sans" w:hAnsi="Open Sans" w:cs="Open Sans"/>
          <w:b/>
          <w:bCs/>
        </w:rPr>
        <w:t>First Round Results:</w:t>
      </w:r>
    </w:p>
    <w:p w14:paraId="00000088" w14:textId="77777777" w:rsidR="00430492" w:rsidRDefault="00C1388F">
      <w:pPr>
        <w:numPr>
          <w:ilvl w:val="0"/>
          <w:numId w:val="11"/>
        </w:numPr>
        <w:spacing w:before="240" w:line="288" w:lineRule="auto"/>
        <w:rPr>
          <w:rFonts w:ascii="Open Sans" w:eastAsia="Open Sans" w:hAnsi="Open Sans" w:cs="Open Sans"/>
        </w:rPr>
      </w:pPr>
      <w:r>
        <w:rPr>
          <w:rFonts w:ascii="Open Sans" w:eastAsia="Open Sans" w:hAnsi="Open Sans" w:cs="Open Sans"/>
        </w:rPr>
        <w:t>Jennifer Cewinski: 6 votes</w:t>
      </w:r>
    </w:p>
    <w:p w14:paraId="00000089" w14:textId="77777777" w:rsidR="00430492" w:rsidRDefault="00C1388F">
      <w:pPr>
        <w:numPr>
          <w:ilvl w:val="0"/>
          <w:numId w:val="11"/>
        </w:numPr>
        <w:spacing w:line="288" w:lineRule="auto"/>
        <w:rPr>
          <w:rFonts w:ascii="Open Sans" w:eastAsia="Open Sans" w:hAnsi="Open Sans" w:cs="Open Sans"/>
        </w:rPr>
      </w:pPr>
      <w:r>
        <w:rPr>
          <w:rFonts w:ascii="Open Sans" w:eastAsia="Open Sans" w:hAnsi="Open Sans" w:cs="Open Sans"/>
        </w:rPr>
        <w:t>Jerry Bindel: 5 votes</w:t>
      </w:r>
    </w:p>
    <w:p w14:paraId="0000008A" w14:textId="77777777" w:rsidR="00430492" w:rsidRDefault="00C1388F">
      <w:pPr>
        <w:numPr>
          <w:ilvl w:val="0"/>
          <w:numId w:val="11"/>
        </w:numPr>
        <w:spacing w:line="288" w:lineRule="auto"/>
        <w:rPr>
          <w:rFonts w:ascii="Open Sans" w:eastAsia="Open Sans" w:hAnsi="Open Sans" w:cs="Open Sans"/>
        </w:rPr>
      </w:pPr>
      <w:r>
        <w:rPr>
          <w:rFonts w:ascii="Open Sans" w:eastAsia="Open Sans" w:hAnsi="Open Sans" w:cs="Open Sans"/>
        </w:rPr>
        <w:t>Nicolas Carta: 5 votes</w:t>
      </w:r>
    </w:p>
    <w:p w14:paraId="0000008B" w14:textId="77777777" w:rsidR="00430492" w:rsidRDefault="00C1388F">
      <w:pPr>
        <w:numPr>
          <w:ilvl w:val="0"/>
          <w:numId w:val="11"/>
        </w:numPr>
        <w:spacing w:after="240" w:line="288" w:lineRule="auto"/>
        <w:rPr>
          <w:rFonts w:ascii="Open Sans" w:eastAsia="Open Sans" w:hAnsi="Open Sans" w:cs="Open Sans"/>
        </w:rPr>
      </w:pPr>
      <w:r>
        <w:rPr>
          <w:rFonts w:ascii="Open Sans" w:eastAsia="Open Sans" w:hAnsi="Open Sans" w:cs="Open Sans"/>
        </w:rPr>
        <w:t>Deepak Sharma: 2 votes</w:t>
      </w:r>
    </w:p>
    <w:p w14:paraId="0000008C"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lastRenderedPageBreak/>
        <w:t>Jennifer Cewinski retained one of the TID's seats on the LTVA Board.</w:t>
      </w:r>
    </w:p>
    <w:p w14:paraId="0000008D"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Because Jerry Bindel and Nicolas Carta were tied for the second seat, a runoff vote was held.</w:t>
      </w:r>
    </w:p>
    <w:p w14:paraId="0000008E"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b/>
          <w:bCs/>
        </w:rPr>
        <w:t>Second Round:</w:t>
      </w:r>
      <w:r>
        <w:rPr>
          <w:rFonts w:ascii="Open Sans" w:eastAsia="Open Sans" w:hAnsi="Open Sans" w:cs="Open Sans"/>
        </w:rPr>
        <w:t xml:space="preserve"> Nicolas Carta received the greater number of votes and was selected as the second TID representative.</w:t>
      </w:r>
    </w:p>
    <w:p w14:paraId="0000008F"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b/>
          <w:bCs/>
        </w:rPr>
        <w:t>Result:</w:t>
      </w:r>
      <w:r>
        <w:rPr>
          <w:rFonts w:ascii="Open Sans" w:eastAsia="Open Sans" w:hAnsi="Open Sans" w:cs="Open Sans"/>
        </w:rPr>
        <w:t xml:space="preserve"> Jennifer Cewinski will remain on the LTVA Board representing the TID, and Nicolas Carta will replace Jerry Bindel as the second TID representative.</w:t>
      </w:r>
    </w:p>
    <w:p w14:paraId="00000090"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Jerry was thanked for his service and encouraged to continue attending meetings and participating in TID discussions.</w:t>
      </w:r>
    </w:p>
    <w:p w14:paraId="00000091" w14:textId="77777777" w:rsidR="00430492" w:rsidRDefault="00C1388F">
      <w:pPr>
        <w:pStyle w:val="Heading2"/>
        <w:keepNext w:val="0"/>
        <w:keepLines w:val="0"/>
        <w:spacing w:after="80" w:line="288" w:lineRule="auto"/>
        <w:rPr>
          <w:rFonts w:ascii="Open Sans" w:eastAsia="Open Sans" w:hAnsi="Open Sans" w:cs="Open Sans"/>
          <w:b/>
          <w:bCs/>
          <w:sz w:val="34"/>
          <w:szCs w:val="34"/>
        </w:rPr>
      </w:pPr>
      <w:bookmarkStart w:id="13" w:name="_c73gtefnucsm" w:colFirst="0" w:colLast="0"/>
      <w:bookmarkEnd w:id="13"/>
      <w:r>
        <w:rPr>
          <w:rFonts w:ascii="Open Sans" w:eastAsia="Open Sans" w:hAnsi="Open Sans" w:cs="Open Sans"/>
          <w:b/>
          <w:bCs/>
          <w:sz w:val="24"/>
          <w:szCs w:val="24"/>
        </w:rPr>
        <w:t>8. City of South Lake Tahoe Discussion Regarding Dissolution of the TID</w:t>
      </w:r>
    </w:p>
    <w:p w14:paraId="00000092"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Rich Bodine recapped discussion from a recent South Lake Tahoe City Council meeting regarding the TID.</w:t>
      </w:r>
    </w:p>
    <w:p w14:paraId="00000093"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 xml:space="preserve">According to the discussion, Council member </w:t>
      </w:r>
      <w:r>
        <w:rPr>
          <w:rFonts w:ascii="Open Sans" w:eastAsia="Open Sans" w:hAnsi="Open Sans" w:cs="Open Sans"/>
          <w:b/>
          <w:bCs/>
        </w:rPr>
        <w:t>Scott Robbins</w:t>
      </w:r>
      <w:r>
        <w:rPr>
          <w:rFonts w:ascii="Open Sans" w:eastAsia="Open Sans" w:hAnsi="Open Sans" w:cs="Open Sans"/>
        </w:rPr>
        <w:t xml:space="preserve"> made a motion to place consideration of dissolving the TID on a future City Council agenda, and </w:t>
      </w:r>
      <w:r>
        <w:rPr>
          <w:rFonts w:ascii="Open Sans" w:eastAsia="Open Sans" w:hAnsi="Open Sans" w:cs="Open Sans"/>
          <w:b/>
          <w:bCs/>
        </w:rPr>
        <w:t>Keith Roberts</w:t>
      </w:r>
      <w:r>
        <w:rPr>
          <w:rFonts w:ascii="Open Sans" w:eastAsia="Open Sans" w:hAnsi="Open Sans" w:cs="Open Sans"/>
        </w:rPr>
        <w:t xml:space="preserve"> seconded the motion.</w:t>
      </w:r>
    </w:p>
    <w:p w14:paraId="00000094"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Keith commented on the significance of future City Council elections to the TID and its eventual renewal process.</w:t>
      </w:r>
    </w:p>
    <w:p w14:paraId="00000095"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Board discussion included differing interpretations of what could happen to TID funding if the district were dissolved. Members emphasized their understanding that TID assessments are specifically collected for the purposes established under the district's governing documents and would not simply become an alternate source of City transportation or environmental funding.</w:t>
      </w:r>
    </w:p>
    <w:p w14:paraId="00000096"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Members discussed three circumstances they understood could result in the TID ending:</w:t>
      </w:r>
    </w:p>
    <w:p w14:paraId="00000097" w14:textId="77777777" w:rsidR="00430492" w:rsidRDefault="00C1388F">
      <w:pPr>
        <w:numPr>
          <w:ilvl w:val="0"/>
          <w:numId w:val="9"/>
        </w:numPr>
        <w:spacing w:before="240" w:line="288" w:lineRule="auto"/>
        <w:rPr>
          <w:rFonts w:ascii="Open Sans" w:eastAsia="Open Sans" w:hAnsi="Open Sans" w:cs="Open Sans"/>
        </w:rPr>
      </w:pPr>
      <w:r>
        <w:rPr>
          <w:rFonts w:ascii="Open Sans" w:eastAsia="Open Sans" w:hAnsi="Open Sans" w:cs="Open Sans"/>
        </w:rPr>
        <w:t>Action resulting from proven malfeasance.</w:t>
      </w:r>
    </w:p>
    <w:p w14:paraId="00000098" w14:textId="77777777" w:rsidR="00430492" w:rsidRDefault="00C1388F">
      <w:pPr>
        <w:numPr>
          <w:ilvl w:val="0"/>
          <w:numId w:val="9"/>
        </w:numPr>
        <w:spacing w:line="288" w:lineRule="auto"/>
        <w:rPr>
          <w:rFonts w:ascii="Open Sans" w:eastAsia="Open Sans" w:hAnsi="Open Sans" w:cs="Open Sans"/>
        </w:rPr>
      </w:pPr>
      <w:r>
        <w:rPr>
          <w:rFonts w:ascii="Open Sans" w:eastAsia="Open Sans" w:hAnsi="Open Sans" w:cs="Open Sans"/>
        </w:rPr>
        <w:t>A petition supported by members representing more than 50% of applicable revenue.</w:t>
      </w:r>
    </w:p>
    <w:p w14:paraId="00000099" w14:textId="77777777" w:rsidR="00430492" w:rsidRDefault="00C1388F">
      <w:pPr>
        <w:numPr>
          <w:ilvl w:val="0"/>
          <w:numId w:val="9"/>
        </w:numPr>
        <w:spacing w:after="240" w:line="288" w:lineRule="auto"/>
        <w:rPr>
          <w:rFonts w:ascii="Open Sans" w:eastAsia="Open Sans" w:hAnsi="Open Sans" w:cs="Open Sans"/>
        </w:rPr>
      </w:pPr>
      <w:r>
        <w:rPr>
          <w:rFonts w:ascii="Open Sans" w:eastAsia="Open Sans" w:hAnsi="Open Sans" w:cs="Open Sans"/>
        </w:rPr>
        <w:t>Non-renewal when the TID reaches its scheduled expiration in 2029.</w:t>
      </w:r>
    </w:p>
    <w:p w14:paraId="0000009A"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 xml:space="preserve">The Board also discussed existing transportation investments, including approximately </w:t>
      </w:r>
      <w:r>
        <w:rPr>
          <w:rFonts w:ascii="Open Sans" w:eastAsia="Open Sans" w:hAnsi="Open Sans" w:cs="Open Sans"/>
          <w:b/>
          <w:bCs/>
        </w:rPr>
        <w:t>$25,000 annually in TID support for Lake Link</w:t>
      </w:r>
      <w:r>
        <w:rPr>
          <w:rFonts w:ascii="Open Sans" w:eastAsia="Open Sans" w:hAnsi="Open Sans" w:cs="Open Sans"/>
        </w:rPr>
        <w:t>.</w:t>
      </w:r>
    </w:p>
    <w:p w14:paraId="0000009B"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It was noted during the discussion that separate transportation funding sources are approaching expiration and that the local transportation management organization is exploring replacement funding.</w:t>
      </w:r>
    </w:p>
    <w:p w14:paraId="0000009C" w14:textId="77777777" w:rsidR="00430492" w:rsidRDefault="00C1388F">
      <w:pPr>
        <w:spacing w:before="240" w:after="240" w:line="288" w:lineRule="auto"/>
        <w:rPr>
          <w:rFonts w:ascii="Open Sans" w:eastAsia="Open Sans" w:hAnsi="Open Sans" w:cs="Open Sans"/>
          <w:b/>
          <w:bCs/>
        </w:rPr>
      </w:pPr>
      <w:r>
        <w:rPr>
          <w:rFonts w:ascii="Open Sans" w:eastAsia="Open Sans" w:hAnsi="Open Sans" w:cs="Open Sans"/>
          <w:b/>
          <w:bCs/>
        </w:rPr>
        <w:lastRenderedPageBreak/>
        <w:t>No formal Board response regarding the City Council discussion was planned at this time.</w:t>
      </w:r>
    </w:p>
    <w:p w14:paraId="0000009D" w14:textId="77777777" w:rsidR="00430492" w:rsidRDefault="00C1388F">
      <w:pPr>
        <w:pStyle w:val="Heading2"/>
        <w:keepNext w:val="0"/>
        <w:keepLines w:val="0"/>
        <w:spacing w:after="80" w:line="288" w:lineRule="auto"/>
        <w:rPr>
          <w:rFonts w:ascii="Open Sans" w:eastAsia="Open Sans" w:hAnsi="Open Sans" w:cs="Open Sans"/>
          <w:b/>
          <w:bCs/>
          <w:sz w:val="34"/>
          <w:szCs w:val="34"/>
        </w:rPr>
      </w:pPr>
      <w:bookmarkStart w:id="14" w:name="_uyy1e25ivb34" w:colFirst="0" w:colLast="0"/>
      <w:bookmarkEnd w:id="14"/>
      <w:r>
        <w:rPr>
          <w:rFonts w:ascii="Open Sans" w:eastAsia="Open Sans" w:hAnsi="Open Sans" w:cs="Open Sans"/>
          <w:b/>
          <w:bCs/>
          <w:sz w:val="24"/>
          <w:szCs w:val="24"/>
        </w:rPr>
        <w:t>9. Gary Casteel Email to TID Board</w:t>
      </w:r>
    </w:p>
    <w:p w14:paraId="0000009E"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 xml:space="preserve">The Board discussed a lengthy email/letter sent by </w:t>
      </w:r>
      <w:r>
        <w:rPr>
          <w:rFonts w:ascii="Open Sans" w:eastAsia="Open Sans" w:hAnsi="Open Sans" w:cs="Open Sans"/>
          <w:b/>
          <w:bCs/>
        </w:rPr>
        <w:t>Gary Casteel</w:t>
      </w:r>
      <w:r>
        <w:rPr>
          <w:rFonts w:ascii="Open Sans" w:eastAsia="Open Sans" w:hAnsi="Open Sans" w:cs="Open Sans"/>
        </w:rPr>
        <w:t xml:space="preserve"> to TID Board members on July 13.</w:t>
      </w:r>
    </w:p>
    <w:p w14:paraId="0000009F"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The correspondence raised concerns regarding tourism performance and lodging trends and included discussion of Nevada gaming performance. It also suggested considering alternatives such as conducting an RFP or separating marketing efforts from LTVA.</w:t>
      </w:r>
    </w:p>
    <w:p w14:paraId="000000A0"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The Board discussed several of the data points included in the correspondence. Members noted that some information was specific to Nevada gaming properties and therefore was not directly representative of the California lodging properties that make up the TID.</w:t>
      </w:r>
    </w:p>
    <w:p w14:paraId="000000A1"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Nicolas Carta stated that, regardless of the source or tone of the correspondence, the concerns could be used as an opportunity for the Board to reflect on its own performance and consider where greater accountability may be appropriate.</w:t>
      </w:r>
    </w:p>
    <w:p w14:paraId="000000A2"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Jennifer Cewinski commented on the importance of maintaining a coordinated South Shore marketing effort and expressed concern that dividing marketing resources between the California and Nevada sides would reduce their effectiveness.</w:t>
      </w:r>
    </w:p>
    <w:p w14:paraId="000000A3"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Jerry Bindel noted that Gary Casteel is not a member of the TID.</w:t>
      </w:r>
    </w:p>
    <w:p w14:paraId="000000A4"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 xml:space="preserve">The Board reached consensus that </w:t>
      </w:r>
      <w:r>
        <w:rPr>
          <w:rFonts w:ascii="Open Sans" w:eastAsia="Open Sans" w:hAnsi="Open Sans" w:cs="Open Sans"/>
          <w:b/>
          <w:bCs/>
        </w:rPr>
        <w:t>no response would be sent to Gary Casteel at this time</w:t>
      </w:r>
      <w:r>
        <w:rPr>
          <w:rFonts w:ascii="Open Sans" w:eastAsia="Open Sans" w:hAnsi="Open Sans" w:cs="Open Sans"/>
        </w:rPr>
        <w:t>.</w:t>
      </w:r>
    </w:p>
    <w:p w14:paraId="000000A5" w14:textId="77777777" w:rsidR="00430492" w:rsidRDefault="00C1388F">
      <w:pPr>
        <w:pStyle w:val="Heading2"/>
        <w:keepNext w:val="0"/>
        <w:keepLines w:val="0"/>
        <w:spacing w:after="80" w:line="288" w:lineRule="auto"/>
        <w:rPr>
          <w:rFonts w:ascii="Open Sans" w:eastAsia="Open Sans" w:hAnsi="Open Sans" w:cs="Open Sans"/>
          <w:b/>
          <w:bCs/>
          <w:sz w:val="34"/>
          <w:szCs w:val="34"/>
        </w:rPr>
      </w:pPr>
      <w:bookmarkStart w:id="15" w:name="_93et1bh7o7bx" w:colFirst="0" w:colLast="0"/>
      <w:bookmarkEnd w:id="15"/>
      <w:r>
        <w:rPr>
          <w:rFonts w:ascii="Open Sans" w:eastAsia="Open Sans" w:hAnsi="Open Sans" w:cs="Open Sans"/>
          <w:b/>
          <w:bCs/>
          <w:sz w:val="24"/>
          <w:szCs w:val="24"/>
        </w:rPr>
        <w:t>B. LTVA Update</w:t>
      </w:r>
    </w:p>
    <w:p w14:paraId="000000A6"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b/>
          <w:bCs/>
        </w:rPr>
        <w:t>Carol Chaplin</w:t>
      </w:r>
      <w:r>
        <w:rPr>
          <w:rFonts w:ascii="Open Sans" w:eastAsia="Open Sans" w:hAnsi="Open Sans" w:cs="Open Sans"/>
        </w:rPr>
        <w:t xml:space="preserve"> provided the Board with a handout and update on Lake Tahoe Visitors Authority activities.</w:t>
      </w:r>
    </w:p>
    <w:p w14:paraId="000000A7"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Updates included:</w:t>
      </w:r>
    </w:p>
    <w:p w14:paraId="000000A8" w14:textId="77777777" w:rsidR="00430492" w:rsidRDefault="00C1388F">
      <w:pPr>
        <w:pStyle w:val="Heading3"/>
        <w:keepNext w:val="0"/>
        <w:keepLines w:val="0"/>
        <w:spacing w:before="280" w:line="288" w:lineRule="auto"/>
        <w:ind w:left="720"/>
        <w:rPr>
          <w:rFonts w:ascii="Open Sans" w:eastAsia="Open Sans" w:hAnsi="Open Sans" w:cs="Open Sans"/>
          <w:b/>
          <w:bCs/>
          <w:color w:val="000000"/>
          <w:sz w:val="26"/>
          <w:szCs w:val="26"/>
        </w:rPr>
      </w:pPr>
      <w:bookmarkStart w:id="16" w:name="_111071km40w5" w:colFirst="0" w:colLast="0"/>
      <w:bookmarkEnd w:id="16"/>
      <w:r>
        <w:rPr>
          <w:rFonts w:ascii="Open Sans" w:eastAsia="Open Sans" w:hAnsi="Open Sans" w:cs="Open Sans"/>
          <w:b/>
          <w:bCs/>
          <w:color w:val="000000"/>
          <w:sz w:val="26"/>
          <w:szCs w:val="26"/>
        </w:rPr>
        <w:t>American Century Celebrity Golf Championship</w:t>
      </w:r>
    </w:p>
    <w:p w14:paraId="000000A9" w14:textId="77777777" w:rsidR="00430492" w:rsidRDefault="00C1388F">
      <w:pPr>
        <w:numPr>
          <w:ilvl w:val="0"/>
          <w:numId w:val="6"/>
        </w:numPr>
        <w:spacing w:before="240" w:line="288" w:lineRule="auto"/>
        <w:rPr>
          <w:rFonts w:ascii="Open Sans" w:eastAsia="Open Sans" w:hAnsi="Open Sans" w:cs="Open Sans"/>
        </w:rPr>
      </w:pPr>
      <w:r>
        <w:rPr>
          <w:rFonts w:ascii="Open Sans" w:eastAsia="Open Sans" w:hAnsi="Open Sans" w:cs="Open Sans"/>
        </w:rPr>
        <w:t>2026 represented the final year of the existing tournament agreement.</w:t>
      </w:r>
    </w:p>
    <w:p w14:paraId="000000AA" w14:textId="77777777" w:rsidR="00430492" w:rsidRDefault="00C1388F">
      <w:pPr>
        <w:numPr>
          <w:ilvl w:val="0"/>
          <w:numId w:val="6"/>
        </w:numPr>
        <w:spacing w:line="288" w:lineRule="auto"/>
        <w:rPr>
          <w:rFonts w:ascii="Open Sans" w:eastAsia="Open Sans" w:hAnsi="Open Sans" w:cs="Open Sans"/>
        </w:rPr>
      </w:pPr>
      <w:r>
        <w:rPr>
          <w:rFonts w:ascii="Open Sans" w:eastAsia="Open Sans" w:hAnsi="Open Sans" w:cs="Open Sans"/>
        </w:rPr>
        <w:t xml:space="preserve">The agreement has been renewed for an additional </w:t>
      </w:r>
      <w:r>
        <w:rPr>
          <w:rFonts w:ascii="Open Sans" w:eastAsia="Open Sans" w:hAnsi="Open Sans" w:cs="Open Sans"/>
          <w:b/>
          <w:bCs/>
        </w:rPr>
        <w:t>four years</w:t>
      </w:r>
      <w:r>
        <w:rPr>
          <w:rFonts w:ascii="Open Sans" w:eastAsia="Open Sans" w:hAnsi="Open Sans" w:cs="Open Sans"/>
        </w:rPr>
        <w:t>.</w:t>
      </w:r>
    </w:p>
    <w:p w14:paraId="000000AB" w14:textId="77777777" w:rsidR="00430492" w:rsidRDefault="00C1388F">
      <w:pPr>
        <w:numPr>
          <w:ilvl w:val="0"/>
          <w:numId w:val="6"/>
        </w:numPr>
        <w:spacing w:line="288" w:lineRule="auto"/>
        <w:rPr>
          <w:rFonts w:ascii="Open Sans" w:eastAsia="Open Sans" w:hAnsi="Open Sans" w:cs="Open Sans"/>
        </w:rPr>
      </w:pPr>
      <w:r>
        <w:rPr>
          <w:rFonts w:ascii="Open Sans" w:eastAsia="Open Sans" w:hAnsi="Open Sans" w:cs="Open Sans"/>
        </w:rPr>
        <w:t xml:space="preserve">Approximately </w:t>
      </w:r>
      <w:r>
        <w:rPr>
          <w:rFonts w:ascii="Open Sans" w:eastAsia="Open Sans" w:hAnsi="Open Sans" w:cs="Open Sans"/>
          <w:b/>
          <w:bCs/>
        </w:rPr>
        <w:t>86,000 attendees</w:t>
      </w:r>
      <w:r>
        <w:rPr>
          <w:rFonts w:ascii="Open Sans" w:eastAsia="Open Sans" w:hAnsi="Open Sans" w:cs="Open Sans"/>
        </w:rPr>
        <w:t xml:space="preserve"> were reported for the 2026 tournament.</w:t>
      </w:r>
    </w:p>
    <w:p w14:paraId="000000AC" w14:textId="77777777" w:rsidR="00430492" w:rsidRDefault="00C1388F">
      <w:pPr>
        <w:numPr>
          <w:ilvl w:val="0"/>
          <w:numId w:val="6"/>
        </w:numPr>
        <w:spacing w:line="288" w:lineRule="auto"/>
        <w:rPr>
          <w:rFonts w:ascii="Open Sans" w:eastAsia="Open Sans" w:hAnsi="Open Sans" w:cs="Open Sans"/>
        </w:rPr>
      </w:pPr>
      <w:r>
        <w:rPr>
          <w:rFonts w:ascii="Open Sans" w:eastAsia="Open Sans" w:hAnsi="Open Sans" w:cs="Open Sans"/>
        </w:rPr>
        <w:t xml:space="preserve">The event generated more than </w:t>
      </w:r>
      <w:r>
        <w:rPr>
          <w:rFonts w:ascii="Open Sans" w:eastAsia="Open Sans" w:hAnsi="Open Sans" w:cs="Open Sans"/>
          <w:b/>
          <w:bCs/>
        </w:rPr>
        <w:t>11 billion media impressions</w:t>
      </w:r>
      <w:r>
        <w:rPr>
          <w:rFonts w:ascii="Open Sans" w:eastAsia="Open Sans" w:hAnsi="Open Sans" w:cs="Open Sans"/>
        </w:rPr>
        <w:t>, according to the LTVA update.</w:t>
      </w:r>
    </w:p>
    <w:p w14:paraId="000000AD" w14:textId="77777777" w:rsidR="00430492" w:rsidRDefault="00C1388F">
      <w:pPr>
        <w:numPr>
          <w:ilvl w:val="0"/>
          <w:numId w:val="6"/>
        </w:numPr>
        <w:spacing w:after="240" w:line="288" w:lineRule="auto"/>
        <w:rPr>
          <w:rFonts w:ascii="Open Sans" w:eastAsia="Open Sans" w:hAnsi="Open Sans" w:cs="Open Sans"/>
        </w:rPr>
      </w:pPr>
      <w:r>
        <w:rPr>
          <w:rFonts w:ascii="Open Sans" w:eastAsia="Open Sans" w:hAnsi="Open Sans" w:cs="Open Sans"/>
        </w:rPr>
        <w:lastRenderedPageBreak/>
        <w:t xml:space="preserve">Approximately </w:t>
      </w:r>
      <w:r>
        <w:rPr>
          <w:rFonts w:ascii="Open Sans" w:eastAsia="Open Sans" w:hAnsi="Open Sans" w:cs="Open Sans"/>
          <w:b/>
          <w:bCs/>
        </w:rPr>
        <w:t>$82,000 in nonprofit grants</w:t>
      </w:r>
      <w:r>
        <w:rPr>
          <w:rFonts w:ascii="Open Sans" w:eastAsia="Open Sans" w:hAnsi="Open Sans" w:cs="Open Sans"/>
        </w:rPr>
        <w:t xml:space="preserve"> was distributed from tournament and sponsor-related funds rather than the LTVA operating budget.</w:t>
      </w:r>
    </w:p>
    <w:p w14:paraId="000000AE" w14:textId="77777777" w:rsidR="00430492" w:rsidRDefault="00C1388F">
      <w:pPr>
        <w:pStyle w:val="Heading3"/>
        <w:keepNext w:val="0"/>
        <w:keepLines w:val="0"/>
        <w:spacing w:before="280" w:line="288" w:lineRule="auto"/>
        <w:ind w:left="720"/>
        <w:rPr>
          <w:rFonts w:ascii="Open Sans" w:eastAsia="Open Sans" w:hAnsi="Open Sans" w:cs="Open Sans"/>
          <w:b/>
          <w:bCs/>
          <w:color w:val="000000"/>
          <w:sz w:val="26"/>
          <w:szCs w:val="26"/>
        </w:rPr>
      </w:pPr>
      <w:bookmarkStart w:id="17" w:name="_40hlt61roukh" w:colFirst="0" w:colLast="0"/>
      <w:bookmarkEnd w:id="17"/>
      <w:r>
        <w:rPr>
          <w:rFonts w:ascii="Open Sans" w:eastAsia="Open Sans" w:hAnsi="Open Sans" w:cs="Open Sans"/>
          <w:b/>
          <w:bCs/>
          <w:color w:val="000000"/>
          <w:sz w:val="26"/>
          <w:szCs w:val="26"/>
        </w:rPr>
        <w:t>Lodging and Marketing</w:t>
      </w:r>
    </w:p>
    <w:p w14:paraId="000000AF" w14:textId="77777777" w:rsidR="00430492" w:rsidRDefault="00C1388F">
      <w:pPr>
        <w:numPr>
          <w:ilvl w:val="0"/>
          <w:numId w:val="19"/>
        </w:numPr>
        <w:spacing w:before="240" w:line="288" w:lineRule="auto"/>
        <w:rPr>
          <w:rFonts w:ascii="Open Sans" w:eastAsia="Open Sans" w:hAnsi="Open Sans" w:cs="Open Sans"/>
        </w:rPr>
      </w:pPr>
      <w:r>
        <w:rPr>
          <w:rFonts w:ascii="Open Sans" w:eastAsia="Open Sans" w:hAnsi="Open Sans" w:cs="Open Sans"/>
        </w:rPr>
        <w:t xml:space="preserve">LTVA reported generating more than </w:t>
      </w:r>
      <w:r>
        <w:rPr>
          <w:rFonts w:ascii="Open Sans" w:eastAsia="Open Sans" w:hAnsi="Open Sans" w:cs="Open Sans"/>
          <w:b/>
          <w:bCs/>
        </w:rPr>
        <w:t>12,000 room nights through OTA campaigns</w:t>
      </w:r>
      <w:r>
        <w:rPr>
          <w:rFonts w:ascii="Open Sans" w:eastAsia="Open Sans" w:hAnsi="Open Sans" w:cs="Open Sans"/>
        </w:rPr>
        <w:t>.</w:t>
      </w:r>
    </w:p>
    <w:p w14:paraId="000000B0" w14:textId="77777777" w:rsidR="00430492" w:rsidRDefault="00C1388F">
      <w:pPr>
        <w:numPr>
          <w:ilvl w:val="0"/>
          <w:numId w:val="19"/>
        </w:numPr>
        <w:spacing w:line="288" w:lineRule="auto"/>
        <w:rPr>
          <w:rFonts w:ascii="Open Sans" w:eastAsia="Open Sans" w:hAnsi="Open Sans" w:cs="Open Sans"/>
        </w:rPr>
      </w:pPr>
      <w:r>
        <w:rPr>
          <w:rFonts w:ascii="Open Sans" w:eastAsia="Open Sans" w:hAnsi="Open Sans" w:cs="Open Sans"/>
        </w:rPr>
        <w:t>The fall marketing campaign is underway.</w:t>
      </w:r>
    </w:p>
    <w:p w14:paraId="000000B1" w14:textId="77777777" w:rsidR="00430492" w:rsidRDefault="00C1388F">
      <w:pPr>
        <w:numPr>
          <w:ilvl w:val="0"/>
          <w:numId w:val="19"/>
        </w:numPr>
        <w:spacing w:line="288" w:lineRule="auto"/>
        <w:rPr>
          <w:rFonts w:ascii="Open Sans" w:eastAsia="Open Sans" w:hAnsi="Open Sans" w:cs="Open Sans"/>
        </w:rPr>
      </w:pPr>
      <w:r>
        <w:rPr>
          <w:rFonts w:ascii="Open Sans" w:eastAsia="Open Sans" w:hAnsi="Open Sans" w:cs="Open Sans"/>
        </w:rPr>
        <w:t xml:space="preserve">AI tools have been integrated into </w:t>
      </w:r>
      <w:r>
        <w:rPr>
          <w:rFonts w:ascii="Open Sans" w:eastAsia="Open Sans" w:hAnsi="Open Sans" w:cs="Open Sans"/>
          <w:b/>
          <w:bCs/>
        </w:rPr>
        <w:t>VisitLakeTahoe.com</w:t>
      </w:r>
      <w:r>
        <w:rPr>
          <w:rFonts w:ascii="Open Sans" w:eastAsia="Open Sans" w:hAnsi="Open Sans" w:cs="Open Sans"/>
        </w:rPr>
        <w:t xml:space="preserve">, including </w:t>
      </w:r>
      <w:proofErr w:type="spellStart"/>
      <w:r>
        <w:rPr>
          <w:rFonts w:ascii="Open Sans" w:eastAsia="Open Sans" w:hAnsi="Open Sans" w:cs="Open Sans"/>
        </w:rPr>
        <w:t>EchoBot</w:t>
      </w:r>
      <w:proofErr w:type="spellEnd"/>
      <w:r>
        <w:rPr>
          <w:rFonts w:ascii="Open Sans" w:eastAsia="Open Sans" w:hAnsi="Open Sans" w:cs="Open Sans"/>
        </w:rPr>
        <w:t>.</w:t>
      </w:r>
    </w:p>
    <w:p w14:paraId="000000B2" w14:textId="77777777" w:rsidR="00430492" w:rsidRDefault="00C1388F">
      <w:pPr>
        <w:numPr>
          <w:ilvl w:val="0"/>
          <w:numId w:val="19"/>
        </w:numPr>
        <w:spacing w:after="240" w:line="288" w:lineRule="auto"/>
        <w:rPr>
          <w:rFonts w:ascii="Open Sans" w:eastAsia="Open Sans" w:hAnsi="Open Sans" w:cs="Open Sans"/>
        </w:rPr>
      </w:pPr>
      <w:r>
        <w:rPr>
          <w:rFonts w:ascii="Open Sans" w:eastAsia="Open Sans" w:hAnsi="Open Sans" w:cs="Open Sans"/>
        </w:rPr>
        <w:t>Carol noted that traditional website metrics are changing as travelers increasingly use conversational and AI-based search tools.</w:t>
      </w:r>
    </w:p>
    <w:p w14:paraId="000000B3" w14:textId="77777777" w:rsidR="00430492" w:rsidRDefault="00C1388F">
      <w:pPr>
        <w:pStyle w:val="Heading3"/>
        <w:keepNext w:val="0"/>
        <w:keepLines w:val="0"/>
        <w:spacing w:before="280" w:line="288" w:lineRule="auto"/>
        <w:ind w:left="720"/>
        <w:rPr>
          <w:rFonts w:ascii="Open Sans" w:eastAsia="Open Sans" w:hAnsi="Open Sans" w:cs="Open Sans"/>
          <w:b/>
          <w:bCs/>
          <w:color w:val="000000"/>
          <w:sz w:val="26"/>
          <w:szCs w:val="26"/>
        </w:rPr>
      </w:pPr>
      <w:bookmarkStart w:id="18" w:name="_o95psupdlbh" w:colFirst="0" w:colLast="0"/>
      <w:bookmarkEnd w:id="18"/>
      <w:r>
        <w:rPr>
          <w:rFonts w:ascii="Open Sans" w:eastAsia="Open Sans" w:hAnsi="Open Sans" w:cs="Open Sans"/>
          <w:b/>
          <w:bCs/>
          <w:color w:val="000000"/>
          <w:sz w:val="26"/>
          <w:szCs w:val="26"/>
        </w:rPr>
        <w:t>Meetings, Sports and Events</w:t>
      </w:r>
    </w:p>
    <w:p w14:paraId="000000B4" w14:textId="77777777" w:rsidR="00430492" w:rsidRDefault="00C1388F">
      <w:pPr>
        <w:numPr>
          <w:ilvl w:val="0"/>
          <w:numId w:val="8"/>
        </w:numPr>
        <w:spacing w:before="240" w:line="288" w:lineRule="auto"/>
        <w:rPr>
          <w:rFonts w:ascii="Open Sans" w:eastAsia="Open Sans" w:hAnsi="Open Sans" w:cs="Open Sans"/>
        </w:rPr>
      </w:pPr>
      <w:r>
        <w:rPr>
          <w:rFonts w:ascii="Open Sans" w:eastAsia="Open Sans" w:hAnsi="Open Sans" w:cs="Open Sans"/>
        </w:rPr>
        <w:t>Carol discussed an upcoming high-level NCAA basketball event that had not yet been publicly announced at the time of the meeting.</w:t>
      </w:r>
    </w:p>
    <w:p w14:paraId="000000B5" w14:textId="77777777" w:rsidR="00430492" w:rsidRDefault="00C1388F">
      <w:pPr>
        <w:numPr>
          <w:ilvl w:val="0"/>
          <w:numId w:val="8"/>
        </w:numPr>
        <w:spacing w:line="288" w:lineRule="auto"/>
        <w:rPr>
          <w:rFonts w:ascii="Open Sans" w:eastAsia="Open Sans" w:hAnsi="Open Sans" w:cs="Open Sans"/>
        </w:rPr>
      </w:pPr>
      <w:r>
        <w:rPr>
          <w:rFonts w:ascii="Open Sans" w:eastAsia="Open Sans" w:hAnsi="Open Sans" w:cs="Open Sans"/>
        </w:rPr>
        <w:t>LTVA is seeing approximately two months of consistent conference and sports-related bookings.</w:t>
      </w:r>
    </w:p>
    <w:p w14:paraId="000000B6" w14:textId="77777777" w:rsidR="00430492" w:rsidRDefault="00C1388F">
      <w:pPr>
        <w:numPr>
          <w:ilvl w:val="0"/>
          <w:numId w:val="8"/>
        </w:numPr>
        <w:spacing w:line="288" w:lineRule="auto"/>
        <w:rPr>
          <w:rFonts w:ascii="Open Sans" w:eastAsia="Open Sans" w:hAnsi="Open Sans" w:cs="Open Sans"/>
        </w:rPr>
      </w:pPr>
      <w:r>
        <w:rPr>
          <w:rFonts w:ascii="Open Sans" w:eastAsia="Open Sans" w:hAnsi="Open Sans" w:cs="Open Sans"/>
        </w:rPr>
        <w:t>The Board discussed Tahoe Blue Event Center capacity and permitting constraints, including the impact of its approximately 5,200-person capacity.</w:t>
      </w:r>
    </w:p>
    <w:p w14:paraId="000000B7" w14:textId="77777777" w:rsidR="00430492" w:rsidRDefault="00C1388F">
      <w:pPr>
        <w:numPr>
          <w:ilvl w:val="0"/>
          <w:numId w:val="8"/>
        </w:numPr>
        <w:spacing w:after="240" w:line="288" w:lineRule="auto"/>
        <w:rPr>
          <w:rFonts w:ascii="Open Sans" w:eastAsia="Open Sans" w:hAnsi="Open Sans" w:cs="Open Sans"/>
        </w:rPr>
      </w:pPr>
      <w:r>
        <w:rPr>
          <w:rFonts w:ascii="Open Sans" w:eastAsia="Open Sans" w:hAnsi="Open Sans" w:cs="Open Sans"/>
        </w:rPr>
        <w:t>This was described as the first year in which summer events of more than 2,500 people could be permitted, with the permit change not occurring until approximately March and therefore providing limited planning runway.</w:t>
      </w:r>
    </w:p>
    <w:p w14:paraId="000000B8"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Jerry Bindel suggested exploring additional programming during the traditionally slower period between Thanksgiving and Christmas. A holiday light-show concept that had previously been discussed was mentioned as one possible idea.</w:t>
      </w:r>
    </w:p>
    <w:p w14:paraId="000000B9" w14:textId="77777777" w:rsidR="00430492" w:rsidRDefault="00C1388F">
      <w:pPr>
        <w:pStyle w:val="Heading2"/>
        <w:keepNext w:val="0"/>
        <w:keepLines w:val="0"/>
        <w:spacing w:after="80" w:line="288" w:lineRule="auto"/>
        <w:ind w:left="720"/>
        <w:rPr>
          <w:rFonts w:ascii="Open Sans" w:eastAsia="Open Sans" w:hAnsi="Open Sans" w:cs="Open Sans"/>
          <w:b/>
          <w:bCs/>
          <w:sz w:val="34"/>
          <w:szCs w:val="34"/>
        </w:rPr>
      </w:pPr>
      <w:bookmarkStart w:id="19" w:name="_5cppn7n2uf7l" w:colFirst="0" w:colLast="0"/>
      <w:bookmarkEnd w:id="19"/>
      <w:r>
        <w:rPr>
          <w:rFonts w:ascii="Open Sans" w:eastAsia="Open Sans" w:hAnsi="Open Sans" w:cs="Open Sans"/>
          <w:b/>
          <w:bCs/>
          <w:sz w:val="34"/>
          <w:szCs w:val="34"/>
        </w:rPr>
        <w:t>Key Action Items</w:t>
      </w:r>
    </w:p>
    <w:p w14:paraId="000000BA" w14:textId="77777777" w:rsidR="00430492" w:rsidRDefault="00C1388F">
      <w:pPr>
        <w:numPr>
          <w:ilvl w:val="0"/>
          <w:numId w:val="13"/>
        </w:numPr>
        <w:spacing w:before="240" w:line="288" w:lineRule="auto"/>
        <w:rPr>
          <w:rFonts w:ascii="Open Sans" w:eastAsia="Open Sans" w:hAnsi="Open Sans" w:cs="Open Sans"/>
        </w:rPr>
      </w:pPr>
      <w:r>
        <w:rPr>
          <w:rFonts w:ascii="Open Sans" w:eastAsia="Open Sans" w:hAnsi="Open Sans" w:cs="Open Sans"/>
          <w:b/>
          <w:bCs/>
        </w:rPr>
        <w:t>Nicolas Carta:</w:t>
      </w:r>
      <w:r>
        <w:rPr>
          <w:rFonts w:ascii="Open Sans" w:eastAsia="Open Sans" w:hAnsi="Open Sans" w:cs="Open Sans"/>
        </w:rPr>
        <w:t xml:space="preserve"> Confirm FDIC/insurance coverage applicable to TID funds held at U.S. Bank.</w:t>
      </w:r>
    </w:p>
    <w:p w14:paraId="000000BB" w14:textId="77777777" w:rsidR="00430492" w:rsidRDefault="00C1388F">
      <w:pPr>
        <w:numPr>
          <w:ilvl w:val="0"/>
          <w:numId w:val="13"/>
        </w:numPr>
        <w:spacing w:line="288" w:lineRule="auto"/>
        <w:rPr>
          <w:rFonts w:ascii="Open Sans" w:eastAsia="Open Sans" w:hAnsi="Open Sans" w:cs="Open Sans"/>
        </w:rPr>
      </w:pPr>
      <w:r>
        <w:rPr>
          <w:rFonts w:ascii="Open Sans" w:eastAsia="Open Sans" w:hAnsi="Open Sans" w:cs="Open Sans"/>
          <w:b/>
          <w:bCs/>
        </w:rPr>
        <w:t>Rich Bodine/Nicolas Carta:</w:t>
      </w:r>
      <w:r>
        <w:rPr>
          <w:rFonts w:ascii="Open Sans" w:eastAsia="Open Sans" w:hAnsi="Open Sans" w:cs="Open Sans"/>
        </w:rPr>
        <w:t xml:space="preserve"> Add Rich as an authorized signatory on the new U.S. Bank money market account.</w:t>
      </w:r>
    </w:p>
    <w:p w14:paraId="000000BC" w14:textId="77777777" w:rsidR="00430492" w:rsidRDefault="00C1388F">
      <w:pPr>
        <w:numPr>
          <w:ilvl w:val="0"/>
          <w:numId w:val="13"/>
        </w:numPr>
        <w:spacing w:line="288" w:lineRule="auto"/>
        <w:rPr>
          <w:rFonts w:ascii="Open Sans" w:eastAsia="Open Sans" w:hAnsi="Open Sans" w:cs="Open Sans"/>
        </w:rPr>
      </w:pPr>
      <w:r>
        <w:rPr>
          <w:rFonts w:ascii="Open Sans" w:eastAsia="Open Sans" w:hAnsi="Open Sans" w:cs="Open Sans"/>
          <w:b/>
          <w:bCs/>
        </w:rPr>
        <w:t>Carol Chaplin:</w:t>
      </w:r>
      <w:r>
        <w:rPr>
          <w:rFonts w:ascii="Open Sans" w:eastAsia="Open Sans" w:hAnsi="Open Sans" w:cs="Open Sans"/>
        </w:rPr>
        <w:t xml:space="preserve"> Coordinate money market transfer timing with Catherine, LTVA's bookkeeper, to align with accrual reporting.</w:t>
      </w:r>
    </w:p>
    <w:p w14:paraId="000000BD" w14:textId="77777777" w:rsidR="00430492" w:rsidRDefault="00C1388F">
      <w:pPr>
        <w:numPr>
          <w:ilvl w:val="0"/>
          <w:numId w:val="13"/>
        </w:numPr>
        <w:spacing w:line="288" w:lineRule="auto"/>
        <w:rPr>
          <w:rFonts w:ascii="Open Sans" w:eastAsia="Open Sans" w:hAnsi="Open Sans" w:cs="Open Sans"/>
        </w:rPr>
      </w:pPr>
      <w:r>
        <w:rPr>
          <w:rFonts w:ascii="Open Sans" w:eastAsia="Open Sans" w:hAnsi="Open Sans" w:cs="Open Sans"/>
          <w:b/>
          <w:bCs/>
        </w:rPr>
        <w:t>Jennifer Cewinski and Nicolas Carta:</w:t>
      </w:r>
      <w:r>
        <w:rPr>
          <w:rFonts w:ascii="Open Sans" w:eastAsia="Open Sans" w:hAnsi="Open Sans" w:cs="Open Sans"/>
        </w:rPr>
        <w:t xml:space="preserve"> Lead the upcoming TID election process, including advance member notification, nomination materials and implementation of digital voting.</w:t>
      </w:r>
    </w:p>
    <w:p w14:paraId="000000BE" w14:textId="77777777" w:rsidR="00430492" w:rsidRDefault="00C1388F">
      <w:pPr>
        <w:numPr>
          <w:ilvl w:val="0"/>
          <w:numId w:val="13"/>
        </w:numPr>
        <w:spacing w:line="288" w:lineRule="auto"/>
        <w:rPr>
          <w:rFonts w:ascii="Open Sans" w:eastAsia="Open Sans" w:hAnsi="Open Sans" w:cs="Open Sans"/>
        </w:rPr>
      </w:pPr>
      <w:r>
        <w:rPr>
          <w:rFonts w:ascii="Open Sans" w:eastAsia="Open Sans" w:hAnsi="Open Sans" w:cs="Open Sans"/>
          <w:b/>
          <w:bCs/>
        </w:rPr>
        <w:t>Doug Williams and Nicolas Carta:</w:t>
      </w:r>
      <w:r>
        <w:rPr>
          <w:rFonts w:ascii="Open Sans" w:eastAsia="Open Sans" w:hAnsi="Open Sans" w:cs="Open Sans"/>
        </w:rPr>
        <w:t xml:space="preserve"> Convert the City's lodging zone report to Excel and remove SROs, closed, demolished and other non-operating properties where appropriate.</w:t>
      </w:r>
    </w:p>
    <w:p w14:paraId="000000BF" w14:textId="77777777" w:rsidR="00430492" w:rsidRDefault="00C1388F">
      <w:pPr>
        <w:numPr>
          <w:ilvl w:val="0"/>
          <w:numId w:val="13"/>
        </w:numPr>
        <w:spacing w:line="288" w:lineRule="auto"/>
        <w:rPr>
          <w:rFonts w:ascii="Open Sans" w:eastAsia="Open Sans" w:hAnsi="Open Sans" w:cs="Open Sans"/>
        </w:rPr>
      </w:pPr>
      <w:r>
        <w:rPr>
          <w:rFonts w:ascii="Open Sans" w:eastAsia="Open Sans" w:hAnsi="Open Sans" w:cs="Open Sans"/>
          <w:b/>
          <w:bCs/>
        </w:rPr>
        <w:lastRenderedPageBreak/>
        <w:t>Keith Roberts:</w:t>
      </w:r>
      <w:r>
        <w:rPr>
          <w:rFonts w:ascii="Open Sans" w:eastAsia="Open Sans" w:hAnsi="Open Sans" w:cs="Open Sans"/>
        </w:rPr>
        <w:t xml:space="preserve"> Ask the City Manager whether the </w:t>
      </w:r>
      <w:proofErr w:type="gramStart"/>
      <w:r>
        <w:rPr>
          <w:rFonts w:ascii="Open Sans" w:eastAsia="Open Sans" w:hAnsi="Open Sans" w:cs="Open Sans"/>
        </w:rPr>
        <w:t>City</w:t>
      </w:r>
      <w:proofErr w:type="gramEnd"/>
      <w:r>
        <w:rPr>
          <w:rFonts w:ascii="Open Sans" w:eastAsia="Open Sans" w:hAnsi="Open Sans" w:cs="Open Sans"/>
        </w:rPr>
        <w:t xml:space="preserve"> can provide the TOT lodging report directly in Excel format.</w:t>
      </w:r>
    </w:p>
    <w:p w14:paraId="000000C0" w14:textId="77777777" w:rsidR="00430492" w:rsidRDefault="00C1388F">
      <w:pPr>
        <w:numPr>
          <w:ilvl w:val="0"/>
          <w:numId w:val="13"/>
        </w:numPr>
        <w:spacing w:line="288" w:lineRule="auto"/>
        <w:rPr>
          <w:rFonts w:ascii="Open Sans" w:eastAsia="Open Sans" w:hAnsi="Open Sans" w:cs="Open Sans"/>
        </w:rPr>
      </w:pPr>
      <w:r>
        <w:rPr>
          <w:rFonts w:ascii="Open Sans" w:eastAsia="Open Sans" w:hAnsi="Open Sans" w:cs="Open Sans"/>
          <w:b/>
          <w:bCs/>
        </w:rPr>
        <w:t>Doug Williams/Nicolas Carta:</w:t>
      </w:r>
      <w:r>
        <w:rPr>
          <w:rFonts w:ascii="Open Sans" w:eastAsia="Open Sans" w:hAnsi="Open Sans" w:cs="Open Sans"/>
        </w:rPr>
        <w:t xml:space="preserve"> Share the cleaned lodging report with Deepak Sharma.</w:t>
      </w:r>
    </w:p>
    <w:p w14:paraId="000000C1" w14:textId="77777777" w:rsidR="00430492" w:rsidRDefault="00C1388F">
      <w:pPr>
        <w:numPr>
          <w:ilvl w:val="0"/>
          <w:numId w:val="13"/>
        </w:numPr>
        <w:spacing w:line="288" w:lineRule="auto"/>
        <w:rPr>
          <w:rFonts w:ascii="Open Sans" w:eastAsia="Open Sans" w:hAnsi="Open Sans" w:cs="Open Sans"/>
        </w:rPr>
      </w:pPr>
      <w:r>
        <w:rPr>
          <w:rFonts w:ascii="Open Sans" w:eastAsia="Open Sans" w:hAnsi="Open Sans" w:cs="Open Sans"/>
          <w:b/>
          <w:bCs/>
        </w:rPr>
        <w:t>Nicolas Carta:</w:t>
      </w:r>
      <w:r>
        <w:rPr>
          <w:rFonts w:ascii="Open Sans" w:eastAsia="Open Sans" w:hAnsi="Open Sans" w:cs="Open Sans"/>
        </w:rPr>
        <w:t xml:space="preserve"> Schedule a detailed review of LTVA budget and line-item expenditures with Catherine following her return.</w:t>
      </w:r>
    </w:p>
    <w:p w14:paraId="000000C2" w14:textId="77777777" w:rsidR="00430492" w:rsidRDefault="00C1388F">
      <w:pPr>
        <w:numPr>
          <w:ilvl w:val="0"/>
          <w:numId w:val="13"/>
        </w:numPr>
        <w:spacing w:line="288" w:lineRule="auto"/>
        <w:rPr>
          <w:rFonts w:ascii="Open Sans" w:eastAsia="Open Sans" w:hAnsi="Open Sans" w:cs="Open Sans"/>
        </w:rPr>
      </w:pPr>
      <w:r>
        <w:rPr>
          <w:rFonts w:ascii="Open Sans" w:eastAsia="Open Sans" w:hAnsi="Open Sans" w:cs="Open Sans"/>
          <w:b/>
          <w:bCs/>
        </w:rPr>
        <w:t>Carol Chaplin/Jennifer Cewinski:</w:t>
      </w:r>
      <w:r>
        <w:rPr>
          <w:rFonts w:ascii="Open Sans" w:eastAsia="Open Sans" w:hAnsi="Open Sans" w:cs="Open Sans"/>
        </w:rPr>
        <w:t xml:space="preserve"> Provide the TID Board with additional breakdowns of LTVA marketing expenditures by category.</w:t>
      </w:r>
    </w:p>
    <w:p w14:paraId="000000C3" w14:textId="77777777" w:rsidR="00430492" w:rsidRDefault="00C1388F">
      <w:pPr>
        <w:numPr>
          <w:ilvl w:val="0"/>
          <w:numId w:val="13"/>
        </w:numPr>
        <w:spacing w:line="288" w:lineRule="auto"/>
        <w:rPr>
          <w:rFonts w:ascii="Open Sans" w:eastAsia="Open Sans" w:hAnsi="Open Sans" w:cs="Open Sans"/>
        </w:rPr>
      </w:pPr>
      <w:r>
        <w:rPr>
          <w:rFonts w:ascii="Open Sans" w:eastAsia="Open Sans" w:hAnsi="Open Sans" w:cs="Open Sans"/>
          <w:b/>
          <w:bCs/>
        </w:rPr>
        <w:t>TID Board:</w:t>
      </w:r>
      <w:r>
        <w:rPr>
          <w:rFonts w:ascii="Open Sans" w:eastAsia="Open Sans" w:hAnsi="Open Sans" w:cs="Open Sans"/>
        </w:rPr>
        <w:t xml:space="preserve"> Continue evaluating opportunities to improve lodging-data reporting and measurement of marketing ROI.</w:t>
      </w:r>
    </w:p>
    <w:p w14:paraId="000000C4" w14:textId="77777777" w:rsidR="00430492" w:rsidRDefault="00C1388F">
      <w:pPr>
        <w:numPr>
          <w:ilvl w:val="0"/>
          <w:numId w:val="13"/>
        </w:numPr>
        <w:spacing w:line="288" w:lineRule="auto"/>
        <w:rPr>
          <w:rFonts w:ascii="Open Sans" w:eastAsia="Open Sans" w:hAnsi="Open Sans" w:cs="Open Sans"/>
        </w:rPr>
      </w:pPr>
      <w:r>
        <w:rPr>
          <w:rFonts w:ascii="Open Sans" w:eastAsia="Open Sans" w:hAnsi="Open Sans" w:cs="Open Sans"/>
          <w:b/>
          <w:bCs/>
        </w:rPr>
        <w:t>TID Board:</w:t>
      </w:r>
      <w:r>
        <w:rPr>
          <w:rFonts w:ascii="Open Sans" w:eastAsia="Open Sans" w:hAnsi="Open Sans" w:cs="Open Sans"/>
        </w:rPr>
        <w:t xml:space="preserve"> Consider whether a subcommittee should be formed to review LTVA expenditures, performance metrics and room-night results between regular meetings.</w:t>
      </w:r>
    </w:p>
    <w:p w14:paraId="000000C5" w14:textId="77777777" w:rsidR="00430492" w:rsidRDefault="00C1388F">
      <w:pPr>
        <w:numPr>
          <w:ilvl w:val="0"/>
          <w:numId w:val="13"/>
        </w:numPr>
        <w:spacing w:line="288" w:lineRule="auto"/>
        <w:rPr>
          <w:rFonts w:ascii="Open Sans" w:eastAsia="Open Sans" w:hAnsi="Open Sans" w:cs="Open Sans"/>
        </w:rPr>
      </w:pPr>
      <w:r>
        <w:rPr>
          <w:rFonts w:ascii="Open Sans" w:eastAsia="Open Sans" w:hAnsi="Open Sans" w:cs="Open Sans"/>
          <w:b/>
          <w:bCs/>
        </w:rPr>
        <w:t>TID Board:</w:t>
      </w:r>
      <w:r>
        <w:rPr>
          <w:rFonts w:ascii="Open Sans" w:eastAsia="Open Sans" w:hAnsi="Open Sans" w:cs="Open Sans"/>
        </w:rPr>
        <w:t xml:space="preserve"> No response will be sent at this time regarding Gary Casteel's correspondence.</w:t>
      </w:r>
    </w:p>
    <w:p w14:paraId="000000C6" w14:textId="77777777" w:rsidR="00430492" w:rsidRDefault="00C1388F">
      <w:pPr>
        <w:numPr>
          <w:ilvl w:val="0"/>
          <w:numId w:val="13"/>
        </w:numPr>
        <w:spacing w:after="240" w:line="288" w:lineRule="auto"/>
        <w:rPr>
          <w:rFonts w:ascii="Open Sans" w:eastAsia="Open Sans" w:hAnsi="Open Sans" w:cs="Open Sans"/>
        </w:rPr>
      </w:pPr>
      <w:r>
        <w:rPr>
          <w:rFonts w:ascii="Open Sans" w:eastAsia="Open Sans" w:hAnsi="Open Sans" w:cs="Open Sans"/>
          <w:b/>
          <w:bCs/>
        </w:rPr>
        <w:t>TID Board:</w:t>
      </w:r>
      <w:r>
        <w:rPr>
          <w:rFonts w:ascii="Open Sans" w:eastAsia="Open Sans" w:hAnsi="Open Sans" w:cs="Open Sans"/>
        </w:rPr>
        <w:t xml:space="preserve"> No formal response regarding the City Council TID dissolution discussion is planned </w:t>
      </w:r>
      <w:proofErr w:type="gramStart"/>
      <w:r>
        <w:rPr>
          <w:rFonts w:ascii="Open Sans" w:eastAsia="Open Sans" w:hAnsi="Open Sans" w:cs="Open Sans"/>
        </w:rPr>
        <w:t>at this time</w:t>
      </w:r>
      <w:proofErr w:type="gramEnd"/>
      <w:r>
        <w:rPr>
          <w:rFonts w:ascii="Open Sans" w:eastAsia="Open Sans" w:hAnsi="Open Sans" w:cs="Open Sans"/>
        </w:rPr>
        <w:t>.</w:t>
      </w:r>
    </w:p>
    <w:p w14:paraId="000000C7"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Next meeting Thursday, October 22, 2026. Discussion on location possibilities.</w:t>
      </w:r>
    </w:p>
    <w:p w14:paraId="000000C8" w14:textId="77777777" w:rsidR="00430492" w:rsidRDefault="00C1388F">
      <w:pPr>
        <w:pStyle w:val="Heading2"/>
        <w:keepNext w:val="0"/>
        <w:keepLines w:val="0"/>
        <w:spacing w:after="80" w:line="288" w:lineRule="auto"/>
        <w:ind w:left="720"/>
        <w:rPr>
          <w:rFonts w:ascii="Open Sans" w:eastAsia="Open Sans" w:hAnsi="Open Sans" w:cs="Open Sans"/>
          <w:b/>
          <w:bCs/>
          <w:sz w:val="34"/>
          <w:szCs w:val="34"/>
        </w:rPr>
      </w:pPr>
      <w:bookmarkStart w:id="20" w:name="_t864u46ohc6i" w:colFirst="0" w:colLast="0"/>
      <w:bookmarkEnd w:id="20"/>
      <w:r>
        <w:rPr>
          <w:rFonts w:ascii="Open Sans" w:eastAsia="Open Sans" w:hAnsi="Open Sans" w:cs="Open Sans"/>
          <w:b/>
          <w:bCs/>
          <w:sz w:val="34"/>
          <w:szCs w:val="34"/>
        </w:rPr>
        <w:t>Adjournment</w:t>
      </w:r>
    </w:p>
    <w:p w14:paraId="000000C9" w14:textId="77777777" w:rsidR="00430492" w:rsidRDefault="00C1388F">
      <w:pPr>
        <w:spacing w:before="240" w:after="240" w:line="288" w:lineRule="auto"/>
        <w:rPr>
          <w:rFonts w:ascii="Open Sans" w:eastAsia="Open Sans" w:hAnsi="Open Sans" w:cs="Open Sans"/>
        </w:rPr>
      </w:pPr>
      <w:r>
        <w:rPr>
          <w:rFonts w:ascii="Open Sans" w:eastAsia="Open Sans" w:hAnsi="Open Sans" w:cs="Open Sans"/>
        </w:rPr>
        <w:t xml:space="preserve">The meeting adjourned sometime after </w:t>
      </w:r>
      <w:r>
        <w:rPr>
          <w:rFonts w:ascii="Open Sans" w:eastAsia="Open Sans" w:hAnsi="Open Sans" w:cs="Open Sans"/>
          <w:b/>
          <w:bCs/>
        </w:rPr>
        <w:t>4:00 PM</w:t>
      </w:r>
      <w:r>
        <w:rPr>
          <w:rFonts w:ascii="Open Sans" w:eastAsia="Open Sans" w:hAnsi="Open Sans" w:cs="Open Sans"/>
        </w:rPr>
        <w:t>.</w:t>
      </w:r>
    </w:p>
    <w:p w14:paraId="000000CA" w14:textId="77777777" w:rsidR="00430492" w:rsidRDefault="00C1388F">
      <w:pPr>
        <w:spacing w:before="240" w:after="240" w:line="288" w:lineRule="auto"/>
        <w:rPr>
          <w:rFonts w:ascii="Open Sans" w:eastAsia="Open Sans" w:hAnsi="Open Sans" w:cs="Open Sans"/>
          <w:b/>
          <w:bCs/>
        </w:rPr>
      </w:pPr>
      <w:r>
        <w:rPr>
          <w:rFonts w:ascii="Open Sans" w:eastAsia="Open Sans" w:hAnsi="Open Sans" w:cs="Open Sans"/>
          <w:b/>
          <w:bCs/>
        </w:rPr>
        <w:t>Exact adjournment time was not captured in the notes.</w:t>
      </w:r>
    </w:p>
    <w:p w14:paraId="000000CB" w14:textId="77777777" w:rsidR="00430492" w:rsidRDefault="00430492">
      <w:pPr>
        <w:spacing w:line="288" w:lineRule="auto"/>
        <w:ind w:left="720"/>
        <w:rPr>
          <w:rFonts w:ascii="Open Sans" w:eastAsia="Open Sans" w:hAnsi="Open Sans" w:cs="Open Sans"/>
          <w:b/>
          <w:bCs/>
        </w:rPr>
      </w:pPr>
    </w:p>
    <w:p w14:paraId="000000CC" w14:textId="77777777" w:rsidR="00430492" w:rsidRDefault="00430492"/>
    <w:p w14:paraId="000000CD" w14:textId="77777777" w:rsidR="00430492" w:rsidRDefault="00430492"/>
    <w:p w14:paraId="000000CE" w14:textId="77777777" w:rsidR="00430492" w:rsidRDefault="00430492"/>
    <w:sectPr w:rsidR="00430492">
      <w:pgSz w:w="12240" w:h="15840"/>
      <w:pgMar w:top="810" w:right="1440" w:bottom="27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1" w:fontKey="{5A0FB5CE-9AFA-4241-A7EE-3A61068D2E00}"/>
    <w:embedBold r:id="rId2" w:fontKey="{4B897D79-365A-4674-9583-61056A8B90DF}"/>
  </w:font>
  <w:font w:name="Calibri">
    <w:panose1 w:val="020F0502020204030204"/>
    <w:charset w:val="00"/>
    <w:family w:val="swiss"/>
    <w:pitch w:val="variable"/>
    <w:sig w:usb0="E4002EFF" w:usb1="C000247B" w:usb2="00000009" w:usb3="00000000" w:csb0="000001FF" w:csb1="00000000"/>
    <w:embedRegular r:id="rId3" w:fontKey="{DB97BDA5-2E11-42F8-A5F3-4D0B1FB6BD74}"/>
  </w:font>
  <w:font w:name="Cambria">
    <w:panose1 w:val="02040503050406030204"/>
    <w:charset w:val="00"/>
    <w:family w:val="roman"/>
    <w:pitch w:val="variable"/>
    <w:sig w:usb0="E00006FF" w:usb1="420024FF" w:usb2="02000000" w:usb3="00000000" w:csb0="0000019F" w:csb1="00000000"/>
    <w:embedRegular r:id="rId4" w:fontKey="{3B3AA8D5-F734-4861-8FDE-20FC5D0418F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393"/>
    <w:multiLevelType w:val="multilevel"/>
    <w:tmpl w:val="9B6AA4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471D3D"/>
    <w:multiLevelType w:val="multilevel"/>
    <w:tmpl w:val="EA44DB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FD3759"/>
    <w:multiLevelType w:val="multilevel"/>
    <w:tmpl w:val="174C11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0073F3"/>
    <w:multiLevelType w:val="multilevel"/>
    <w:tmpl w:val="F34645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F3C2D17"/>
    <w:multiLevelType w:val="multilevel"/>
    <w:tmpl w:val="057CB8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3912E8"/>
    <w:multiLevelType w:val="multilevel"/>
    <w:tmpl w:val="F216FE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030197F"/>
    <w:multiLevelType w:val="multilevel"/>
    <w:tmpl w:val="CA7EF9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3B7ED0"/>
    <w:multiLevelType w:val="multilevel"/>
    <w:tmpl w:val="6D4692D6"/>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2BC97789"/>
    <w:multiLevelType w:val="multilevel"/>
    <w:tmpl w:val="3E0256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CCB3695"/>
    <w:multiLevelType w:val="multilevel"/>
    <w:tmpl w:val="3CDE7B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DF54C46"/>
    <w:multiLevelType w:val="multilevel"/>
    <w:tmpl w:val="AE824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1066475"/>
    <w:multiLevelType w:val="multilevel"/>
    <w:tmpl w:val="5BE02C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65A68C1"/>
    <w:multiLevelType w:val="multilevel"/>
    <w:tmpl w:val="E82A2B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70F011E"/>
    <w:multiLevelType w:val="multilevel"/>
    <w:tmpl w:val="00BEC0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8AD4EED"/>
    <w:multiLevelType w:val="multilevel"/>
    <w:tmpl w:val="5A2CCD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0EA4810"/>
    <w:multiLevelType w:val="multilevel"/>
    <w:tmpl w:val="B80661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662E3587"/>
    <w:multiLevelType w:val="multilevel"/>
    <w:tmpl w:val="875C5548"/>
    <w:lvl w:ilvl="0">
      <w:start w:val="1"/>
      <w:numFmt w:val="upperLetter"/>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66D11EBC"/>
    <w:multiLevelType w:val="multilevel"/>
    <w:tmpl w:val="A7560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0605408"/>
    <w:multiLevelType w:val="multilevel"/>
    <w:tmpl w:val="E976DD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5730717"/>
    <w:multiLevelType w:val="multilevel"/>
    <w:tmpl w:val="37C4AA7C"/>
    <w:lvl w:ilvl="0">
      <w:start w:val="1"/>
      <w:numFmt w:val="bullet"/>
      <w:lvlText w:val="●"/>
      <w:lvlJc w:val="left"/>
      <w:pPr>
        <w:ind w:left="720" w:hanging="360"/>
      </w:pPr>
      <w:rPr>
        <w:b w:val="0"/>
        <w:bCs w:val="0"/>
        <w:u w:val="none"/>
      </w:rPr>
    </w:lvl>
    <w:lvl w:ilvl="1">
      <w:start w:val="1"/>
      <w:numFmt w:val="bullet"/>
      <w:lvlText w:val="○"/>
      <w:lvlJc w:val="left"/>
      <w:pPr>
        <w:ind w:left="1440" w:hanging="360"/>
      </w:pPr>
      <w:rPr>
        <w:b w:val="0"/>
        <w:bCs w:val="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92359355">
    <w:abstractNumId w:val="19"/>
  </w:num>
  <w:num w:numId="2" w16cid:durableId="685910394">
    <w:abstractNumId w:val="6"/>
  </w:num>
  <w:num w:numId="3" w16cid:durableId="1114980622">
    <w:abstractNumId w:val="16"/>
  </w:num>
  <w:num w:numId="4" w16cid:durableId="1229876376">
    <w:abstractNumId w:val="4"/>
  </w:num>
  <w:num w:numId="5" w16cid:durableId="1220215895">
    <w:abstractNumId w:val="2"/>
  </w:num>
  <w:num w:numId="6" w16cid:durableId="1437094664">
    <w:abstractNumId w:val="8"/>
  </w:num>
  <w:num w:numId="7" w16cid:durableId="892036428">
    <w:abstractNumId w:val="13"/>
  </w:num>
  <w:num w:numId="8" w16cid:durableId="354892979">
    <w:abstractNumId w:val="11"/>
  </w:num>
  <w:num w:numId="9" w16cid:durableId="1776709813">
    <w:abstractNumId w:val="15"/>
  </w:num>
  <w:num w:numId="10" w16cid:durableId="2077583672">
    <w:abstractNumId w:val="9"/>
  </w:num>
  <w:num w:numId="11" w16cid:durableId="1280071311">
    <w:abstractNumId w:val="0"/>
  </w:num>
  <w:num w:numId="12" w16cid:durableId="376466662">
    <w:abstractNumId w:val="12"/>
  </w:num>
  <w:num w:numId="13" w16cid:durableId="1885091493">
    <w:abstractNumId w:val="5"/>
  </w:num>
  <w:num w:numId="14" w16cid:durableId="500044930">
    <w:abstractNumId w:val="7"/>
  </w:num>
  <w:num w:numId="15" w16cid:durableId="1774130099">
    <w:abstractNumId w:val="1"/>
  </w:num>
  <w:num w:numId="16" w16cid:durableId="1867214697">
    <w:abstractNumId w:val="14"/>
  </w:num>
  <w:num w:numId="17" w16cid:durableId="1251426569">
    <w:abstractNumId w:val="17"/>
  </w:num>
  <w:num w:numId="18" w16cid:durableId="1297758027">
    <w:abstractNumId w:val="10"/>
  </w:num>
  <w:num w:numId="19" w16cid:durableId="4290350">
    <w:abstractNumId w:val="3"/>
  </w:num>
  <w:num w:numId="20" w16cid:durableId="15392743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492"/>
    <w:rsid w:val="00430492"/>
    <w:rsid w:val="00AB02A7"/>
    <w:rsid w:val="00C1388F"/>
    <w:rsid w:val="00DF3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797D02-9357-492D-BF43-22220D19D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2705</Words>
  <Characters>15424</Characters>
  <Application>Microsoft Office Word</Application>
  <DocSecurity>4</DocSecurity>
  <Lines>128</Lines>
  <Paragraphs>36</Paragraphs>
  <ScaleCrop>false</ScaleCrop>
  <Company/>
  <LinksUpToDate>false</LinksUpToDate>
  <CharactersWithSpaces>18093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 Bodine</cp:lastModifiedBy>
  <cp:revision>2</cp:revision>
  <dcterms:created xsi:type="dcterms:W3CDTF">2026-09-24T19:56:00Z</dcterms:created>
  <dcterms:modified xsi:type="dcterms:W3CDTF">2026-09-24T19:56:00Z</dcterms:modified>
</cp:coreProperties>
</file>