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B5BC" w14:textId="7FAEB85C" w:rsidR="003C3FCB" w:rsidRDefault="003C3FCB" w:rsidP="003C3FCB">
      <w:pPr>
        <w:pStyle w:val="Heading1"/>
        <w:jc w:val="center"/>
      </w:pPr>
      <w:r>
        <w:t>Complaints Policy</w:t>
      </w:r>
    </w:p>
    <w:p w14:paraId="35C5EB7A" w14:textId="77777777" w:rsidR="003C3FCB" w:rsidRDefault="003C3FCB" w:rsidP="003C3FCB">
      <w:pPr>
        <w:pStyle w:val="Heading1"/>
        <w:jc w:val="center"/>
      </w:pPr>
      <w:r>
        <w:t>Dr Naomi Dow, Breastfeeding Medicine</w:t>
      </w:r>
    </w:p>
    <w:p w14:paraId="04E77CAB" w14:textId="77777777" w:rsidR="003C3FCB" w:rsidRDefault="003C3FCB" w:rsidP="003C3FCB"/>
    <w:p w14:paraId="3FA65B54" w14:textId="77777777" w:rsidR="003C3FCB" w:rsidRPr="009D5E02" w:rsidRDefault="003C3FCB" w:rsidP="003C3FCB"/>
    <w:tbl>
      <w:tblPr>
        <w:tblStyle w:val="TableGrid"/>
        <w:tblW w:w="0" w:type="auto"/>
        <w:jc w:val="center"/>
        <w:tblLook w:val="04A0" w:firstRow="1" w:lastRow="0" w:firstColumn="1" w:lastColumn="0" w:noHBand="0" w:noVBand="1"/>
      </w:tblPr>
      <w:tblGrid>
        <w:gridCol w:w="2619"/>
        <w:gridCol w:w="2059"/>
      </w:tblGrid>
      <w:tr w:rsidR="003C3FCB" w14:paraId="4A39C608" w14:textId="77777777" w:rsidTr="001A635C">
        <w:trPr>
          <w:jc w:val="center"/>
        </w:trPr>
        <w:tc>
          <w:tcPr>
            <w:tcW w:w="2619" w:type="dxa"/>
          </w:tcPr>
          <w:p w14:paraId="6C0A69A0" w14:textId="77777777" w:rsidR="003C3FCB" w:rsidRDefault="003C3FCB" w:rsidP="001A635C">
            <w:r>
              <w:t>Date Effective</w:t>
            </w:r>
          </w:p>
        </w:tc>
        <w:tc>
          <w:tcPr>
            <w:tcW w:w="2059" w:type="dxa"/>
          </w:tcPr>
          <w:p w14:paraId="6682FD3C" w14:textId="01B1A19D" w:rsidR="003C3FCB" w:rsidRDefault="003C3FCB" w:rsidP="001A635C">
            <w:r>
              <w:t>1</w:t>
            </w:r>
            <w:r w:rsidR="00064B44">
              <w:t>7</w:t>
            </w:r>
            <w:r w:rsidR="00064B44" w:rsidRPr="00064B44">
              <w:rPr>
                <w:vertAlign w:val="superscript"/>
              </w:rPr>
              <w:t>th</w:t>
            </w:r>
            <w:r w:rsidR="00064B44">
              <w:t xml:space="preserve"> June</w:t>
            </w:r>
            <w:r>
              <w:t xml:space="preserve"> 2025</w:t>
            </w:r>
          </w:p>
        </w:tc>
      </w:tr>
      <w:tr w:rsidR="003C3FCB" w14:paraId="3F9CE562" w14:textId="77777777" w:rsidTr="001A635C">
        <w:trPr>
          <w:jc w:val="center"/>
        </w:trPr>
        <w:tc>
          <w:tcPr>
            <w:tcW w:w="2619" w:type="dxa"/>
          </w:tcPr>
          <w:p w14:paraId="256EF594" w14:textId="77777777" w:rsidR="003C3FCB" w:rsidRDefault="003C3FCB" w:rsidP="001A635C">
            <w:r>
              <w:t>Review Date</w:t>
            </w:r>
          </w:p>
        </w:tc>
        <w:tc>
          <w:tcPr>
            <w:tcW w:w="2059" w:type="dxa"/>
          </w:tcPr>
          <w:p w14:paraId="2CCFEBFC" w14:textId="05E1D628" w:rsidR="003C3FCB" w:rsidRDefault="003C3FCB" w:rsidP="001A635C">
            <w:r>
              <w:t>1</w:t>
            </w:r>
            <w:r w:rsidR="00064B44">
              <w:t>7</w:t>
            </w:r>
            <w:r w:rsidR="00064B44" w:rsidRPr="00064B44">
              <w:rPr>
                <w:vertAlign w:val="superscript"/>
              </w:rPr>
              <w:t>th</w:t>
            </w:r>
            <w:r w:rsidR="00064B44">
              <w:t xml:space="preserve"> June</w:t>
            </w:r>
            <w:r>
              <w:t xml:space="preserve"> 2026</w:t>
            </w:r>
          </w:p>
        </w:tc>
      </w:tr>
      <w:tr w:rsidR="003C3FCB" w14:paraId="6E805348" w14:textId="77777777" w:rsidTr="001A635C">
        <w:trPr>
          <w:jc w:val="center"/>
        </w:trPr>
        <w:tc>
          <w:tcPr>
            <w:tcW w:w="2619" w:type="dxa"/>
          </w:tcPr>
          <w:p w14:paraId="0118BB58" w14:textId="77777777" w:rsidR="003C3FCB" w:rsidRDefault="003C3FCB" w:rsidP="001A635C">
            <w:r>
              <w:t>Version No</w:t>
            </w:r>
          </w:p>
        </w:tc>
        <w:tc>
          <w:tcPr>
            <w:tcW w:w="2059" w:type="dxa"/>
          </w:tcPr>
          <w:p w14:paraId="2CD7D12C" w14:textId="3C533A39" w:rsidR="003C3FCB" w:rsidRDefault="003C3FCB" w:rsidP="001A635C">
            <w:r>
              <w:t>1.</w:t>
            </w:r>
            <w:r w:rsidR="00064B44">
              <w:t>1</w:t>
            </w:r>
          </w:p>
        </w:tc>
      </w:tr>
      <w:tr w:rsidR="003C3FCB" w14:paraId="77FE9CA5" w14:textId="77777777" w:rsidTr="001A635C">
        <w:trPr>
          <w:jc w:val="center"/>
        </w:trPr>
        <w:tc>
          <w:tcPr>
            <w:tcW w:w="2619" w:type="dxa"/>
          </w:tcPr>
          <w:p w14:paraId="4C07F5BE" w14:textId="77777777" w:rsidR="003C3FCB" w:rsidRDefault="003C3FCB" w:rsidP="001A635C">
            <w:r>
              <w:t>Policy Owner/Author</w:t>
            </w:r>
          </w:p>
        </w:tc>
        <w:tc>
          <w:tcPr>
            <w:tcW w:w="2059" w:type="dxa"/>
          </w:tcPr>
          <w:p w14:paraId="686B5090" w14:textId="77777777" w:rsidR="003C3FCB" w:rsidRDefault="003C3FCB" w:rsidP="001A635C">
            <w:r>
              <w:t>Naomi Dow</w:t>
            </w:r>
          </w:p>
        </w:tc>
      </w:tr>
    </w:tbl>
    <w:p w14:paraId="7DCC5B33" w14:textId="77777777" w:rsidR="003C3FCB" w:rsidRDefault="003C3FCB" w:rsidP="003C3FCB"/>
    <w:p w14:paraId="3AE12DAA" w14:textId="77777777" w:rsidR="003C3FCB" w:rsidRDefault="003C3FCB">
      <w:pPr>
        <w:pStyle w:val="Heading1"/>
      </w:pPr>
    </w:p>
    <w:p w14:paraId="1567D8FD" w14:textId="77777777" w:rsidR="00A52EA7" w:rsidRDefault="008F2349">
      <w:r>
        <w:br w:type="page"/>
      </w:r>
    </w:p>
    <w:p w14:paraId="4BFC30BC" w14:textId="77777777" w:rsidR="00A52EA7" w:rsidRDefault="008F2349">
      <w:pPr>
        <w:pStyle w:val="Heading2"/>
      </w:pPr>
      <w:r>
        <w:lastRenderedPageBreak/>
        <w:t>1. Reason for Policy / Purpose of Policy</w:t>
      </w:r>
    </w:p>
    <w:p w14:paraId="24E684F0" w14:textId="76ED96ED" w:rsidR="00A52EA7" w:rsidRDefault="008F2349">
      <w:r>
        <w:t xml:space="preserve">This policy outlines the process for receiving, investigating, and responding to complaints from </w:t>
      </w:r>
      <w:r w:rsidR="003C3FCB">
        <w:t>pati</w:t>
      </w:r>
      <w:r>
        <w:t>ents of Dr Naomi Dow, Breastfeeding Medicine. It ensures transparency, accountability, and a commitment to continuous improvement.</w:t>
      </w:r>
    </w:p>
    <w:p w14:paraId="3A86A4E2" w14:textId="77777777" w:rsidR="00A52EA7" w:rsidRDefault="008F2349">
      <w:pPr>
        <w:pStyle w:val="Heading2"/>
      </w:pPr>
      <w:r>
        <w:t xml:space="preserve">2. Policy </w:t>
      </w:r>
      <w:r>
        <w:t>Statement and Aims</w:t>
      </w:r>
    </w:p>
    <w:p w14:paraId="5A7046B2" w14:textId="77777777" w:rsidR="00A52EA7" w:rsidRDefault="008F2349">
      <w:r>
        <w:t>Dr Naomi Dow, Breastfeeding Medicine, values feedback and takes all complaints seriously. The service aims to handle complaints promptly, fairly, and respectfully, ensuring outcomes are clearly communicated and used to improve care quality.</w:t>
      </w:r>
    </w:p>
    <w:p w14:paraId="2054F747" w14:textId="77777777" w:rsidR="00A52EA7" w:rsidRDefault="008F2349">
      <w:pPr>
        <w:pStyle w:val="Heading2"/>
      </w:pPr>
      <w:r>
        <w:t>3. Scope</w:t>
      </w:r>
    </w:p>
    <w:p w14:paraId="769F25BF" w14:textId="1485D0EB" w:rsidR="00A52EA7" w:rsidRDefault="008F2349">
      <w:r>
        <w:t xml:space="preserve">This policy applies to all complaints made by </w:t>
      </w:r>
      <w:r w:rsidR="003C3FCB">
        <w:t>pat</w:t>
      </w:r>
      <w:r>
        <w:t xml:space="preserve">ients or their representatives </w:t>
      </w:r>
      <w:r w:rsidR="00917B7B">
        <w:t xml:space="preserve">(providing patient consent is received) </w:t>
      </w:r>
      <w:r>
        <w:t>regarding any aspect of care or service delivery provided by Dr Naomi Dow.</w:t>
      </w:r>
    </w:p>
    <w:p w14:paraId="5278111D" w14:textId="77777777" w:rsidR="00A52EA7" w:rsidRDefault="008F2349">
      <w:pPr>
        <w:pStyle w:val="Heading2"/>
      </w:pPr>
      <w:r>
        <w:t>4. Definitions</w:t>
      </w:r>
    </w:p>
    <w:tbl>
      <w:tblPr>
        <w:tblStyle w:val="TableGrid"/>
        <w:tblW w:w="0" w:type="auto"/>
        <w:tblLook w:val="04A0" w:firstRow="1" w:lastRow="0" w:firstColumn="1" w:lastColumn="0" w:noHBand="0" w:noVBand="1"/>
      </w:tblPr>
      <w:tblGrid>
        <w:gridCol w:w="4320"/>
        <w:gridCol w:w="4320"/>
      </w:tblGrid>
      <w:tr w:rsidR="00A52EA7" w14:paraId="73938BBF" w14:textId="77777777">
        <w:tc>
          <w:tcPr>
            <w:tcW w:w="4320" w:type="dxa"/>
          </w:tcPr>
          <w:p w14:paraId="633561C5" w14:textId="77777777" w:rsidR="00A52EA7" w:rsidRDefault="008F2349">
            <w:r>
              <w:t>Term</w:t>
            </w:r>
          </w:p>
        </w:tc>
        <w:tc>
          <w:tcPr>
            <w:tcW w:w="4320" w:type="dxa"/>
          </w:tcPr>
          <w:p w14:paraId="11F4B369" w14:textId="77777777" w:rsidR="00A52EA7" w:rsidRDefault="008F2349">
            <w:r>
              <w:t>Definition</w:t>
            </w:r>
          </w:p>
        </w:tc>
      </w:tr>
      <w:tr w:rsidR="00A52EA7" w14:paraId="27D81DF6" w14:textId="77777777">
        <w:tc>
          <w:tcPr>
            <w:tcW w:w="4320" w:type="dxa"/>
          </w:tcPr>
          <w:p w14:paraId="7E651EF6" w14:textId="77777777" w:rsidR="00A52EA7" w:rsidRDefault="008F2349">
            <w:r>
              <w:t>Complaint</w:t>
            </w:r>
          </w:p>
        </w:tc>
        <w:tc>
          <w:tcPr>
            <w:tcW w:w="4320" w:type="dxa"/>
          </w:tcPr>
          <w:p w14:paraId="0861B7E2" w14:textId="77777777" w:rsidR="00A52EA7" w:rsidRDefault="008F2349">
            <w:r>
              <w:t>An expression of dissatisfaction with the service that requires a response.</w:t>
            </w:r>
          </w:p>
        </w:tc>
      </w:tr>
      <w:tr w:rsidR="00A52EA7" w14:paraId="325DC989" w14:textId="77777777">
        <w:tc>
          <w:tcPr>
            <w:tcW w:w="4320" w:type="dxa"/>
          </w:tcPr>
          <w:p w14:paraId="29023D70" w14:textId="77777777" w:rsidR="00A52EA7" w:rsidRDefault="008F2349">
            <w:r>
              <w:t>Acknowledgement</w:t>
            </w:r>
          </w:p>
        </w:tc>
        <w:tc>
          <w:tcPr>
            <w:tcW w:w="4320" w:type="dxa"/>
          </w:tcPr>
          <w:p w14:paraId="55FBA7B6" w14:textId="77777777" w:rsidR="00A52EA7" w:rsidRDefault="008F2349">
            <w:r>
              <w:t>Confirmation that a complaint has been received and is being reviewed.</w:t>
            </w:r>
          </w:p>
        </w:tc>
      </w:tr>
      <w:tr w:rsidR="00A52EA7" w14:paraId="1DD6A689" w14:textId="77777777">
        <w:tc>
          <w:tcPr>
            <w:tcW w:w="4320" w:type="dxa"/>
          </w:tcPr>
          <w:p w14:paraId="53094D22" w14:textId="77777777" w:rsidR="00A52EA7" w:rsidRDefault="008F2349">
            <w:r>
              <w:t>Escalation</w:t>
            </w:r>
          </w:p>
        </w:tc>
        <w:tc>
          <w:tcPr>
            <w:tcW w:w="4320" w:type="dxa"/>
          </w:tcPr>
          <w:p w14:paraId="26E0EC51" w14:textId="77777777" w:rsidR="00A52EA7" w:rsidRDefault="008F2349">
            <w:r>
              <w:t>Referring a complaint to a regulatory authority when local resolution is unsatisfactory.</w:t>
            </w:r>
          </w:p>
        </w:tc>
      </w:tr>
    </w:tbl>
    <w:p w14:paraId="4EBF97B5" w14:textId="77777777" w:rsidR="00A52EA7" w:rsidRDefault="008F2349">
      <w:pPr>
        <w:pStyle w:val="Heading2"/>
      </w:pPr>
      <w:r>
        <w:t>5. Procedure</w:t>
      </w:r>
    </w:p>
    <w:p w14:paraId="04A2729B" w14:textId="59BB863B" w:rsidR="00300B8D" w:rsidRPr="00300B8D" w:rsidRDefault="008F2349" w:rsidP="00300B8D">
      <w:pPr>
        <w:rPr>
          <w:lang w:val="en-GB"/>
        </w:rPr>
      </w:pPr>
      <w:r>
        <w:t>- **Making a Complaint:**</w:t>
      </w:r>
      <w:r>
        <w:br/>
        <w:t xml:space="preserve">  • Complaints can be made verbally, in writing, by email, or via a feedback form.</w:t>
      </w:r>
      <w:r>
        <w:br/>
        <w:t xml:space="preserve">  • </w:t>
      </w:r>
      <w:r w:rsidR="00917B7B">
        <w:t>Pat</w:t>
      </w:r>
      <w:r>
        <w:t>ients should be encouraged to raise concerns as soon as possible.</w:t>
      </w:r>
      <w:r>
        <w:br/>
        <w:t>- **Acknowledgement:**</w:t>
      </w:r>
      <w:r>
        <w:br/>
        <w:t xml:space="preserve">  • Complaints will be acknowledged within </w:t>
      </w:r>
      <w:r w:rsidR="00701D98">
        <w:t>5</w:t>
      </w:r>
      <w:r>
        <w:t xml:space="preserve"> working days.</w:t>
      </w:r>
      <w:r>
        <w:br/>
        <w:t>- **Investigation:**</w:t>
      </w:r>
      <w:r>
        <w:br/>
        <w:t xml:space="preserve">  • A</w:t>
      </w:r>
      <w:r w:rsidR="00701D98">
        <w:t>n appropriate</w:t>
      </w:r>
      <w:r>
        <w:t xml:space="preserve"> investigation will be conducted by Dr Naomi Dow.</w:t>
      </w:r>
      <w:r>
        <w:br/>
        <w:t xml:space="preserve">  • Confidentiality will be maintained throughout.</w:t>
      </w:r>
      <w:r>
        <w:br/>
        <w:t>- **Response:**</w:t>
      </w:r>
      <w:r>
        <w:br/>
        <w:t xml:space="preserve">  • A full written response will be provided within 20 working days, or an update given if more time is required.</w:t>
      </w:r>
      <w:r>
        <w:br/>
        <w:t>- *</w:t>
      </w:r>
      <w:r>
        <w:t>*Outcome and Actions:**</w:t>
      </w:r>
      <w:r>
        <w:br/>
        <w:t xml:space="preserve">  • Outcomes and any service improvements resulting from complaints will be documented.</w:t>
      </w:r>
      <w:r>
        <w:br/>
        <w:t>- **Right to Escalate:**</w:t>
      </w:r>
      <w:r>
        <w:br/>
        <w:t xml:space="preserve">  • </w:t>
      </w:r>
      <w:r w:rsidR="00CC5F27">
        <w:t>Pat</w:t>
      </w:r>
      <w:r>
        <w:t>ients may contact Healthcare Improvement Scotland</w:t>
      </w:r>
      <w:r w:rsidR="008A1F87">
        <w:t xml:space="preserve"> at any time</w:t>
      </w:r>
      <w:r w:rsidR="000E6B70">
        <w:t xml:space="preserve"> – they are not required to make </w:t>
      </w:r>
      <w:proofErr w:type="spellStart"/>
      <w:r w:rsidR="000E6B70">
        <w:t>a</w:t>
      </w:r>
      <w:proofErr w:type="spellEnd"/>
      <w:r w:rsidR="000E6B70">
        <w:t xml:space="preserve"> complaint to the service in the first instance</w:t>
      </w:r>
      <w:r w:rsidR="007E2FB9">
        <w:t>.</w:t>
      </w:r>
      <w:r>
        <w:br/>
        <w:t xml:space="preserve">    </w:t>
      </w:r>
      <w:r w:rsidR="00300B8D" w:rsidRPr="00300B8D">
        <w:rPr>
          <w:lang w:val="en-GB"/>
        </w:rPr>
        <w:t xml:space="preserve">'Healthcare Improvement Scotland is the regulator for independent healthcare services </w:t>
      </w:r>
      <w:r w:rsidR="00300B8D" w:rsidRPr="00300B8D">
        <w:rPr>
          <w:lang w:val="en-GB"/>
        </w:rPr>
        <w:lastRenderedPageBreak/>
        <w:t>across Scotland and can accept complaints at any time from a complainant.</w:t>
      </w:r>
      <w:r w:rsidR="00300B8D">
        <w:rPr>
          <w:lang w:val="en-GB"/>
        </w:rPr>
        <w:t xml:space="preserve"> </w:t>
      </w:r>
      <w:r w:rsidR="00300B8D" w:rsidRPr="00300B8D">
        <w:rPr>
          <w:lang w:val="en-GB"/>
        </w:rPr>
        <w:t>Contact details are:</w:t>
      </w:r>
    </w:p>
    <w:p w14:paraId="67136678" w14:textId="77777777" w:rsidR="00300B8D" w:rsidRPr="00300B8D" w:rsidRDefault="00300B8D" w:rsidP="008F2349">
      <w:pPr>
        <w:ind w:left="720"/>
        <w:rPr>
          <w:lang w:val="en-GB"/>
        </w:rPr>
      </w:pPr>
      <w:r w:rsidRPr="00300B8D">
        <w:rPr>
          <w:lang w:val="en-GB"/>
        </w:rPr>
        <w:t>Programme manager</w:t>
      </w:r>
    </w:p>
    <w:p w14:paraId="6E4EF257" w14:textId="77777777" w:rsidR="00300B8D" w:rsidRPr="00300B8D" w:rsidRDefault="00300B8D" w:rsidP="008F2349">
      <w:pPr>
        <w:ind w:left="720"/>
        <w:rPr>
          <w:lang w:val="en-GB"/>
        </w:rPr>
      </w:pPr>
      <w:r w:rsidRPr="00300B8D">
        <w:rPr>
          <w:lang w:val="en-GB"/>
        </w:rPr>
        <w:t>Independent Healthcare Team</w:t>
      </w:r>
    </w:p>
    <w:p w14:paraId="65B3F142" w14:textId="77777777" w:rsidR="00300B8D" w:rsidRPr="00300B8D" w:rsidRDefault="00300B8D" w:rsidP="008F2349">
      <w:pPr>
        <w:ind w:left="720"/>
        <w:rPr>
          <w:lang w:val="en-GB"/>
        </w:rPr>
      </w:pPr>
      <w:r w:rsidRPr="00300B8D">
        <w:rPr>
          <w:lang w:val="en-GB"/>
        </w:rPr>
        <w:t>Healthcare Improvement Scotland</w:t>
      </w:r>
    </w:p>
    <w:p w14:paraId="433B6258" w14:textId="77777777" w:rsidR="00300B8D" w:rsidRPr="00300B8D" w:rsidRDefault="00300B8D" w:rsidP="008F2349">
      <w:pPr>
        <w:ind w:left="720"/>
        <w:rPr>
          <w:lang w:val="en-GB"/>
        </w:rPr>
      </w:pPr>
      <w:r w:rsidRPr="00300B8D">
        <w:rPr>
          <w:lang w:val="en-GB"/>
        </w:rPr>
        <w:t>Gyle Square,</w:t>
      </w:r>
    </w:p>
    <w:p w14:paraId="58389CFD" w14:textId="77777777" w:rsidR="00300B8D" w:rsidRPr="00300B8D" w:rsidRDefault="00300B8D" w:rsidP="008F2349">
      <w:pPr>
        <w:ind w:left="720"/>
        <w:rPr>
          <w:lang w:val="en-GB"/>
        </w:rPr>
      </w:pPr>
      <w:r w:rsidRPr="00300B8D">
        <w:rPr>
          <w:lang w:val="en-GB"/>
        </w:rPr>
        <w:t>1 South Gyle Crescent,</w:t>
      </w:r>
    </w:p>
    <w:p w14:paraId="0EEB79A5" w14:textId="77777777" w:rsidR="00300B8D" w:rsidRPr="00300B8D" w:rsidRDefault="00300B8D" w:rsidP="008F2349">
      <w:pPr>
        <w:ind w:left="720"/>
        <w:rPr>
          <w:lang w:val="en-GB"/>
        </w:rPr>
      </w:pPr>
      <w:r w:rsidRPr="00300B8D">
        <w:rPr>
          <w:lang w:val="en-GB"/>
        </w:rPr>
        <w:t>Edinburgh,</w:t>
      </w:r>
    </w:p>
    <w:p w14:paraId="7AA65959" w14:textId="77777777" w:rsidR="00300B8D" w:rsidRPr="00300B8D" w:rsidRDefault="00300B8D" w:rsidP="008F2349">
      <w:pPr>
        <w:ind w:left="720"/>
        <w:rPr>
          <w:lang w:val="en-GB"/>
        </w:rPr>
      </w:pPr>
      <w:r w:rsidRPr="00300B8D">
        <w:rPr>
          <w:lang w:val="en-GB"/>
        </w:rPr>
        <w:t>EH12 9EB</w:t>
      </w:r>
    </w:p>
    <w:p w14:paraId="5ABEA431" w14:textId="734D0B99" w:rsidR="00300B8D" w:rsidRDefault="00300B8D" w:rsidP="008F2349">
      <w:pPr>
        <w:ind w:left="720"/>
        <w:rPr>
          <w:lang w:val="en-GB"/>
        </w:rPr>
      </w:pPr>
      <w:r w:rsidRPr="00300B8D">
        <w:rPr>
          <w:lang w:val="en-GB"/>
        </w:rPr>
        <w:t xml:space="preserve">E: </w:t>
      </w:r>
      <w:hyperlink r:id="rId6" w:history="1">
        <w:r w:rsidRPr="00300B8D">
          <w:rPr>
            <w:rStyle w:val="Hyperlink"/>
            <w:lang w:val="en-GB"/>
          </w:rPr>
          <w:t>his.ihcregulation@nhs.scot</w:t>
        </w:r>
      </w:hyperlink>
      <w:r w:rsidRPr="00300B8D">
        <w:rPr>
          <w:lang w:val="en-GB"/>
        </w:rPr>
        <w:t>'</w:t>
      </w:r>
    </w:p>
    <w:p w14:paraId="7522CF03" w14:textId="21750EF5" w:rsidR="00300B8D" w:rsidRPr="00300B8D" w:rsidRDefault="007E2FB9" w:rsidP="00300B8D">
      <w:pPr>
        <w:rPr>
          <w:lang w:val="en-GB"/>
        </w:rPr>
      </w:pPr>
      <w:r>
        <w:rPr>
          <w:lang w:val="en-GB"/>
        </w:rPr>
        <w:t xml:space="preserve">This information and contact details will be made available on both the service website and </w:t>
      </w:r>
      <w:r w:rsidR="008F2349">
        <w:rPr>
          <w:lang w:val="en-GB"/>
        </w:rPr>
        <w:t>patient Care Plans.</w:t>
      </w:r>
    </w:p>
    <w:p w14:paraId="56A1A73C" w14:textId="5EADC530" w:rsidR="00A52EA7" w:rsidRDefault="008F2349" w:rsidP="00300B8D">
      <w:r>
        <w:t>6. Responsibilities</w:t>
      </w:r>
    </w:p>
    <w:p w14:paraId="129998F8" w14:textId="77777777" w:rsidR="00A52EA7" w:rsidRDefault="008F2349">
      <w:r>
        <w:t>-</w:t>
      </w:r>
      <w:r>
        <w:t xml:space="preserve"> **Dr Naomi </w:t>
      </w:r>
      <w:proofErr w:type="gramStart"/>
      <w:r>
        <w:t>Dow:*</w:t>
      </w:r>
      <w:proofErr w:type="gramEnd"/>
      <w:r>
        <w:t>* Responsible for receiving, investigating, and responding to all complaints, as well as implementing any changes or learning identified through the process.</w:t>
      </w:r>
    </w:p>
    <w:p w14:paraId="298E1259" w14:textId="77777777" w:rsidR="00A52EA7" w:rsidRDefault="008F2349">
      <w:pPr>
        <w:pStyle w:val="Heading2"/>
      </w:pPr>
      <w:r>
        <w:t>7. Enforcement / Compliance</w:t>
      </w:r>
    </w:p>
    <w:p w14:paraId="4A62B946" w14:textId="77777777" w:rsidR="00A52EA7" w:rsidRDefault="008F2349">
      <w:r>
        <w:t>Failure to address complaints appropriately may lead to reputational damage or regulatory investigation. All complaints must be handled in accordance with this policy to meet Healthcare Improvement Scotland standards.</w:t>
      </w:r>
    </w:p>
    <w:p w14:paraId="486A7D35" w14:textId="77777777" w:rsidR="00A52EA7" w:rsidRDefault="008F2349">
      <w:pPr>
        <w:pStyle w:val="Heading2"/>
      </w:pPr>
      <w:r>
        <w:t>8. Related Information</w:t>
      </w:r>
    </w:p>
    <w:p w14:paraId="38523EBC" w14:textId="32854AF4" w:rsidR="00A52EA7" w:rsidRDefault="008F2349">
      <w:r>
        <w:t>- Feedback Form</w:t>
      </w:r>
      <w:r>
        <w:br/>
        <w:t>- Record of Complaints Log</w:t>
      </w:r>
      <w:r>
        <w:br/>
        <w:t xml:space="preserve">- Healthcare Improvement Scotland: </w:t>
      </w:r>
      <w:r>
        <w:t>www.healthcareimprovementscotland.org</w:t>
      </w:r>
    </w:p>
    <w:sectPr w:rsidR="00A52EA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0650627">
    <w:abstractNumId w:val="8"/>
  </w:num>
  <w:num w:numId="2" w16cid:durableId="1340697353">
    <w:abstractNumId w:val="6"/>
  </w:num>
  <w:num w:numId="3" w16cid:durableId="54859603">
    <w:abstractNumId w:val="5"/>
  </w:num>
  <w:num w:numId="4" w16cid:durableId="353658748">
    <w:abstractNumId w:val="4"/>
  </w:num>
  <w:num w:numId="5" w16cid:durableId="1844782388">
    <w:abstractNumId w:val="7"/>
  </w:num>
  <w:num w:numId="6" w16cid:durableId="818423118">
    <w:abstractNumId w:val="3"/>
  </w:num>
  <w:num w:numId="7" w16cid:durableId="452869794">
    <w:abstractNumId w:val="2"/>
  </w:num>
  <w:num w:numId="8" w16cid:durableId="991715866">
    <w:abstractNumId w:val="1"/>
  </w:num>
  <w:num w:numId="9" w16cid:durableId="139061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4B44"/>
    <w:rsid w:val="000E6B70"/>
    <w:rsid w:val="0015074B"/>
    <w:rsid w:val="0029639D"/>
    <w:rsid w:val="00300B8D"/>
    <w:rsid w:val="00326F90"/>
    <w:rsid w:val="003C3FCB"/>
    <w:rsid w:val="00450BBC"/>
    <w:rsid w:val="005F0BBE"/>
    <w:rsid w:val="00701D98"/>
    <w:rsid w:val="007E2FB9"/>
    <w:rsid w:val="008A1F87"/>
    <w:rsid w:val="008F2349"/>
    <w:rsid w:val="00917B7B"/>
    <w:rsid w:val="00A52EA7"/>
    <w:rsid w:val="00AA1D8D"/>
    <w:rsid w:val="00B21CD3"/>
    <w:rsid w:val="00B47730"/>
    <w:rsid w:val="00BE19FC"/>
    <w:rsid w:val="00CB0664"/>
    <w:rsid w:val="00CC5F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9137993-313A-4892-8BDF-35AAA830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00B8D"/>
    <w:rPr>
      <w:color w:val="0000FF" w:themeColor="hyperlink"/>
      <w:u w:val="single"/>
    </w:rPr>
  </w:style>
  <w:style w:type="character" w:styleId="UnresolvedMention">
    <w:name w:val="Unresolved Mention"/>
    <w:basedOn w:val="DefaultParagraphFont"/>
    <w:uiPriority w:val="99"/>
    <w:semiHidden/>
    <w:unhideWhenUsed/>
    <w:rsid w:val="00300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792989">
      <w:bodyDiv w:val="1"/>
      <w:marLeft w:val="0"/>
      <w:marRight w:val="0"/>
      <w:marTop w:val="0"/>
      <w:marBottom w:val="0"/>
      <w:divBdr>
        <w:top w:val="none" w:sz="0" w:space="0" w:color="auto"/>
        <w:left w:val="none" w:sz="0" w:space="0" w:color="auto"/>
        <w:bottom w:val="none" w:sz="0" w:space="0" w:color="auto"/>
        <w:right w:val="none" w:sz="0" w:space="0" w:color="auto"/>
      </w:divBdr>
      <w:divsChild>
        <w:div w:id="1802066751">
          <w:marLeft w:val="600"/>
          <w:marRight w:val="0"/>
          <w:marTop w:val="0"/>
          <w:marBottom w:val="160"/>
          <w:divBdr>
            <w:top w:val="none" w:sz="0" w:space="0" w:color="auto"/>
            <w:left w:val="none" w:sz="0" w:space="0" w:color="auto"/>
            <w:bottom w:val="none" w:sz="0" w:space="0" w:color="auto"/>
            <w:right w:val="none" w:sz="0" w:space="0" w:color="auto"/>
          </w:divBdr>
        </w:div>
        <w:div w:id="839659131">
          <w:marLeft w:val="600"/>
          <w:marRight w:val="0"/>
          <w:marTop w:val="0"/>
          <w:marBottom w:val="160"/>
          <w:divBdr>
            <w:top w:val="none" w:sz="0" w:space="0" w:color="auto"/>
            <w:left w:val="none" w:sz="0" w:space="0" w:color="auto"/>
            <w:bottom w:val="none" w:sz="0" w:space="0" w:color="auto"/>
            <w:right w:val="none" w:sz="0" w:space="0" w:color="auto"/>
          </w:divBdr>
        </w:div>
        <w:div w:id="1112167141">
          <w:marLeft w:val="600"/>
          <w:marRight w:val="0"/>
          <w:marTop w:val="0"/>
          <w:marBottom w:val="0"/>
          <w:divBdr>
            <w:top w:val="none" w:sz="0" w:space="0" w:color="auto"/>
            <w:left w:val="none" w:sz="0" w:space="0" w:color="auto"/>
            <w:bottom w:val="none" w:sz="0" w:space="0" w:color="auto"/>
            <w:right w:val="none" w:sz="0" w:space="0" w:color="auto"/>
          </w:divBdr>
        </w:div>
        <w:div w:id="1269771858">
          <w:marLeft w:val="600"/>
          <w:marRight w:val="0"/>
          <w:marTop w:val="0"/>
          <w:marBottom w:val="0"/>
          <w:divBdr>
            <w:top w:val="none" w:sz="0" w:space="0" w:color="auto"/>
            <w:left w:val="none" w:sz="0" w:space="0" w:color="auto"/>
            <w:bottom w:val="none" w:sz="0" w:space="0" w:color="auto"/>
            <w:right w:val="none" w:sz="0" w:space="0" w:color="auto"/>
          </w:divBdr>
        </w:div>
        <w:div w:id="240216951">
          <w:marLeft w:val="600"/>
          <w:marRight w:val="0"/>
          <w:marTop w:val="0"/>
          <w:marBottom w:val="0"/>
          <w:divBdr>
            <w:top w:val="none" w:sz="0" w:space="0" w:color="auto"/>
            <w:left w:val="none" w:sz="0" w:space="0" w:color="auto"/>
            <w:bottom w:val="none" w:sz="0" w:space="0" w:color="auto"/>
            <w:right w:val="none" w:sz="0" w:space="0" w:color="auto"/>
          </w:divBdr>
        </w:div>
        <w:div w:id="1406999491">
          <w:marLeft w:val="600"/>
          <w:marRight w:val="0"/>
          <w:marTop w:val="0"/>
          <w:marBottom w:val="0"/>
          <w:divBdr>
            <w:top w:val="none" w:sz="0" w:space="0" w:color="auto"/>
            <w:left w:val="none" w:sz="0" w:space="0" w:color="auto"/>
            <w:bottom w:val="none" w:sz="0" w:space="0" w:color="auto"/>
            <w:right w:val="none" w:sz="0" w:space="0" w:color="auto"/>
          </w:divBdr>
        </w:div>
        <w:div w:id="647787781">
          <w:marLeft w:val="600"/>
          <w:marRight w:val="0"/>
          <w:marTop w:val="0"/>
          <w:marBottom w:val="0"/>
          <w:divBdr>
            <w:top w:val="none" w:sz="0" w:space="0" w:color="auto"/>
            <w:left w:val="none" w:sz="0" w:space="0" w:color="auto"/>
            <w:bottom w:val="none" w:sz="0" w:space="0" w:color="auto"/>
            <w:right w:val="none" w:sz="0" w:space="0" w:color="auto"/>
          </w:divBdr>
        </w:div>
        <w:div w:id="1793741968">
          <w:marLeft w:val="600"/>
          <w:marRight w:val="0"/>
          <w:marTop w:val="0"/>
          <w:marBottom w:val="0"/>
          <w:divBdr>
            <w:top w:val="none" w:sz="0" w:space="0" w:color="auto"/>
            <w:left w:val="none" w:sz="0" w:space="0" w:color="auto"/>
            <w:bottom w:val="none" w:sz="0" w:space="0" w:color="auto"/>
            <w:right w:val="none" w:sz="0" w:space="0" w:color="auto"/>
          </w:divBdr>
        </w:div>
        <w:div w:id="843786658">
          <w:marLeft w:val="600"/>
          <w:marRight w:val="0"/>
          <w:marTop w:val="0"/>
          <w:marBottom w:val="0"/>
          <w:divBdr>
            <w:top w:val="none" w:sz="0" w:space="0" w:color="auto"/>
            <w:left w:val="none" w:sz="0" w:space="0" w:color="auto"/>
            <w:bottom w:val="none" w:sz="0" w:space="0" w:color="auto"/>
            <w:right w:val="none" w:sz="0" w:space="0" w:color="auto"/>
          </w:divBdr>
        </w:div>
        <w:div w:id="1038818500">
          <w:marLeft w:val="600"/>
          <w:marRight w:val="0"/>
          <w:marTop w:val="0"/>
          <w:marBottom w:val="0"/>
          <w:divBdr>
            <w:top w:val="none" w:sz="0" w:space="0" w:color="auto"/>
            <w:left w:val="none" w:sz="0" w:space="0" w:color="auto"/>
            <w:bottom w:val="none" w:sz="0" w:space="0" w:color="auto"/>
            <w:right w:val="none" w:sz="0" w:space="0" w:color="auto"/>
          </w:divBdr>
        </w:div>
      </w:divsChild>
    </w:div>
    <w:div w:id="1262490526">
      <w:bodyDiv w:val="1"/>
      <w:marLeft w:val="0"/>
      <w:marRight w:val="0"/>
      <w:marTop w:val="0"/>
      <w:marBottom w:val="0"/>
      <w:divBdr>
        <w:top w:val="none" w:sz="0" w:space="0" w:color="auto"/>
        <w:left w:val="none" w:sz="0" w:space="0" w:color="auto"/>
        <w:bottom w:val="none" w:sz="0" w:space="0" w:color="auto"/>
        <w:right w:val="none" w:sz="0" w:space="0" w:color="auto"/>
      </w:divBdr>
      <w:divsChild>
        <w:div w:id="1597320876">
          <w:marLeft w:val="600"/>
          <w:marRight w:val="0"/>
          <w:marTop w:val="0"/>
          <w:marBottom w:val="160"/>
          <w:divBdr>
            <w:top w:val="none" w:sz="0" w:space="0" w:color="auto"/>
            <w:left w:val="none" w:sz="0" w:space="0" w:color="auto"/>
            <w:bottom w:val="none" w:sz="0" w:space="0" w:color="auto"/>
            <w:right w:val="none" w:sz="0" w:space="0" w:color="auto"/>
          </w:divBdr>
        </w:div>
        <w:div w:id="568657700">
          <w:marLeft w:val="600"/>
          <w:marRight w:val="0"/>
          <w:marTop w:val="0"/>
          <w:marBottom w:val="160"/>
          <w:divBdr>
            <w:top w:val="none" w:sz="0" w:space="0" w:color="auto"/>
            <w:left w:val="none" w:sz="0" w:space="0" w:color="auto"/>
            <w:bottom w:val="none" w:sz="0" w:space="0" w:color="auto"/>
            <w:right w:val="none" w:sz="0" w:space="0" w:color="auto"/>
          </w:divBdr>
        </w:div>
        <w:div w:id="1966151821">
          <w:marLeft w:val="600"/>
          <w:marRight w:val="0"/>
          <w:marTop w:val="0"/>
          <w:marBottom w:val="0"/>
          <w:divBdr>
            <w:top w:val="none" w:sz="0" w:space="0" w:color="auto"/>
            <w:left w:val="none" w:sz="0" w:space="0" w:color="auto"/>
            <w:bottom w:val="none" w:sz="0" w:space="0" w:color="auto"/>
            <w:right w:val="none" w:sz="0" w:space="0" w:color="auto"/>
          </w:divBdr>
        </w:div>
        <w:div w:id="1565556634">
          <w:marLeft w:val="600"/>
          <w:marRight w:val="0"/>
          <w:marTop w:val="0"/>
          <w:marBottom w:val="0"/>
          <w:divBdr>
            <w:top w:val="none" w:sz="0" w:space="0" w:color="auto"/>
            <w:left w:val="none" w:sz="0" w:space="0" w:color="auto"/>
            <w:bottom w:val="none" w:sz="0" w:space="0" w:color="auto"/>
            <w:right w:val="none" w:sz="0" w:space="0" w:color="auto"/>
          </w:divBdr>
        </w:div>
        <w:div w:id="1788507043">
          <w:marLeft w:val="600"/>
          <w:marRight w:val="0"/>
          <w:marTop w:val="0"/>
          <w:marBottom w:val="0"/>
          <w:divBdr>
            <w:top w:val="none" w:sz="0" w:space="0" w:color="auto"/>
            <w:left w:val="none" w:sz="0" w:space="0" w:color="auto"/>
            <w:bottom w:val="none" w:sz="0" w:space="0" w:color="auto"/>
            <w:right w:val="none" w:sz="0" w:space="0" w:color="auto"/>
          </w:divBdr>
        </w:div>
        <w:div w:id="1536037240">
          <w:marLeft w:val="600"/>
          <w:marRight w:val="0"/>
          <w:marTop w:val="0"/>
          <w:marBottom w:val="0"/>
          <w:divBdr>
            <w:top w:val="none" w:sz="0" w:space="0" w:color="auto"/>
            <w:left w:val="none" w:sz="0" w:space="0" w:color="auto"/>
            <w:bottom w:val="none" w:sz="0" w:space="0" w:color="auto"/>
            <w:right w:val="none" w:sz="0" w:space="0" w:color="auto"/>
          </w:divBdr>
        </w:div>
        <w:div w:id="1182745836">
          <w:marLeft w:val="600"/>
          <w:marRight w:val="0"/>
          <w:marTop w:val="0"/>
          <w:marBottom w:val="0"/>
          <w:divBdr>
            <w:top w:val="none" w:sz="0" w:space="0" w:color="auto"/>
            <w:left w:val="none" w:sz="0" w:space="0" w:color="auto"/>
            <w:bottom w:val="none" w:sz="0" w:space="0" w:color="auto"/>
            <w:right w:val="none" w:sz="0" w:space="0" w:color="auto"/>
          </w:divBdr>
        </w:div>
        <w:div w:id="708720317">
          <w:marLeft w:val="600"/>
          <w:marRight w:val="0"/>
          <w:marTop w:val="0"/>
          <w:marBottom w:val="0"/>
          <w:divBdr>
            <w:top w:val="none" w:sz="0" w:space="0" w:color="auto"/>
            <w:left w:val="none" w:sz="0" w:space="0" w:color="auto"/>
            <w:bottom w:val="none" w:sz="0" w:space="0" w:color="auto"/>
            <w:right w:val="none" w:sz="0" w:space="0" w:color="auto"/>
          </w:divBdr>
        </w:div>
        <w:div w:id="150491271">
          <w:marLeft w:val="600"/>
          <w:marRight w:val="0"/>
          <w:marTop w:val="0"/>
          <w:marBottom w:val="0"/>
          <w:divBdr>
            <w:top w:val="none" w:sz="0" w:space="0" w:color="auto"/>
            <w:left w:val="none" w:sz="0" w:space="0" w:color="auto"/>
            <w:bottom w:val="none" w:sz="0" w:space="0" w:color="auto"/>
            <w:right w:val="none" w:sz="0" w:space="0" w:color="auto"/>
          </w:divBdr>
        </w:div>
        <w:div w:id="1580673846">
          <w:marLeft w:val="60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is.ihcregulation@nhs.sco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Dow, Naomi</cp:lastModifiedBy>
  <cp:revision>13</cp:revision>
  <dcterms:created xsi:type="dcterms:W3CDTF">2013-12-23T23:15:00Z</dcterms:created>
  <dcterms:modified xsi:type="dcterms:W3CDTF">2025-06-17T11:20:00Z</dcterms:modified>
  <cp:category/>
</cp:coreProperties>
</file>