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40D6F" w14:textId="77777777" w:rsidR="00661657" w:rsidRDefault="00661657" w:rsidP="00661657">
      <w:pPr>
        <w:jc w:val="center"/>
        <w:rPr>
          <w:rFonts w:ascii="Arial" w:hAnsi="Arial" w:cs="Arial"/>
          <w:b/>
          <w:sz w:val="32"/>
          <w:szCs w:val="32"/>
        </w:rPr>
      </w:pPr>
      <w:r w:rsidRPr="00661657">
        <w:rPr>
          <w:rFonts w:ascii="Arial" w:hAnsi="Arial" w:cs="Arial"/>
          <w:b/>
          <w:sz w:val="32"/>
          <w:szCs w:val="32"/>
        </w:rPr>
        <w:t>Central Nevada Racing Association</w:t>
      </w:r>
    </w:p>
    <w:p w14:paraId="227448A6" w14:textId="4DE58681" w:rsidR="00F97810" w:rsidRDefault="00661657" w:rsidP="00661657">
      <w:pPr>
        <w:jc w:val="center"/>
        <w:rPr>
          <w:rFonts w:ascii="Arial" w:hAnsi="Arial" w:cs="Arial"/>
          <w:b/>
          <w:sz w:val="32"/>
          <w:szCs w:val="32"/>
        </w:rPr>
      </w:pPr>
      <w:r>
        <w:rPr>
          <w:rFonts w:ascii="Arial" w:hAnsi="Arial" w:cs="Arial"/>
          <w:b/>
          <w:sz w:val="32"/>
          <w:szCs w:val="32"/>
        </w:rPr>
        <w:t>201</w:t>
      </w:r>
      <w:r w:rsidR="006D7E34">
        <w:rPr>
          <w:rFonts w:ascii="Arial" w:hAnsi="Arial" w:cs="Arial"/>
          <w:b/>
          <w:sz w:val="32"/>
          <w:szCs w:val="32"/>
        </w:rPr>
        <w:t>9</w:t>
      </w:r>
      <w:r>
        <w:rPr>
          <w:rFonts w:ascii="Arial" w:hAnsi="Arial" w:cs="Arial"/>
          <w:b/>
          <w:sz w:val="32"/>
          <w:szCs w:val="32"/>
        </w:rPr>
        <w:t xml:space="preserve"> Mini Stock Build Rules</w:t>
      </w:r>
    </w:p>
    <w:p w14:paraId="6213BC61" w14:textId="77777777" w:rsidR="00661657" w:rsidRDefault="00661657" w:rsidP="00661657">
      <w:pPr>
        <w:jc w:val="center"/>
        <w:rPr>
          <w:rFonts w:ascii="Arial" w:hAnsi="Arial" w:cs="Arial"/>
          <w:b/>
          <w:sz w:val="32"/>
          <w:szCs w:val="32"/>
        </w:rPr>
      </w:pPr>
    </w:p>
    <w:p w14:paraId="2A2EB84C" w14:textId="77777777" w:rsidR="00661657" w:rsidRDefault="00661657"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Vehicle Type:</w:t>
      </w:r>
      <w:r>
        <w:rPr>
          <w:rFonts w:ascii="Arial" w:hAnsi="Arial" w:cs="Arial"/>
          <w:sz w:val="24"/>
          <w:szCs w:val="24"/>
        </w:rPr>
        <w:t xml:space="preserve"> Open to all 4 cylinder cars and trucks, American and Foreign.</w:t>
      </w:r>
    </w:p>
    <w:p w14:paraId="5D60F407" w14:textId="77777777" w:rsidR="00661657" w:rsidRDefault="00661657"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General:</w:t>
      </w:r>
      <w:r>
        <w:rPr>
          <w:rFonts w:ascii="Arial" w:hAnsi="Arial" w:cs="Arial"/>
          <w:sz w:val="24"/>
          <w:szCs w:val="24"/>
        </w:rPr>
        <w:t xml:space="preserve"> Engine and body must be from the same manufacturer; Ford to Ford, GM to GM, etc.  All cars must remain stock.  No convertibles or two seat sports cars allowed.  No all-wheel drive or 4-wheel drive vehicles allowed.  No limited production High Performance models.  No racing parts.  Front engine cars and trucks only.  No turbos, no rotary engines.  Rear wheel drive vehicles must have two drive shaft loops, steel or chain.  No plumbers tape.  Driveshaft must be painted white.</w:t>
      </w:r>
    </w:p>
    <w:p w14:paraId="6B7EA820" w14:textId="77777777" w:rsidR="00661657" w:rsidRDefault="00661657"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Engine:</w:t>
      </w:r>
      <w:r>
        <w:rPr>
          <w:rFonts w:ascii="Arial" w:hAnsi="Arial" w:cs="Arial"/>
          <w:sz w:val="24"/>
          <w:szCs w:val="24"/>
        </w:rPr>
        <w:t xml:space="preserve"> No aftermarket headers.  No head milling, compression must be stock.  Stock cams only.  Stock means stock OEM.  Carburetor must be OEM type for make and model.  Fuel injection OK only if came stock with make and model.  No power adders allowed.</w:t>
      </w:r>
    </w:p>
    <w:p w14:paraId="7504CFEE" w14:textId="77777777" w:rsidR="00661657" w:rsidRDefault="00661657"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Roll Cage:</w:t>
      </w:r>
      <w:r>
        <w:rPr>
          <w:rFonts w:ascii="Arial" w:hAnsi="Arial" w:cs="Arial"/>
          <w:sz w:val="24"/>
          <w:szCs w:val="24"/>
        </w:rPr>
        <w:t xml:space="preserve"> </w:t>
      </w:r>
      <w:r w:rsidR="005324EA">
        <w:rPr>
          <w:rFonts w:ascii="Arial" w:hAnsi="Arial" w:cs="Arial"/>
          <w:sz w:val="24"/>
          <w:szCs w:val="24"/>
        </w:rPr>
        <w:t>4-point</w:t>
      </w:r>
      <w:r>
        <w:rPr>
          <w:rFonts w:ascii="Arial" w:hAnsi="Arial" w:cs="Arial"/>
          <w:sz w:val="24"/>
          <w:szCs w:val="24"/>
        </w:rPr>
        <w:t xml:space="preserve"> roll cage required, minimum 1.5 inch OD .095 inch wall thickness.  No galvanized, no black pipe allowed.  A minimum of 3 door bars on driver’s side and 2 on passenger side, both sides must have vertical bracing from top to bottom bars.  Unibody attachment must have a minimum of 12” of linear welded plate or angle at each attachment point not counting where the roll bar attaches to the plate.  Roll bar to plate must have a minimum or 4.5 inches of weld. (3”x3” plate).  Frame attachments must have a minimum of 4.5 inches of weld</w:t>
      </w:r>
      <w:r w:rsidR="005324EA">
        <w:rPr>
          <w:rFonts w:ascii="Arial" w:hAnsi="Arial" w:cs="Arial"/>
          <w:sz w:val="24"/>
          <w:szCs w:val="24"/>
        </w:rPr>
        <w:t>.  Welds must be of good quality.  Gussets added in critical areas.  Cage must be attached to a plate attached to the floor.  May gut roof, hood, doors, etc.</w:t>
      </w:r>
    </w:p>
    <w:p w14:paraId="54A9C47D" w14:textId="1C30D402" w:rsidR="005324EA" w:rsidRDefault="005324EA"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Drivers Compartment:</w:t>
      </w:r>
      <w:r>
        <w:rPr>
          <w:rFonts w:ascii="Arial" w:hAnsi="Arial" w:cs="Arial"/>
          <w:sz w:val="24"/>
          <w:szCs w:val="24"/>
        </w:rPr>
        <w:t xml:space="preserve"> All glass, carpet, and plastics must be removed.  May retain stock dash.  Minimum 3 steel vertical supports and protective screen mounted in front of driver/ passenger strong enough to support 150 lbs.  High back aluminum racing seat mandatory, securely mounted to cage using</w:t>
      </w:r>
      <w:r w:rsidR="00D33019">
        <w:rPr>
          <w:rFonts w:ascii="Arial" w:hAnsi="Arial" w:cs="Arial"/>
          <w:sz w:val="24"/>
          <w:szCs w:val="24"/>
        </w:rPr>
        <w:t xml:space="preserve"> four</w:t>
      </w:r>
      <w:r>
        <w:rPr>
          <w:rFonts w:ascii="Arial" w:hAnsi="Arial" w:cs="Arial"/>
          <w:sz w:val="24"/>
          <w:szCs w:val="24"/>
        </w:rPr>
        <w:t xml:space="preserve"> 3/8</w:t>
      </w:r>
      <w:r w:rsidR="00D33019">
        <w:rPr>
          <w:rFonts w:ascii="Arial" w:hAnsi="Arial" w:cs="Arial"/>
          <w:sz w:val="24"/>
          <w:szCs w:val="24"/>
        </w:rPr>
        <w:t>”</w:t>
      </w:r>
      <w:r>
        <w:rPr>
          <w:rFonts w:ascii="Arial" w:hAnsi="Arial" w:cs="Arial"/>
          <w:sz w:val="24"/>
          <w:szCs w:val="24"/>
        </w:rPr>
        <w:t xml:space="preserve"> bolts.</w:t>
      </w:r>
      <w:r w:rsidR="00D33019">
        <w:rPr>
          <w:rFonts w:ascii="Arial" w:hAnsi="Arial" w:cs="Arial"/>
          <w:sz w:val="24"/>
          <w:szCs w:val="24"/>
        </w:rPr>
        <w:t xml:space="preserve"> (2 on top 2 on </w:t>
      </w:r>
      <w:r w:rsidR="00030CB5">
        <w:rPr>
          <w:rFonts w:ascii="Arial" w:hAnsi="Arial" w:cs="Arial"/>
          <w:sz w:val="24"/>
          <w:szCs w:val="24"/>
        </w:rPr>
        <w:t>bottom) Bars</w:t>
      </w:r>
      <w:r>
        <w:rPr>
          <w:rFonts w:ascii="Arial" w:hAnsi="Arial" w:cs="Arial"/>
          <w:sz w:val="24"/>
          <w:szCs w:val="24"/>
        </w:rPr>
        <w:t xml:space="preserve"> around driver must be padded.  All airbags must be removed.  No fluid transfer through driver compartment.</w:t>
      </w:r>
    </w:p>
    <w:p w14:paraId="0FE3BFF6" w14:textId="77777777" w:rsidR="005324EA" w:rsidRDefault="005324EA"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Suspension and Steering:</w:t>
      </w:r>
      <w:r>
        <w:rPr>
          <w:rFonts w:ascii="Arial" w:hAnsi="Arial" w:cs="Arial"/>
          <w:sz w:val="24"/>
          <w:szCs w:val="24"/>
        </w:rPr>
        <w:t xml:space="preserve"> No suspension modifications allowed.  No racing springs or shocks.  No lowering blocks.  No traction control devices.  No center steer.  Quick release steering wheel allowed.  All shocks must remain in original mounting location.  May heat springs for set up.</w:t>
      </w:r>
    </w:p>
    <w:p w14:paraId="2F47FDF6" w14:textId="77777777" w:rsidR="005324EA" w:rsidRDefault="005324EA"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Brakes:</w:t>
      </w:r>
      <w:r>
        <w:rPr>
          <w:rFonts w:ascii="Arial" w:hAnsi="Arial" w:cs="Arial"/>
          <w:sz w:val="24"/>
          <w:szCs w:val="24"/>
        </w:rPr>
        <w:t xml:space="preserve"> Must have a minimum of four working brakes at all times.  Unaltered disc or drum brakes.  OEM Master Cylinder only in OEM location.  No brake shut off or bias adjuster.</w:t>
      </w:r>
    </w:p>
    <w:p w14:paraId="77E685AE" w14:textId="77777777" w:rsidR="005324EA" w:rsidRDefault="005324EA"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Tires and Wheels:</w:t>
      </w:r>
      <w:r>
        <w:rPr>
          <w:rFonts w:ascii="Arial" w:hAnsi="Arial" w:cs="Arial"/>
          <w:sz w:val="24"/>
          <w:szCs w:val="24"/>
        </w:rPr>
        <w:t xml:space="preserve"> 13,14,15, or 16 inch wheels.  No mud or snow tires.  No racing tires.  DOT street tires only.  No 50 series tires.  8-inch wheel max.  Steel or OEM aluminum wheels allowed.  No broken studs or missing lug nuts.</w:t>
      </w:r>
    </w:p>
    <w:p w14:paraId="61A350B5" w14:textId="77777777" w:rsidR="00235581" w:rsidRDefault="00235581"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Exhaust:</w:t>
      </w:r>
      <w:r>
        <w:rPr>
          <w:rFonts w:ascii="Arial" w:hAnsi="Arial" w:cs="Arial"/>
          <w:sz w:val="24"/>
          <w:szCs w:val="24"/>
        </w:rPr>
        <w:t xml:space="preserve"> Exhaust must be unaltered, OEM and must exit behind driver.  Catalytic converters may be removed.</w:t>
      </w:r>
    </w:p>
    <w:p w14:paraId="515C0A31" w14:textId="77777777" w:rsidR="00235581" w:rsidRDefault="00235581"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Bumpers:</w:t>
      </w:r>
      <w:r>
        <w:rPr>
          <w:rFonts w:ascii="Arial" w:hAnsi="Arial" w:cs="Arial"/>
          <w:sz w:val="24"/>
          <w:szCs w:val="24"/>
        </w:rPr>
        <w:t xml:space="preserve"> Required front and rear.  Must mount in stock location.  Must have two safety from frame to bumper.  No front bumper reinforcement.  Tube bumpers OK per tech discretion.</w:t>
      </w:r>
    </w:p>
    <w:p w14:paraId="52FFDCDB" w14:textId="77777777" w:rsidR="00235581" w:rsidRDefault="00235581"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Fuel System:</w:t>
      </w:r>
      <w:r>
        <w:rPr>
          <w:rFonts w:ascii="Arial" w:hAnsi="Arial" w:cs="Arial"/>
          <w:sz w:val="24"/>
          <w:szCs w:val="24"/>
        </w:rPr>
        <w:t xml:space="preserve"> 92 octane max.  No racing fuel.  No performance additives.  Gas tanks behind rear axle must be replaced with fuel cell relocated to trunk area.  Fuel cell must be securely mounted.  Must have shield between fuel cell and driver.  Fuel system must not contain over </w:t>
      </w:r>
      <w:r>
        <w:rPr>
          <w:rFonts w:ascii="Arial" w:hAnsi="Arial" w:cs="Arial"/>
          <w:sz w:val="24"/>
          <w:szCs w:val="24"/>
        </w:rPr>
        <w:lastRenderedPageBreak/>
        <w:t>three feet or rubber hose.  No plastic or glass fuel filters allowed.  No cool cans.  No fuel lines in driver compartment.</w:t>
      </w:r>
    </w:p>
    <w:p w14:paraId="3CC89C58" w14:textId="77777777" w:rsidR="00235581" w:rsidRDefault="00235581"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Bodies:</w:t>
      </w:r>
      <w:r>
        <w:rPr>
          <w:rFonts w:ascii="Arial" w:hAnsi="Arial" w:cs="Arial"/>
          <w:sz w:val="24"/>
          <w:szCs w:val="24"/>
        </w:rPr>
        <w:t xml:space="preserve"> Must use stock body.  No aftermarket racing bodies or body modifications.  Floor pan and firewall must be OEM.  No bars to extend beyond firewall.  No sunroofs or T tops.  All doors must be securely welded or bolted shut.  Hood and trunk must be securely fastened.</w:t>
      </w:r>
    </w:p>
    <w:p w14:paraId="7722AD30" w14:textId="77777777" w:rsidR="00235581" w:rsidRDefault="00235581"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Electrical:</w:t>
      </w:r>
      <w:r>
        <w:rPr>
          <w:rFonts w:ascii="Arial" w:hAnsi="Arial" w:cs="Arial"/>
          <w:sz w:val="24"/>
          <w:szCs w:val="24"/>
        </w:rPr>
        <w:t xml:space="preserve"> 12-volt ignition only.  No magnetos.  No ignition boxes.  No MSD or performance ships allowed.  No computer alterations.  All ignition components must be unaltered OEM. Diagnostic plugs must remain.  One 12-volt battery only.  Battery must be securely mounted.  If battery is in OEM position, battery disconnect not required.  Battery disconnect switch must be labeled and within drivers reach.  No batteries in driver compartment, unless behind the driver seat in marine type box.</w:t>
      </w:r>
    </w:p>
    <w:p w14:paraId="085B06BF" w14:textId="67DFE51A" w:rsidR="00235581" w:rsidRDefault="00235581" w:rsidP="00661657">
      <w:pPr>
        <w:pStyle w:val="ListParagraph"/>
        <w:numPr>
          <w:ilvl w:val="0"/>
          <w:numId w:val="1"/>
        </w:numPr>
        <w:rPr>
          <w:rFonts w:ascii="Arial" w:hAnsi="Arial" w:cs="Arial"/>
          <w:sz w:val="24"/>
          <w:szCs w:val="24"/>
        </w:rPr>
      </w:pPr>
      <w:r w:rsidRPr="001138B8">
        <w:rPr>
          <w:rFonts w:ascii="Arial" w:hAnsi="Arial" w:cs="Arial"/>
          <w:b/>
          <w:sz w:val="24"/>
          <w:szCs w:val="24"/>
          <w:u w:val="single"/>
        </w:rPr>
        <w:t>Safety:</w:t>
      </w:r>
      <w:r>
        <w:rPr>
          <w:rFonts w:ascii="Arial" w:hAnsi="Arial" w:cs="Arial"/>
          <w:sz w:val="24"/>
          <w:szCs w:val="24"/>
        </w:rPr>
        <w:t xml:space="preserve"> Driver side window net mandatory.  Ribbon style only, no mesh, with quick release within easy reach of the driver.  No stock seat belts. </w:t>
      </w:r>
      <w:r w:rsidR="00030CB5">
        <w:rPr>
          <w:rFonts w:ascii="Arial" w:hAnsi="Arial" w:cs="Arial"/>
          <w:sz w:val="24"/>
          <w:szCs w:val="24"/>
        </w:rPr>
        <w:t>5-point harness mandatory</w:t>
      </w:r>
      <w:r>
        <w:rPr>
          <w:rFonts w:ascii="Arial" w:hAnsi="Arial" w:cs="Arial"/>
          <w:sz w:val="24"/>
          <w:szCs w:val="24"/>
        </w:rPr>
        <w:t xml:space="preserve"> must be securely mounted to roll cage, 6 years old max.  No tattered or sun rotted belts, per tech discretion.  Any passenger must meet all driver safety and age requirements.  Driver</w:t>
      </w:r>
      <w:r w:rsidR="00D33019">
        <w:rPr>
          <w:rFonts w:ascii="Arial" w:hAnsi="Arial" w:cs="Arial"/>
          <w:sz w:val="24"/>
          <w:szCs w:val="24"/>
        </w:rPr>
        <w:t>, and passenger,</w:t>
      </w:r>
      <w:r>
        <w:rPr>
          <w:rFonts w:ascii="Arial" w:hAnsi="Arial" w:cs="Arial"/>
          <w:sz w:val="24"/>
          <w:szCs w:val="24"/>
        </w:rPr>
        <w:t xml:space="preserve"> must have a racing style helmet, in good condition.  SFI rated drivi</w:t>
      </w:r>
      <w:bookmarkStart w:id="0" w:name="_GoBack"/>
      <w:bookmarkEnd w:id="0"/>
      <w:r>
        <w:rPr>
          <w:rFonts w:ascii="Arial" w:hAnsi="Arial" w:cs="Arial"/>
          <w:sz w:val="24"/>
          <w:szCs w:val="24"/>
        </w:rPr>
        <w:t>ng suit required.  No open toed shoes.  Gloves and neck brake recommended.</w:t>
      </w:r>
    </w:p>
    <w:p w14:paraId="271E8E0D" w14:textId="77777777" w:rsidR="00235581" w:rsidRDefault="00235581" w:rsidP="00235581">
      <w:pPr>
        <w:ind w:left="360"/>
        <w:rPr>
          <w:rFonts w:ascii="Arial" w:hAnsi="Arial" w:cs="Arial"/>
          <w:sz w:val="24"/>
          <w:szCs w:val="24"/>
        </w:rPr>
      </w:pPr>
      <w:r>
        <w:rPr>
          <w:rFonts w:ascii="Arial" w:hAnsi="Arial" w:cs="Arial"/>
          <w:sz w:val="24"/>
          <w:szCs w:val="24"/>
        </w:rPr>
        <w:t>All Cars are subject to inspection any time they are at the track.  Any refusal will result in disqualification from that event.  Any problem with safety items must be fixed before being allowed to race.  Anything not stated in the rules or in gray areas are up to tech discretion.  Any decisions by the tech are final.  Any car that dominates or walks away may be subject to weight being added at any time.</w:t>
      </w:r>
    </w:p>
    <w:p w14:paraId="5A3C5932" w14:textId="77777777" w:rsidR="00235581" w:rsidRPr="00D326D6" w:rsidRDefault="00235581" w:rsidP="00235581">
      <w:pPr>
        <w:ind w:left="360"/>
        <w:rPr>
          <w:rFonts w:ascii="Arial" w:hAnsi="Arial" w:cs="Arial"/>
          <w:b/>
          <w:sz w:val="24"/>
          <w:szCs w:val="24"/>
        </w:rPr>
      </w:pPr>
    </w:p>
    <w:p w14:paraId="5836B026" w14:textId="77777777" w:rsidR="00235581" w:rsidRPr="00D326D6" w:rsidRDefault="00235581" w:rsidP="00235581">
      <w:pPr>
        <w:ind w:left="360"/>
        <w:jc w:val="center"/>
        <w:rPr>
          <w:rFonts w:ascii="Arial" w:hAnsi="Arial" w:cs="Arial"/>
          <w:b/>
          <w:sz w:val="24"/>
          <w:szCs w:val="24"/>
        </w:rPr>
      </w:pPr>
      <w:r w:rsidRPr="00D326D6">
        <w:rPr>
          <w:rFonts w:ascii="Arial" w:hAnsi="Arial" w:cs="Arial"/>
          <w:b/>
          <w:sz w:val="24"/>
          <w:szCs w:val="24"/>
        </w:rPr>
        <w:t>Thank you,</w:t>
      </w:r>
    </w:p>
    <w:p w14:paraId="45108B9A" w14:textId="77777777" w:rsidR="00235581" w:rsidRPr="00D326D6" w:rsidRDefault="00235581" w:rsidP="00235581">
      <w:pPr>
        <w:ind w:left="360"/>
        <w:jc w:val="center"/>
        <w:rPr>
          <w:rFonts w:ascii="Arial" w:hAnsi="Arial" w:cs="Arial"/>
          <w:b/>
          <w:sz w:val="24"/>
          <w:szCs w:val="24"/>
        </w:rPr>
      </w:pPr>
      <w:r w:rsidRPr="00D326D6">
        <w:rPr>
          <w:rFonts w:ascii="Arial" w:hAnsi="Arial" w:cs="Arial"/>
          <w:b/>
          <w:sz w:val="24"/>
          <w:szCs w:val="24"/>
        </w:rPr>
        <w:t>Central Nevada Racing Association</w:t>
      </w:r>
    </w:p>
    <w:p w14:paraId="26C87F12" w14:textId="77777777" w:rsidR="00235581" w:rsidRPr="00D326D6" w:rsidRDefault="00235581" w:rsidP="00235581">
      <w:pPr>
        <w:ind w:left="360"/>
        <w:jc w:val="center"/>
        <w:rPr>
          <w:rFonts w:ascii="Arial" w:hAnsi="Arial" w:cs="Arial"/>
          <w:b/>
          <w:sz w:val="24"/>
          <w:szCs w:val="24"/>
        </w:rPr>
      </w:pPr>
      <w:r w:rsidRPr="00D326D6">
        <w:rPr>
          <w:rFonts w:ascii="Arial" w:hAnsi="Arial" w:cs="Arial"/>
          <w:b/>
          <w:sz w:val="24"/>
          <w:szCs w:val="24"/>
        </w:rPr>
        <w:t>Tonopah Speedway</w:t>
      </w:r>
    </w:p>
    <w:sectPr w:rsidR="00235581" w:rsidRPr="00D326D6" w:rsidSect="00235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744E7"/>
    <w:multiLevelType w:val="hybridMultilevel"/>
    <w:tmpl w:val="34620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57"/>
    <w:rsid w:val="00030CB5"/>
    <w:rsid w:val="001138B8"/>
    <w:rsid w:val="00235581"/>
    <w:rsid w:val="005324EA"/>
    <w:rsid w:val="00661657"/>
    <w:rsid w:val="006D7E34"/>
    <w:rsid w:val="00D326D6"/>
    <w:rsid w:val="00D33019"/>
    <w:rsid w:val="00F9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4902"/>
  <w15:chartTrackingRefBased/>
  <w15:docId w15:val="{743A48F3-84D7-4920-9B55-38E0CD2C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dc:creator>
  <cp:keywords/>
  <dc:description/>
  <cp:lastModifiedBy>Moms Puter</cp:lastModifiedBy>
  <cp:revision>3</cp:revision>
  <dcterms:created xsi:type="dcterms:W3CDTF">2019-01-16T02:43:00Z</dcterms:created>
  <dcterms:modified xsi:type="dcterms:W3CDTF">2019-01-16T02:47:00Z</dcterms:modified>
</cp:coreProperties>
</file>