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71613" cy="94908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71613" cy="9490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300" w:line="276" w:lineRule="auto"/>
        <w:jc w:val="center"/>
        <w:rPr>
          <w:sz w:val="72"/>
          <w:szCs w:val="72"/>
        </w:rPr>
      </w:pPr>
      <w:bookmarkStart w:colFirst="0" w:colLast="0" w:name="_t5hzjh6mtoua" w:id="0"/>
      <w:bookmarkEnd w:id="0"/>
      <w:r w:rsidDel="00000000" w:rsidR="00000000" w:rsidRPr="00000000">
        <w:rPr>
          <w:sz w:val="72"/>
          <w:szCs w:val="72"/>
          <w:rtl w:val="0"/>
        </w:rPr>
        <w:t xml:space="preserve">Consultation Agreement</w:t>
      </w:r>
    </w:p>
    <w:p w:rsidR="00000000" w:rsidDel="00000000" w:rsidP="00000000" w:rsidRDefault="00000000" w:rsidRPr="00000000" w14:paraId="00000005">
      <w:pPr>
        <w:widowControl w:val="0"/>
        <w:spacing w:after="80" w:before="80" w:line="276" w:lineRule="auto"/>
        <w:jc w:val="center"/>
        <w:rPr>
          <w:sz w:val="24"/>
          <w:szCs w:val="24"/>
        </w:rPr>
      </w:pPr>
      <w:r w:rsidDel="00000000" w:rsidR="00000000" w:rsidRPr="00000000">
        <w:rPr>
          <w:rtl w:val="0"/>
        </w:rPr>
      </w:r>
    </w:p>
    <w:p w:rsidR="00000000" w:rsidDel="00000000" w:rsidP="00000000" w:rsidRDefault="00000000" w:rsidRPr="00000000" w14:paraId="00000006">
      <w:pPr>
        <w:widowControl w:val="0"/>
        <w:spacing w:after="80" w:before="80" w:line="276" w:lineRule="auto"/>
        <w:jc w:val="center"/>
        <w:rPr>
          <w:sz w:val="24"/>
          <w:szCs w:val="24"/>
        </w:rPr>
      </w:pPr>
      <w:r w:rsidDel="00000000" w:rsidR="00000000" w:rsidRPr="00000000">
        <w:rPr>
          <w:rtl w:val="0"/>
        </w:rPr>
      </w:r>
    </w:p>
    <w:p w:rsidR="00000000" w:rsidDel="00000000" w:rsidP="00000000" w:rsidRDefault="00000000" w:rsidRPr="00000000" w14:paraId="00000007">
      <w:pPr>
        <w:widowControl w:val="0"/>
        <w:spacing w:after="80" w:before="80" w:line="276" w:lineRule="auto"/>
        <w:jc w:val="center"/>
        <w:rPr>
          <w:sz w:val="24"/>
          <w:szCs w:val="24"/>
        </w:rPr>
      </w:pPr>
      <w:r w:rsidDel="00000000" w:rsidR="00000000" w:rsidRPr="00000000">
        <w:rPr>
          <w:rtl w:val="0"/>
        </w:rPr>
      </w:r>
    </w:p>
    <w:p w:rsidR="00000000" w:rsidDel="00000000" w:rsidP="00000000" w:rsidRDefault="00000000" w:rsidRPr="00000000" w14:paraId="00000008">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09">
      <w:pPr>
        <w:widowControl w:val="0"/>
        <w:spacing w:after="80" w:before="80" w:line="276" w:lineRule="auto"/>
        <w:jc w:val="center"/>
        <w:rPr>
          <w:sz w:val="24"/>
          <w:szCs w:val="24"/>
        </w:rPr>
      </w:pPr>
      <w:r w:rsidDel="00000000" w:rsidR="00000000" w:rsidRPr="00000000">
        <w:rPr>
          <w:sz w:val="24"/>
          <w:szCs w:val="24"/>
          <w:rtl w:val="0"/>
        </w:rPr>
        <w:t xml:space="preserve">Prepared for potential Client</w:t>
      </w:r>
    </w:p>
    <w:p w:rsidR="00000000" w:rsidDel="00000000" w:rsidP="00000000" w:rsidRDefault="00000000" w:rsidRPr="00000000" w14:paraId="0000000A">
      <w:pPr>
        <w:widowControl w:val="0"/>
        <w:spacing w:after="80" w:before="80" w:line="276" w:lineRule="auto"/>
        <w:jc w:val="center"/>
        <w:rPr>
          <w:sz w:val="24"/>
          <w:szCs w:val="24"/>
        </w:rPr>
      </w:pPr>
      <w:r w:rsidDel="00000000" w:rsidR="00000000" w:rsidRPr="00000000">
        <w:rPr>
          <w:sz w:val="24"/>
          <w:szCs w:val="24"/>
          <w:rtl w:val="0"/>
        </w:rPr>
        <w:t xml:space="preserve">Created by Light Bright Publication</w:t>
      </w:r>
    </w:p>
    <w:p w:rsidR="00000000" w:rsidDel="00000000" w:rsidP="00000000" w:rsidRDefault="00000000" w:rsidRPr="00000000" w14:paraId="0000000B">
      <w:pPr>
        <w:widowControl w:val="0"/>
        <w:spacing w:after="80" w:before="80" w:line="276" w:lineRule="auto"/>
        <w:jc w:val="center"/>
        <w:rPr>
          <w:sz w:val="24"/>
          <w:szCs w:val="24"/>
        </w:rPr>
      </w:pPr>
      <w:r w:rsidDel="00000000" w:rsidR="00000000" w:rsidRPr="00000000">
        <w:rPr>
          <w:sz w:val="24"/>
          <w:szCs w:val="24"/>
          <w:rtl w:val="0"/>
        </w:rPr>
        <w:t xml:space="preserve">By signing below, you acknowledge and agree that you are the “Client”</w:t>
      </w:r>
    </w:p>
    <w:p w:rsidR="00000000" w:rsidDel="00000000" w:rsidP="00000000" w:rsidRDefault="00000000" w:rsidRPr="00000000" w14:paraId="0000000C">
      <w:pPr>
        <w:widowControl w:val="0"/>
        <w:spacing w:after="80" w:before="80" w:line="276"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widowControl w:val="0"/>
        <w:spacing w:after="80" w:before="80" w:line="276" w:lineRule="auto"/>
        <w:rPr>
          <w:b w:val="1"/>
          <w:sz w:val="24"/>
          <w:szCs w:val="24"/>
        </w:rPr>
      </w:pPr>
      <w:r w:rsidDel="00000000" w:rsidR="00000000" w:rsidRPr="00000000">
        <w:rPr>
          <w:b w:val="1"/>
          <w:sz w:val="24"/>
          <w:szCs w:val="24"/>
          <w:rtl w:val="0"/>
        </w:rPr>
        <w:t xml:space="preserve">Light Bright Publication</w:t>
      </w:r>
    </w:p>
    <w:p w:rsidR="00000000" w:rsidDel="00000000" w:rsidP="00000000" w:rsidRDefault="00000000" w:rsidRPr="00000000" w14:paraId="0000000E">
      <w:pPr>
        <w:widowControl w:val="0"/>
        <w:spacing w:after="80" w:before="80" w:line="276" w:lineRule="auto"/>
        <w:rPr>
          <w:sz w:val="24"/>
          <w:szCs w:val="24"/>
        </w:rPr>
      </w:pPr>
      <w:r w:rsidDel="00000000" w:rsidR="00000000" w:rsidRPr="00000000">
        <w:rPr>
          <w:sz w:val="24"/>
          <w:szCs w:val="24"/>
          <w:rtl w:val="0"/>
        </w:rPr>
        <w:br w:type="textWrapping"/>
        <w:t xml:space="preserve">Consulting Agreement,</w:t>
      </w:r>
    </w:p>
    <w:p w:rsidR="00000000" w:rsidDel="00000000" w:rsidP="00000000" w:rsidRDefault="00000000" w:rsidRPr="00000000" w14:paraId="0000000F">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10">
      <w:pPr>
        <w:widowControl w:val="0"/>
        <w:spacing w:after="80" w:before="80" w:line="276" w:lineRule="auto"/>
        <w:rPr>
          <w:sz w:val="24"/>
          <w:szCs w:val="24"/>
        </w:rPr>
      </w:pPr>
      <w:r w:rsidDel="00000000" w:rsidR="00000000" w:rsidRPr="00000000">
        <w:rPr>
          <w:sz w:val="24"/>
          <w:szCs w:val="24"/>
          <w:rtl w:val="0"/>
        </w:rPr>
        <w:t xml:space="preserve">This Consulting Agreement (the “Agreement”) outlines the terms between Light Bright Publication (the “Consultant”) and Potential Author (the “Client”).</w:t>
      </w:r>
    </w:p>
    <w:p w:rsidR="00000000" w:rsidDel="00000000" w:rsidP="00000000" w:rsidRDefault="00000000" w:rsidRPr="00000000" w14:paraId="00000011">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12">
      <w:pPr>
        <w:widowControl w:val="0"/>
        <w:spacing w:after="80" w:before="80" w:line="276" w:lineRule="auto"/>
        <w:rPr>
          <w:sz w:val="24"/>
          <w:szCs w:val="24"/>
        </w:rPr>
      </w:pPr>
      <w:r w:rsidDel="00000000" w:rsidR="00000000" w:rsidRPr="00000000">
        <w:rPr>
          <w:sz w:val="24"/>
          <w:szCs w:val="24"/>
          <w:rtl w:val="0"/>
        </w:rPr>
        <w:t xml:space="preserve">Background:</w:t>
      </w:r>
    </w:p>
    <w:p w:rsidR="00000000" w:rsidDel="00000000" w:rsidP="00000000" w:rsidRDefault="00000000" w:rsidRPr="00000000" w14:paraId="00000013">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14">
      <w:pPr>
        <w:widowControl w:val="0"/>
        <w:numPr>
          <w:ilvl w:val="0"/>
          <w:numId w:val="1"/>
        </w:numPr>
        <w:spacing w:after="0" w:afterAutospacing="0" w:before="80" w:line="276" w:lineRule="auto"/>
        <w:ind w:left="1440" w:hanging="360"/>
        <w:rPr>
          <w:sz w:val="24"/>
          <w:szCs w:val="24"/>
        </w:rPr>
      </w:pPr>
      <w:r w:rsidDel="00000000" w:rsidR="00000000" w:rsidRPr="00000000">
        <w:rPr>
          <w:sz w:val="24"/>
          <w:szCs w:val="24"/>
          <w:rtl w:val="0"/>
        </w:rPr>
        <w:t xml:space="preserve">Light Bright Publication offers consulting services in publishing and design.</w:t>
      </w:r>
    </w:p>
    <w:p w:rsidR="00000000" w:rsidDel="00000000" w:rsidP="00000000" w:rsidRDefault="00000000" w:rsidRPr="00000000" w14:paraId="00000015">
      <w:pPr>
        <w:widowControl w:val="0"/>
        <w:numPr>
          <w:ilvl w:val="0"/>
          <w:numId w:val="1"/>
        </w:numPr>
        <w:spacing w:after="80" w:before="0" w:beforeAutospacing="0" w:line="276" w:lineRule="auto"/>
        <w:ind w:left="1440" w:hanging="360"/>
        <w:rPr>
          <w:sz w:val="24"/>
          <w:szCs w:val="24"/>
        </w:rPr>
      </w:pPr>
      <w:r w:rsidDel="00000000" w:rsidR="00000000" w:rsidRPr="00000000">
        <w:rPr>
          <w:sz w:val="24"/>
          <w:szCs w:val="24"/>
          <w:rtl w:val="0"/>
        </w:rPr>
        <w:t xml:space="preserve">The Client wants to hire Light Bright Publication for these consulting services.</w:t>
      </w:r>
    </w:p>
    <w:p w:rsidR="00000000" w:rsidDel="00000000" w:rsidP="00000000" w:rsidRDefault="00000000" w:rsidRPr="00000000" w14:paraId="00000016">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17">
      <w:pPr>
        <w:widowControl w:val="0"/>
        <w:spacing w:after="80" w:before="80" w:line="276" w:lineRule="auto"/>
        <w:rPr>
          <w:sz w:val="24"/>
          <w:szCs w:val="24"/>
        </w:rPr>
      </w:pPr>
      <w:r w:rsidDel="00000000" w:rsidR="00000000" w:rsidRPr="00000000">
        <w:rPr>
          <w:sz w:val="24"/>
          <w:szCs w:val="24"/>
          <w:rtl w:val="0"/>
        </w:rPr>
        <w:t xml:space="preserve">Agreement:</w:t>
      </w:r>
    </w:p>
    <w:p w:rsidR="00000000" w:rsidDel="00000000" w:rsidP="00000000" w:rsidRDefault="00000000" w:rsidRPr="00000000" w14:paraId="00000018">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19">
      <w:pPr>
        <w:widowControl w:val="0"/>
        <w:spacing w:after="80" w:before="80" w:line="276" w:lineRule="auto"/>
        <w:rPr>
          <w:sz w:val="24"/>
          <w:szCs w:val="24"/>
        </w:rPr>
      </w:pPr>
      <w:r w:rsidDel="00000000" w:rsidR="00000000" w:rsidRPr="00000000">
        <w:rPr>
          <w:sz w:val="24"/>
          <w:szCs w:val="24"/>
          <w:rtl w:val="0"/>
        </w:rPr>
        <w:t xml:space="preserve">Both Light Bright Publication and the Client agree to the following terms:</w:t>
      </w:r>
    </w:p>
    <w:p w:rsidR="00000000" w:rsidDel="00000000" w:rsidP="00000000" w:rsidRDefault="00000000" w:rsidRPr="00000000" w14:paraId="0000001A">
      <w:pPr>
        <w:widowControl w:val="0"/>
        <w:spacing w:after="80" w:before="80" w:line="276" w:lineRule="auto"/>
        <w:rPr>
          <w:b w:val="1"/>
        </w:rPr>
      </w:pPr>
      <w:r w:rsidDel="00000000" w:rsidR="00000000" w:rsidRPr="00000000">
        <w:rPr>
          <w:b w:val="1"/>
          <w:rtl w:val="0"/>
        </w:rPr>
        <w:t xml:space="preserve"> </w:t>
      </w:r>
    </w:p>
    <w:p w:rsidR="00000000" w:rsidDel="00000000" w:rsidP="00000000" w:rsidRDefault="00000000" w:rsidRPr="00000000" w14:paraId="0000001B">
      <w:pPr>
        <w:widowControl w:val="0"/>
        <w:spacing w:after="80" w:before="80" w:line="276" w:lineRule="auto"/>
        <w:ind w:left="720" w:firstLine="0"/>
        <w:rPr>
          <w:b w:val="1"/>
          <w:color w:val="eab573"/>
        </w:rPr>
      </w:pPr>
      <w:r w:rsidDel="00000000" w:rsidR="00000000" w:rsidRPr="00000000">
        <w:rPr>
          <w:b w:val="1"/>
          <w:sz w:val="40"/>
          <w:szCs w:val="40"/>
          <w:rtl w:val="0"/>
        </w:rPr>
        <w:t xml:space="preserve">1. Consulting Services</w:t>
      </w:r>
      <w:r w:rsidDel="00000000" w:rsidR="00000000" w:rsidRPr="00000000">
        <w:rPr>
          <w:b w:val="1"/>
          <w:color w:val="eab573"/>
          <w:rtl w:val="0"/>
        </w:rPr>
        <w:t xml:space="preserve"> </w:t>
      </w:r>
    </w:p>
    <w:p w:rsidR="00000000" w:rsidDel="00000000" w:rsidP="00000000" w:rsidRDefault="00000000" w:rsidRPr="00000000" w14:paraId="0000001C">
      <w:pPr>
        <w:widowControl w:val="0"/>
        <w:numPr>
          <w:ilvl w:val="0"/>
          <w:numId w:val="4"/>
        </w:numPr>
        <w:spacing w:after="0" w:afterAutospacing="0" w:before="80" w:line="276" w:lineRule="auto"/>
        <w:ind w:left="720" w:hanging="360"/>
        <w:rPr>
          <w:sz w:val="24"/>
          <w:szCs w:val="24"/>
        </w:rPr>
      </w:pPr>
      <w:r w:rsidDel="00000000" w:rsidR="00000000" w:rsidRPr="00000000">
        <w:rPr>
          <w:sz w:val="24"/>
          <w:szCs w:val="24"/>
          <w:rtl w:val="0"/>
        </w:rPr>
        <w:t xml:space="preserve">The Consultant agrees to provide its expertise to the Client about all matters related to Publication Including: </w:t>
      </w:r>
    </w:p>
    <w:p w:rsidR="00000000" w:rsidDel="00000000" w:rsidP="00000000" w:rsidRDefault="00000000" w:rsidRPr="00000000" w14:paraId="0000001D">
      <w:pPr>
        <w:widowControl w:val="0"/>
        <w:numPr>
          <w:ilvl w:val="0"/>
          <w:numId w:val="6"/>
        </w:numPr>
        <w:spacing w:after="0" w:afterAutospacing="0" w:before="0" w:beforeAutospacing="0" w:line="276" w:lineRule="auto"/>
        <w:ind w:left="720" w:hanging="360"/>
        <w:rPr>
          <w:sz w:val="24"/>
          <w:szCs w:val="24"/>
        </w:rPr>
      </w:pPr>
      <w:r w:rsidDel="00000000" w:rsidR="00000000" w:rsidRPr="00000000">
        <w:rPr>
          <w:sz w:val="24"/>
          <w:szCs w:val="24"/>
          <w:rtl w:val="0"/>
        </w:rPr>
        <w:t xml:space="preserve">Author Support</w:t>
      </w:r>
    </w:p>
    <w:p w:rsidR="00000000" w:rsidDel="00000000" w:rsidP="00000000" w:rsidRDefault="00000000" w:rsidRPr="00000000" w14:paraId="0000001E">
      <w:pPr>
        <w:widowControl w:val="0"/>
        <w:numPr>
          <w:ilvl w:val="0"/>
          <w:numId w:val="6"/>
        </w:numPr>
        <w:spacing w:after="0" w:afterAutospacing="0" w:before="0" w:beforeAutospacing="0" w:line="276" w:lineRule="auto"/>
        <w:ind w:left="720" w:hanging="360"/>
        <w:rPr>
          <w:sz w:val="24"/>
          <w:szCs w:val="24"/>
        </w:rPr>
      </w:pPr>
      <w:r w:rsidDel="00000000" w:rsidR="00000000" w:rsidRPr="00000000">
        <w:rPr>
          <w:sz w:val="24"/>
          <w:szCs w:val="24"/>
          <w:rtl w:val="0"/>
        </w:rPr>
        <w:t xml:space="preserve">Manuscript Preparation</w:t>
      </w:r>
    </w:p>
    <w:p w:rsidR="00000000" w:rsidDel="00000000" w:rsidP="00000000" w:rsidRDefault="00000000" w:rsidRPr="00000000" w14:paraId="0000001F">
      <w:pPr>
        <w:widowControl w:val="0"/>
        <w:numPr>
          <w:ilvl w:val="0"/>
          <w:numId w:val="6"/>
        </w:numPr>
        <w:spacing w:after="0" w:afterAutospacing="0" w:before="0" w:beforeAutospacing="0" w:line="276" w:lineRule="auto"/>
        <w:ind w:left="720" w:hanging="360"/>
        <w:rPr>
          <w:sz w:val="24"/>
          <w:szCs w:val="24"/>
        </w:rPr>
      </w:pPr>
      <w:r w:rsidDel="00000000" w:rsidR="00000000" w:rsidRPr="00000000">
        <w:rPr>
          <w:sz w:val="24"/>
          <w:szCs w:val="24"/>
          <w:rtl w:val="0"/>
        </w:rPr>
        <w:t xml:space="preserve">Editing/Proofreading</w:t>
      </w:r>
    </w:p>
    <w:p w:rsidR="00000000" w:rsidDel="00000000" w:rsidP="00000000" w:rsidRDefault="00000000" w:rsidRPr="00000000" w14:paraId="00000020">
      <w:pPr>
        <w:widowControl w:val="0"/>
        <w:numPr>
          <w:ilvl w:val="0"/>
          <w:numId w:val="6"/>
        </w:numPr>
        <w:spacing w:after="0" w:afterAutospacing="0" w:before="0" w:beforeAutospacing="0" w:line="276" w:lineRule="auto"/>
        <w:ind w:left="720" w:hanging="360"/>
        <w:rPr>
          <w:sz w:val="24"/>
          <w:szCs w:val="24"/>
        </w:rPr>
      </w:pPr>
      <w:r w:rsidDel="00000000" w:rsidR="00000000" w:rsidRPr="00000000">
        <w:rPr>
          <w:sz w:val="24"/>
          <w:szCs w:val="24"/>
          <w:rtl w:val="0"/>
        </w:rPr>
        <w:t xml:space="preserve">Design</w:t>
      </w:r>
    </w:p>
    <w:p w:rsidR="00000000" w:rsidDel="00000000" w:rsidP="00000000" w:rsidRDefault="00000000" w:rsidRPr="00000000" w14:paraId="00000021">
      <w:pPr>
        <w:widowControl w:val="0"/>
        <w:numPr>
          <w:ilvl w:val="0"/>
          <w:numId w:val="6"/>
        </w:numPr>
        <w:spacing w:after="0" w:afterAutospacing="0" w:before="0" w:beforeAutospacing="0" w:line="276" w:lineRule="auto"/>
        <w:ind w:left="720" w:hanging="360"/>
        <w:rPr>
          <w:sz w:val="24"/>
          <w:szCs w:val="24"/>
        </w:rPr>
      </w:pPr>
      <w:r w:rsidDel="00000000" w:rsidR="00000000" w:rsidRPr="00000000">
        <w:rPr>
          <w:sz w:val="24"/>
          <w:szCs w:val="24"/>
          <w:rtl w:val="0"/>
        </w:rPr>
        <w:t xml:space="preserve">Printing</w:t>
      </w:r>
    </w:p>
    <w:p w:rsidR="00000000" w:rsidDel="00000000" w:rsidP="00000000" w:rsidRDefault="00000000" w:rsidRPr="00000000" w14:paraId="00000022">
      <w:pPr>
        <w:widowControl w:val="0"/>
        <w:numPr>
          <w:ilvl w:val="0"/>
          <w:numId w:val="6"/>
        </w:numPr>
        <w:spacing w:after="80" w:before="0" w:beforeAutospacing="0" w:line="276" w:lineRule="auto"/>
        <w:ind w:left="720" w:hanging="360"/>
        <w:rPr>
          <w:sz w:val="24"/>
          <w:szCs w:val="24"/>
        </w:rPr>
      </w:pPr>
      <w:r w:rsidDel="00000000" w:rsidR="00000000" w:rsidRPr="00000000">
        <w:rPr>
          <w:sz w:val="24"/>
          <w:szCs w:val="24"/>
          <w:rtl w:val="0"/>
        </w:rPr>
        <w:t xml:space="preserve">Marketing</w:t>
      </w:r>
    </w:p>
    <w:p w:rsidR="00000000" w:rsidDel="00000000" w:rsidP="00000000" w:rsidRDefault="00000000" w:rsidRPr="00000000" w14:paraId="00000023">
      <w:pPr>
        <w:widowControl w:val="0"/>
        <w:spacing w:after="80" w:before="80" w:line="276" w:lineRule="auto"/>
        <w:rPr>
          <w:b w:val="1"/>
          <w:color w:val="eab573"/>
          <w:sz w:val="40"/>
          <w:szCs w:val="40"/>
        </w:rPr>
      </w:pPr>
      <w:r w:rsidDel="00000000" w:rsidR="00000000" w:rsidRPr="00000000">
        <w:rPr>
          <w:rtl w:val="0"/>
        </w:rPr>
      </w:r>
    </w:p>
    <w:p w:rsidR="00000000" w:rsidDel="00000000" w:rsidP="00000000" w:rsidRDefault="00000000" w:rsidRPr="00000000" w14:paraId="00000024">
      <w:pPr>
        <w:widowControl w:val="0"/>
        <w:spacing w:after="80" w:before="80" w:line="276" w:lineRule="auto"/>
        <w:ind w:left="720" w:firstLine="0"/>
        <w:rPr>
          <w:b w:val="1"/>
          <w:sz w:val="40"/>
          <w:szCs w:val="40"/>
        </w:rPr>
      </w:pPr>
      <w:r w:rsidDel="00000000" w:rsidR="00000000" w:rsidRPr="00000000">
        <w:rPr>
          <w:b w:val="1"/>
          <w:color w:val="eab573"/>
          <w:sz w:val="40"/>
          <w:szCs w:val="40"/>
          <w:rtl w:val="0"/>
        </w:rPr>
        <w:t xml:space="preserve">  </w:t>
      </w:r>
      <w:r w:rsidDel="00000000" w:rsidR="00000000" w:rsidRPr="00000000">
        <w:rPr>
          <w:b w:val="1"/>
          <w:sz w:val="40"/>
          <w:szCs w:val="40"/>
          <w:rtl w:val="0"/>
        </w:rPr>
        <w:t xml:space="preserve">2. Compensation</w:t>
      </w:r>
    </w:p>
    <w:p w:rsidR="00000000" w:rsidDel="00000000" w:rsidP="00000000" w:rsidRDefault="00000000" w:rsidRPr="00000000" w14:paraId="00000025">
      <w:pPr>
        <w:widowControl w:val="0"/>
        <w:spacing w:after="80" w:before="80" w:line="276" w:lineRule="auto"/>
        <w:rPr>
          <w:sz w:val="24"/>
          <w:szCs w:val="24"/>
        </w:rPr>
      </w:pPr>
      <w:r w:rsidDel="00000000" w:rsidR="00000000" w:rsidRPr="00000000">
        <w:rPr>
          <w:sz w:val="24"/>
          <w:szCs w:val="24"/>
          <w:rtl w:val="0"/>
        </w:rPr>
        <w:t xml:space="preserve">For the Consulting Services, the Client has two (2) options: </w:t>
      </w:r>
    </w:p>
    <w:p w:rsidR="00000000" w:rsidDel="00000000" w:rsidP="00000000" w:rsidRDefault="00000000" w:rsidRPr="00000000" w14:paraId="00000026">
      <w:pPr>
        <w:widowControl w:val="0"/>
        <w:numPr>
          <w:ilvl w:val="0"/>
          <w:numId w:val="3"/>
        </w:numPr>
        <w:spacing w:after="0" w:afterAutospacing="0" w:before="80" w:line="276" w:lineRule="auto"/>
        <w:ind w:left="720" w:hanging="360"/>
        <w:rPr>
          <w:sz w:val="24"/>
          <w:szCs w:val="24"/>
        </w:rPr>
      </w:pPr>
      <w:r w:rsidDel="00000000" w:rsidR="00000000" w:rsidRPr="00000000">
        <w:rPr>
          <w:sz w:val="24"/>
          <w:szCs w:val="24"/>
          <w:rtl w:val="0"/>
        </w:rPr>
        <w:t xml:space="preserve"> Clients are required to  pay the Consultant $21 or 30% of the total amount, which is $70 before the meeting is scheduled. Sending the remaining balance of $49 upon conclusion of the meeting.</w:t>
      </w:r>
    </w:p>
    <w:p w:rsidR="00000000" w:rsidDel="00000000" w:rsidP="00000000" w:rsidRDefault="00000000" w:rsidRPr="00000000" w14:paraId="00000027">
      <w:pPr>
        <w:widowControl w:val="0"/>
        <w:numPr>
          <w:ilvl w:val="0"/>
          <w:numId w:val="3"/>
        </w:numPr>
        <w:spacing w:after="0" w:afterAutospacing="0" w:before="0" w:beforeAutospacing="0" w:line="276" w:lineRule="auto"/>
        <w:ind w:left="720" w:hanging="360"/>
        <w:rPr>
          <w:sz w:val="24"/>
          <w:szCs w:val="24"/>
        </w:rPr>
      </w:pPr>
      <w:r w:rsidDel="00000000" w:rsidR="00000000" w:rsidRPr="00000000">
        <w:rPr>
          <w:sz w:val="24"/>
          <w:szCs w:val="24"/>
          <w:rtl w:val="0"/>
        </w:rPr>
        <w:t xml:space="preserve">Clients can pay the $70 in full prior to the meeting.</w:t>
      </w:r>
    </w:p>
    <w:p w:rsidR="00000000" w:rsidDel="00000000" w:rsidP="00000000" w:rsidRDefault="00000000" w:rsidRPr="00000000" w14:paraId="00000028">
      <w:pPr>
        <w:widowControl w:val="0"/>
        <w:numPr>
          <w:ilvl w:val="0"/>
          <w:numId w:val="3"/>
        </w:numPr>
        <w:spacing w:after="80" w:before="0" w:beforeAutospacing="0" w:line="276" w:lineRule="auto"/>
        <w:ind w:left="720" w:hanging="360"/>
        <w:rPr>
          <w:sz w:val="24"/>
          <w:szCs w:val="24"/>
        </w:rPr>
      </w:pPr>
      <w:r w:rsidDel="00000000" w:rsidR="00000000" w:rsidRPr="00000000">
        <w:rPr>
          <w:sz w:val="24"/>
          <w:szCs w:val="24"/>
          <w:rtl w:val="0"/>
        </w:rPr>
        <w:t xml:space="preserve">An invoice will be sent to the Client after each payment is received via the email provided to Light Bright Publication.</w:t>
      </w:r>
    </w:p>
    <w:p w:rsidR="00000000" w:rsidDel="00000000" w:rsidP="00000000" w:rsidRDefault="00000000" w:rsidRPr="00000000" w14:paraId="00000029">
      <w:pPr>
        <w:widowControl w:val="0"/>
        <w:spacing w:after="80" w:before="80" w:line="276" w:lineRule="auto"/>
        <w:rPr>
          <w:b w:val="1"/>
          <w:color w:val="eab573"/>
          <w:sz w:val="40"/>
          <w:szCs w:val="40"/>
        </w:rPr>
      </w:pPr>
      <w:r w:rsidDel="00000000" w:rsidR="00000000" w:rsidRPr="00000000">
        <w:rPr>
          <w:rtl w:val="0"/>
        </w:rPr>
      </w:r>
    </w:p>
    <w:p w:rsidR="00000000" w:rsidDel="00000000" w:rsidP="00000000" w:rsidRDefault="00000000" w:rsidRPr="00000000" w14:paraId="0000002A">
      <w:pPr>
        <w:widowControl w:val="0"/>
        <w:spacing w:after="80" w:before="80" w:line="276" w:lineRule="auto"/>
        <w:ind w:left="720" w:firstLine="0"/>
        <w:rPr>
          <w:sz w:val="40"/>
          <w:szCs w:val="40"/>
        </w:rPr>
      </w:pPr>
      <w:r w:rsidDel="00000000" w:rsidR="00000000" w:rsidRPr="00000000">
        <w:rPr>
          <w:b w:val="1"/>
          <w:color w:val="eab573"/>
          <w:sz w:val="40"/>
          <w:szCs w:val="40"/>
          <w:rtl w:val="0"/>
        </w:rPr>
        <w:t xml:space="preserve"> </w:t>
      </w:r>
      <w:r w:rsidDel="00000000" w:rsidR="00000000" w:rsidRPr="00000000">
        <w:rPr>
          <w:b w:val="1"/>
          <w:sz w:val="40"/>
          <w:szCs w:val="40"/>
          <w:rtl w:val="0"/>
        </w:rPr>
        <w:t xml:space="preserve">3. Terms and Conditions</w:t>
      </w:r>
      <w:r w:rsidDel="00000000" w:rsidR="00000000" w:rsidRPr="00000000">
        <w:rPr>
          <w:rtl w:val="0"/>
        </w:rPr>
      </w:r>
    </w:p>
    <w:p w:rsidR="00000000" w:rsidDel="00000000" w:rsidP="00000000" w:rsidRDefault="00000000" w:rsidRPr="00000000" w14:paraId="0000002B">
      <w:pPr>
        <w:numPr>
          <w:ilvl w:val="0"/>
          <w:numId w:val="2"/>
        </w:numPr>
        <w:ind w:left="720" w:hanging="360"/>
        <w:rPr/>
      </w:pPr>
      <w:r w:rsidDel="00000000" w:rsidR="00000000" w:rsidRPr="00000000">
        <w:rPr>
          <w:i w:val="1"/>
          <w:rtl w:val="0"/>
        </w:rPr>
        <w:t xml:space="preserve">Services Provided:</w:t>
      </w:r>
      <w:r w:rsidDel="00000000" w:rsidR="00000000" w:rsidRPr="00000000">
        <w:rPr>
          <w:rtl w:val="0"/>
        </w:rPr>
        <w:t xml:space="preserve"> Light Bright Publication agrees to provide consultation services as described above. The services will be provided to the best of our ability and in accordance with professional standards.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2"/>
        </w:numPr>
        <w:ind w:left="720" w:hanging="360"/>
        <w:rPr/>
      </w:pPr>
      <w:r w:rsidDel="00000000" w:rsidR="00000000" w:rsidRPr="00000000">
        <w:rPr>
          <w:i w:val="1"/>
          <w:rtl w:val="0"/>
        </w:rPr>
        <w:t xml:space="preserve">Payment Terms:</w:t>
      </w:r>
      <w:r w:rsidDel="00000000" w:rsidR="00000000" w:rsidRPr="00000000">
        <w:rPr>
          <w:rtl w:val="0"/>
        </w:rPr>
        <w:t xml:space="preserve"> The client agrees to pay the consultation fee as stated above. Payment is due at time of scheduling. Failure to make payment by the due date may result in the cancellation of the consultation.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2"/>
        </w:numPr>
        <w:ind w:left="720" w:hanging="360"/>
        <w:rPr/>
      </w:pPr>
      <w:r w:rsidDel="00000000" w:rsidR="00000000" w:rsidRPr="00000000">
        <w:rPr>
          <w:i w:val="1"/>
          <w:rtl w:val="0"/>
        </w:rPr>
        <w:t xml:space="preserve">Cancellation and Tardy Policy:</w:t>
      </w:r>
      <w:r w:rsidDel="00000000" w:rsidR="00000000" w:rsidRPr="00000000">
        <w:rPr>
          <w:rtl w:val="0"/>
        </w:rPr>
        <w:t xml:space="preserve"> Either party may cancel or reschedule the consultation with at least 24 hours’ notice. If the client cancels with less than 24 hours’ notice, a $6 cancellation fee will apply bringing the remaining balance to $55. The client is entitled to a 15-minute grace period from the scheduled appointment time. After the grace period, an additional $6 fee will be added, bringing the total consultation fee to $75.</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2"/>
        </w:numPr>
        <w:ind w:left="720" w:hanging="360"/>
        <w:rPr/>
      </w:pPr>
      <w:r w:rsidDel="00000000" w:rsidR="00000000" w:rsidRPr="00000000">
        <w:rPr>
          <w:i w:val="1"/>
          <w:rtl w:val="0"/>
        </w:rPr>
        <w:t xml:space="preserve">Confidentiality:</w:t>
      </w:r>
      <w:r w:rsidDel="00000000" w:rsidR="00000000" w:rsidRPr="00000000">
        <w:rPr>
          <w:rtl w:val="0"/>
        </w:rPr>
        <w:t xml:space="preserve"> Light Bright Publication agrees to keep all client information and discussions confidential and will not disclose any information to third parties without the client’s consent, except as required by law.</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2"/>
        </w:numPr>
        <w:ind w:left="720" w:hanging="360"/>
        <w:rPr/>
      </w:pPr>
      <w:r w:rsidDel="00000000" w:rsidR="00000000" w:rsidRPr="00000000">
        <w:rPr>
          <w:i w:val="1"/>
          <w:rtl w:val="0"/>
        </w:rPr>
        <w:t xml:space="preserve">Limitation of Liability:</w:t>
      </w:r>
      <w:r w:rsidDel="00000000" w:rsidR="00000000" w:rsidRPr="00000000">
        <w:rPr>
          <w:rtl w:val="0"/>
        </w:rPr>
        <w:t xml:space="preserve"> Light Bright Publication’s responsibility for any damages related to this agreement will not exceed the amount paid for the consultation.</w:t>
      </w:r>
      <w:r w:rsidDel="00000000" w:rsidR="00000000" w:rsidRPr="00000000">
        <w:rPr>
          <w:rtl w:val="0"/>
        </w:rPr>
      </w:r>
    </w:p>
    <w:p w:rsidR="00000000" w:rsidDel="00000000" w:rsidP="00000000" w:rsidRDefault="00000000" w:rsidRPr="00000000" w14:paraId="00000034">
      <w:pPr>
        <w:pStyle w:val="Heading1"/>
        <w:widowControl w:val="0"/>
        <w:spacing w:after="195" w:before="480" w:line="276" w:lineRule="auto"/>
        <w:rPr>
          <w:sz w:val="24"/>
          <w:szCs w:val="24"/>
        </w:rPr>
      </w:pPr>
      <w:r w:rsidDel="00000000" w:rsidR="00000000" w:rsidRPr="00000000">
        <w:rPr>
          <w:sz w:val="24"/>
          <w:szCs w:val="24"/>
          <w:rtl w:val="0"/>
        </w:rPr>
        <w:t xml:space="preserve">Duration and Termination:</w:t>
      </w:r>
    </w:p>
    <w:p w:rsidR="00000000" w:rsidDel="00000000" w:rsidP="00000000" w:rsidRDefault="00000000" w:rsidRPr="00000000" w14:paraId="00000035">
      <w:pPr>
        <w:pStyle w:val="Heading1"/>
        <w:keepNext w:val="0"/>
        <w:keepLines w:val="0"/>
        <w:widowControl w:val="0"/>
        <w:numPr>
          <w:ilvl w:val="0"/>
          <w:numId w:val="5"/>
        </w:numPr>
        <w:spacing w:after="0" w:afterAutospacing="0" w:before="80" w:line="276" w:lineRule="auto"/>
        <w:ind w:left="1440" w:hanging="360"/>
        <w:rPr>
          <w:sz w:val="24"/>
          <w:szCs w:val="24"/>
        </w:rPr>
      </w:pPr>
      <w:bookmarkStart w:colFirst="0" w:colLast="0" w:name="_zb9c0mp5mqbh" w:id="1"/>
      <w:bookmarkEnd w:id="1"/>
      <w:r w:rsidDel="00000000" w:rsidR="00000000" w:rsidRPr="00000000">
        <w:rPr>
          <w:sz w:val="24"/>
          <w:szCs w:val="24"/>
          <w:rtl w:val="0"/>
        </w:rPr>
        <w:t xml:space="preserve">This Agreement starts on [today’s date] and lasts until Consultation service is complete.</w:t>
      </w:r>
    </w:p>
    <w:p w:rsidR="00000000" w:rsidDel="00000000" w:rsidP="00000000" w:rsidRDefault="00000000" w:rsidRPr="00000000" w14:paraId="00000036">
      <w:pPr>
        <w:pStyle w:val="Heading1"/>
        <w:keepNext w:val="0"/>
        <w:keepLines w:val="0"/>
        <w:widowControl w:val="0"/>
        <w:numPr>
          <w:ilvl w:val="0"/>
          <w:numId w:val="5"/>
        </w:numPr>
        <w:spacing w:after="80" w:before="0" w:beforeAutospacing="0" w:line="276" w:lineRule="auto"/>
        <w:ind w:left="1440" w:hanging="360"/>
        <w:rPr>
          <w:sz w:val="24"/>
          <w:szCs w:val="24"/>
        </w:rPr>
      </w:pPr>
      <w:bookmarkStart w:colFirst="0" w:colLast="0" w:name="_t9a2srcok1b4" w:id="2"/>
      <w:bookmarkEnd w:id="2"/>
      <w:r w:rsidDel="00000000" w:rsidR="00000000" w:rsidRPr="00000000">
        <w:rPr>
          <w:sz w:val="24"/>
          <w:szCs w:val="24"/>
          <w:rtl w:val="0"/>
        </w:rPr>
        <w:t xml:space="preserve">Either party can end this Agreement at any time by giving the other party a </w:t>
      </w:r>
      <w:r w:rsidDel="00000000" w:rsidR="00000000" w:rsidRPr="00000000">
        <w:rPr>
          <w:sz w:val="24"/>
          <w:szCs w:val="24"/>
          <w:rtl w:val="0"/>
        </w:rPr>
        <w:t xml:space="preserve">24 hours’ notice</w:t>
      </w:r>
      <w:r w:rsidDel="00000000" w:rsidR="00000000" w:rsidRPr="00000000">
        <w:rPr>
          <w:sz w:val="24"/>
          <w:szCs w:val="24"/>
          <w:rtl w:val="0"/>
        </w:rPr>
        <w:t xml:space="preserve">.</w:t>
      </w:r>
    </w:p>
    <w:p w:rsidR="00000000" w:rsidDel="00000000" w:rsidP="00000000" w:rsidRDefault="00000000" w:rsidRPr="00000000" w14:paraId="00000037">
      <w:pPr>
        <w:pStyle w:val="Heading1"/>
        <w:widowControl w:val="0"/>
        <w:spacing w:after="195" w:before="480" w:line="276" w:lineRule="auto"/>
        <w:ind w:left="720" w:firstLine="0"/>
        <w:rPr>
          <w:b w:val="1"/>
        </w:rPr>
      </w:pPr>
      <w:r w:rsidDel="00000000" w:rsidR="00000000" w:rsidRPr="00000000">
        <w:rPr>
          <w:b w:val="1"/>
          <w:rtl w:val="0"/>
        </w:rPr>
        <w:t xml:space="preserve">4</w:t>
      </w:r>
      <w:r w:rsidDel="00000000" w:rsidR="00000000" w:rsidRPr="00000000">
        <w:rPr>
          <w:b w:val="1"/>
          <w:rtl w:val="0"/>
        </w:rPr>
        <w:t xml:space="preserve">. Applicable Law</w:t>
      </w:r>
    </w:p>
    <w:p w:rsidR="00000000" w:rsidDel="00000000" w:rsidP="00000000" w:rsidRDefault="00000000" w:rsidRPr="00000000" w14:paraId="00000038">
      <w:pPr>
        <w:widowControl w:val="0"/>
        <w:spacing w:after="80" w:before="80" w:line="276" w:lineRule="auto"/>
        <w:rPr>
          <w:sz w:val="24"/>
          <w:szCs w:val="24"/>
        </w:rPr>
      </w:pPr>
      <w:r w:rsidDel="00000000" w:rsidR="00000000" w:rsidRPr="00000000">
        <w:rPr>
          <w:sz w:val="24"/>
          <w:szCs w:val="24"/>
          <w:rtl w:val="0"/>
        </w:rPr>
        <w:t xml:space="preserve">This Consulting Agreement will be governed by and interpreted according to the laws of the State of Illinois. Any disputes will be subject to the exclusive jurisdiction of the federal and state courts in Cook County, Illinois.</w:t>
      </w:r>
    </w:p>
    <w:p w:rsidR="00000000" w:rsidDel="00000000" w:rsidP="00000000" w:rsidRDefault="00000000" w:rsidRPr="00000000" w14:paraId="00000039">
      <w:pPr>
        <w:widowControl w:val="0"/>
        <w:spacing w:after="80" w:before="80" w:line="276" w:lineRule="auto"/>
        <w:rPr>
          <w:sz w:val="24"/>
          <w:szCs w:val="24"/>
        </w:rPr>
      </w:pPr>
      <w:r w:rsidDel="00000000" w:rsidR="00000000" w:rsidRPr="00000000">
        <w:rPr>
          <w:rtl w:val="0"/>
        </w:rPr>
      </w:r>
    </w:p>
    <w:p w:rsidR="00000000" w:rsidDel="00000000" w:rsidP="00000000" w:rsidRDefault="00000000" w:rsidRPr="00000000" w14:paraId="0000003A">
      <w:pPr>
        <w:widowControl w:val="0"/>
        <w:spacing w:after="80" w:before="80" w:line="276" w:lineRule="auto"/>
        <w:rPr>
          <w:sz w:val="24"/>
          <w:szCs w:val="24"/>
        </w:rPr>
      </w:pPr>
      <w:r w:rsidDel="00000000" w:rsidR="00000000" w:rsidRPr="00000000">
        <w:rPr>
          <w:sz w:val="24"/>
          <w:szCs w:val="24"/>
          <w:rtl w:val="0"/>
        </w:rPr>
        <w:t xml:space="preserve">IN WITNESS WHEREOF, each Party has signed this Consulting Agreement through its duly authorized officer, as of the date set forth below.</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Acceptance of Terms: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By signing below, the client acknowledges that they have read, understood, and agree to the terms and conditions outlined in this agreement.</w:t>
      </w:r>
    </w:p>
    <w:p w:rsidR="00000000" w:rsidDel="00000000" w:rsidP="00000000" w:rsidRDefault="00000000" w:rsidRPr="00000000" w14:paraId="0000003F">
      <w:pPr>
        <w:widowControl w:val="0"/>
        <w:spacing w:after="80" w:before="80" w:line="276" w:lineRule="auto"/>
        <w:rPr/>
      </w:pPr>
      <w:r w:rsidDel="00000000" w:rsidR="00000000" w:rsidRPr="00000000">
        <w:rPr>
          <w:rtl w:val="0"/>
        </w:rPr>
      </w:r>
    </w:p>
    <w:p w:rsidR="00000000" w:rsidDel="00000000" w:rsidP="00000000" w:rsidRDefault="00000000" w:rsidRPr="00000000" w14:paraId="00000040">
      <w:pPr>
        <w:widowControl w:val="0"/>
        <w:spacing w:after="80" w:before="80" w:line="276" w:lineRule="auto"/>
        <w:rPr>
          <w:b w:val="1"/>
          <w:sz w:val="24"/>
          <w:szCs w:val="24"/>
        </w:rPr>
      </w:pPr>
      <w:r w:rsidDel="00000000" w:rsidR="00000000" w:rsidRPr="00000000">
        <w:rPr>
          <w:b w:val="1"/>
          <w:sz w:val="24"/>
          <w:szCs w:val="24"/>
          <w:rtl w:val="0"/>
        </w:rPr>
        <w:t xml:space="preserve">Best Regards,</w:t>
      </w:r>
    </w:p>
    <w:p w:rsidR="00000000" w:rsidDel="00000000" w:rsidP="00000000" w:rsidRDefault="00000000" w:rsidRPr="00000000" w14:paraId="00000041">
      <w:pPr>
        <w:widowControl w:val="0"/>
        <w:spacing w:after="80" w:before="80" w:line="276" w:lineRule="auto"/>
        <w:rPr>
          <w:i w:val="1"/>
          <w:sz w:val="24"/>
          <w:szCs w:val="24"/>
        </w:rPr>
      </w:pPr>
      <w:r w:rsidDel="00000000" w:rsidR="00000000" w:rsidRPr="00000000">
        <w:rPr>
          <w:i w:val="1"/>
          <w:sz w:val="24"/>
          <w:szCs w:val="24"/>
          <w:rtl w:val="0"/>
        </w:rPr>
        <w:t xml:space="preserve">Light Bright Publication </w:t>
      </w:r>
    </w:p>
    <w:p w:rsidR="00000000" w:rsidDel="00000000" w:rsidP="00000000" w:rsidRDefault="00000000" w:rsidRPr="00000000" w14:paraId="00000042">
      <w:pPr>
        <w:widowControl w:val="0"/>
        <w:spacing w:after="80" w:before="80" w:line="276" w:lineRule="auto"/>
        <w:rPr>
          <w:i w:val="1"/>
          <w:sz w:val="24"/>
          <w:szCs w:val="24"/>
        </w:rPr>
      </w:pPr>
      <w:r w:rsidDel="00000000" w:rsidR="00000000" w:rsidRPr="00000000">
        <w:rPr>
          <w:rtl w:val="0"/>
        </w:rPr>
      </w:r>
    </w:p>
    <w:p w:rsidR="00000000" w:rsidDel="00000000" w:rsidP="00000000" w:rsidRDefault="00000000" w:rsidRPr="00000000" w14:paraId="00000043">
      <w:pPr>
        <w:widowControl w:val="0"/>
        <w:spacing w:after="80" w:before="80" w:line="276" w:lineRule="auto"/>
        <w:rPr>
          <w:i w:val="1"/>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t xml:space="preserve">Client’s Signature, Date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Pacifico" w:cs="Pacifico" w:eastAsia="Pacifico" w:hAnsi="Pacifico"/>
          <w:rtl w:val="0"/>
        </w:rPr>
        <w:t xml:space="preserve">Light Bright Publication, 9/9/2024</w:t>
      </w:r>
      <w:r w:rsidDel="00000000" w:rsidR="00000000" w:rsidRPr="00000000">
        <w:rPr>
          <w:rtl w:val="0"/>
        </w:rPr>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Light Bright Publication, 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