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color w:val="0d2750"/>
          <w:sz w:val="40"/>
          <w:szCs w:val="40"/>
        </w:rPr>
      </w:pPr>
      <w:r w:rsidDel="00000000" w:rsidR="00000000" w:rsidRPr="00000000">
        <w:rPr>
          <w:b w:val="1"/>
          <w:bCs w:val="1"/>
          <w:color w:val="0d2750"/>
          <w:sz w:val="40"/>
          <w:szCs w:val="40"/>
          <w:rtl w:val="0"/>
        </w:rPr>
        <w:t xml:space="preserve">THE VOTE-GOAT CONSTITUTION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i w:val="1"/>
          <w:iCs w:val="1"/>
          <w:color w:val="505050"/>
        </w:rPr>
      </w:pPr>
      <w:r w:rsidDel="00000000" w:rsidR="00000000" w:rsidRPr="00000000">
        <w:rPr>
          <w:i w:val="1"/>
          <w:iCs w:val="1"/>
          <w:color w:val="505050"/>
          <w:rtl w:val="0"/>
        </w:rPr>
        <w:t xml:space="preserve">A Community-Led Framework for Participation, Debate and Cultural Ranking</w:t>
      </w:r>
    </w:p>
    <w:tbl>
      <w:tblPr>
        <w:tblStyle w:val="Table1"/>
        <w:tblW w:w="85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65"/>
        <w:tblGridChange w:id="0">
          <w:tblGrid>
            <w:gridCol w:w="856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7fb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Vote-Goat®</w:t>
              <w:br w:type="textWrapping"/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Operated by Human-Validation-Group Limited</w:t>
              <w:br w:type="textWrapping"/>
              <w:t xml:space="preserve"> Company Number: 17007949</w:t>
              <w:br w:type="textWrapping"/>
              <w:t xml:space="preserve"> Registered in England &amp; Wales</w:t>
              <w:br w:type="textWrapping"/>
              <w:t xml:space="preserve"> ICO Registration Number: ZC094582</w:t>
              <w:br w:type="textWrapping"/>
              <w:t xml:space="preserve"> Registered Address: 61 Bridge Street, Kington, HR5 3DJ</w:t>
              <w:br w:type="textWrapping"/>
              <w:t xml:space="preserve"> Contact: hello@vote-goat.com</w:t>
              <w:br w:type="textWrapping"/>
              <w:t xml:space="preserve"> Last Updated: 13 April 2026</w:t>
            </w:r>
          </w:p>
        </w:tc>
      </w:tr>
    </w:tbl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o2iklnxg8e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Why Vote-Goat Exists</w:t>
      </w:r>
    </w:p>
    <w:p w:rsidR="00000000" w:rsidDel="00000000" w:rsidP="00000000" w:rsidRDefault="00000000" w:rsidRPr="00000000" w14:paraId="00000006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exists to create a structured, transparent and community-led way of recording public opinion on who people believe deserves the title of Greatest of All Time.</w:t>
      </w:r>
    </w:p>
    <w:p w:rsidR="00000000" w:rsidDel="00000000" w:rsidP="00000000" w:rsidRDefault="00000000" w:rsidRPr="00000000" w14:paraId="00000007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It is designed to turn debate into participation, and participation into a visible cultural record.</w:t>
      </w:r>
    </w:p>
    <w:p w:rsidR="00000000" w:rsidDel="00000000" w:rsidP="00000000" w:rsidRDefault="00000000" w:rsidRPr="00000000" w14:paraId="00000008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does not claim to declare universal truth. It records, verifies, counts and presents participation-based opinion.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nxgvbqup41p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What Vote-Goat Is</w:t>
      </w:r>
    </w:p>
    <w:p w:rsidR="00000000" w:rsidDel="00000000" w:rsidP="00000000" w:rsidRDefault="00000000" w:rsidRPr="00000000" w14:paraId="0000000A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is a participation platform, a campaign engine, a ranking framework and a growing archive of cultural opinion.</w:t>
      </w:r>
    </w:p>
    <w:p w:rsidR="00000000" w:rsidDel="00000000" w:rsidP="00000000" w:rsidRDefault="00000000" w:rsidRPr="00000000" w14:paraId="0000000B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It may include website features, future app features, social campaigns, in-person activations, answer and reveal pages, community draws and editorial projects such as Guess the GOAT and The GOAT Formula.</w:t>
      </w:r>
    </w:p>
    <w:p w:rsidR="00000000" w:rsidDel="00000000" w:rsidP="00000000" w:rsidRDefault="00000000" w:rsidRPr="00000000" w14:paraId="0000000C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is intended to create debate, engagement, comparison and repeat participation.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zvxllqkfng0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What Vote-Goat Is Not</w:t>
      </w:r>
    </w:p>
    <w:p w:rsidR="00000000" w:rsidDel="00000000" w:rsidP="00000000" w:rsidRDefault="00000000" w:rsidRPr="00000000" w14:paraId="0000000E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is not a formal sporting authority, judging body, statistical certification service or official regulator of greatness.</w:t>
      </w:r>
    </w:p>
    <w:p w:rsidR="00000000" w:rsidDel="00000000" w:rsidP="00000000" w:rsidRDefault="00000000" w:rsidRPr="00000000" w14:paraId="0000000F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Where rankings, formula outputs or campaign results are published, they are presented as participation-led, editorial or campaign content unless expressly stated otherwise.</w:t>
      </w:r>
    </w:p>
    <w:p w:rsidR="00000000" w:rsidDel="00000000" w:rsidP="00000000" w:rsidRDefault="00000000" w:rsidRPr="00000000" w14:paraId="00000010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may verify and count platform votes and event submissions, but it may also publish community-led or campaign-based content that is intended to provoke discussion rather than declare objective fact.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5ztssfd0oz6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Core Principles</w:t>
      </w:r>
    </w:p>
    <w:p w:rsidR="00000000" w:rsidDel="00000000" w:rsidP="00000000" w:rsidRDefault="00000000" w:rsidRPr="00000000" w14:paraId="00000012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Every legitimate verified vote counts.</w:t>
      </w:r>
    </w:p>
    <w:p w:rsidR="00000000" w:rsidDel="00000000" w:rsidP="00000000" w:rsidRDefault="00000000" w:rsidRPr="00000000" w14:paraId="00000013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Participation should be structured and transparent.</w:t>
      </w:r>
    </w:p>
    <w:p w:rsidR="00000000" w:rsidDel="00000000" w:rsidP="00000000" w:rsidRDefault="00000000" w:rsidRPr="00000000" w14:paraId="00000014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Integrity overrides manipulation.</w:t>
      </w:r>
    </w:p>
    <w:p w:rsidR="00000000" w:rsidDel="00000000" w:rsidP="00000000" w:rsidRDefault="00000000" w:rsidRPr="00000000" w14:paraId="00000015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Individual users should be treated fairly and respectfully.</w:t>
      </w:r>
    </w:p>
    <w:p w:rsidR="00000000" w:rsidDel="00000000" w:rsidP="00000000" w:rsidRDefault="00000000" w:rsidRPr="00000000" w14:paraId="00000016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Campaigns should drive debate, comments, follows and community participation.</w:t>
      </w:r>
    </w:p>
    <w:p w:rsidR="00000000" w:rsidDel="00000000" w:rsidP="00000000" w:rsidRDefault="00000000" w:rsidRPr="00000000" w14:paraId="00000017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may evolve, but its core purpose remains to record opinion in a disciplined way.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dq8ellja13f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Participation and Access</w:t>
      </w:r>
    </w:p>
    <w:p w:rsidR="00000000" w:rsidDel="00000000" w:rsidP="00000000" w:rsidRDefault="00000000" w:rsidRPr="00000000" w14:paraId="00000019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currently operates through social media campaigns, website content, account-gated reveal pages and hosted activations such as pub events. A broader app environment may be introduced later.</w:t>
      </w:r>
    </w:p>
    <w:p w:rsidR="00000000" w:rsidDel="00000000" w:rsidP="00000000" w:rsidRDefault="00000000" w:rsidRPr="00000000" w14:paraId="0000001A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Users aged 16 and over may participate, create accounts and access platform content, subject to the rules in force at the time.</w:t>
      </w:r>
    </w:p>
    <w:p w:rsidR="00000000" w:rsidDel="00000000" w:rsidP="00000000" w:rsidRDefault="00000000" w:rsidRPr="00000000" w14:paraId="0000001B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Some content may be visible publicly, while certain answer, reveal or campaign pages may only be available to registered and verified account holders.</w:t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nvev5xvwu5z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Guess the GOAT</w:t>
      </w:r>
    </w:p>
    <w:p w:rsidR="00000000" w:rsidDel="00000000" w:rsidP="00000000" w:rsidRDefault="00000000" w:rsidRPr="00000000" w14:paraId="0000001D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Guess the GOAT is currently a football-only social media campaign run through Vote-Goat channels including TikTok and X.</w:t>
      </w:r>
    </w:p>
    <w:p w:rsidR="00000000" w:rsidDel="00000000" w:rsidP="00000000" w:rsidRDefault="00000000" w:rsidRPr="00000000" w14:paraId="0000001E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Each Guess the GOAT post may carry a unique reference so users can locate the corresponding answer page on the website.</w:t>
      </w:r>
    </w:p>
    <w:p w:rsidR="00000000" w:rsidDel="00000000" w:rsidP="00000000" w:rsidRDefault="00000000" w:rsidRPr="00000000" w14:paraId="0000001F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Correct answers, clue explanations, related content, comments, links, sponsor references and prize status may be published on the corresponding answer page.</w:t>
      </w:r>
    </w:p>
    <w:p w:rsidR="00000000" w:rsidDel="00000000" w:rsidP="00000000" w:rsidRDefault="00000000" w:rsidRPr="00000000" w14:paraId="00000020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may remove spam, duplicate or invalid entries and may set deadlines after which late guesses do not count.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b6mpp6d772c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The GOAT Formula</w:t>
      </w:r>
    </w:p>
    <w:p w:rsidR="00000000" w:rsidDel="00000000" w:rsidP="00000000" w:rsidRDefault="00000000" w:rsidRPr="00000000" w14:paraId="00000022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The GOAT Formula is currently a football-only editorial and campaign feature designed to create discussion by applying a structured points model across selected performance categories.</w:t>
      </w:r>
    </w:p>
    <w:p w:rsidR="00000000" w:rsidDel="00000000" w:rsidP="00000000" w:rsidRDefault="00000000" w:rsidRPr="00000000" w14:paraId="00000023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The Formula is data-led but not presented as verified objective fact. It exists to help quantify selected achievements and stimulate debate.</w:t>
      </w:r>
    </w:p>
    <w:p w:rsidR="00000000" w:rsidDel="00000000" w:rsidP="00000000" w:rsidRDefault="00000000" w:rsidRPr="00000000" w14:paraId="00000024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may reveal the Formula in stages on social media, then publish fuller methodology and results on the website for account holders.</w:t>
      </w:r>
    </w:p>
    <w:p w:rsidR="00000000" w:rsidDel="00000000" w:rsidP="00000000" w:rsidRDefault="00000000" w:rsidRPr="00000000" w14:paraId="00000025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Category weighting may vary. For example, top leagues may be weighted more heavily and friendly matches may carry reduced weighting.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k2szj994bnp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Events and Community Activation</w:t>
      </w:r>
    </w:p>
    <w:p w:rsidR="00000000" w:rsidDel="00000000" w:rsidP="00000000" w:rsidRDefault="00000000" w:rsidRPr="00000000" w14:paraId="00000027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may run hosted community activations, including pub-based ballot events, campaign reveals and venue-led participation drives.</w:t>
      </w:r>
    </w:p>
    <w:p w:rsidR="00000000" w:rsidDel="00000000" w:rsidP="00000000" w:rsidRDefault="00000000" w:rsidRPr="00000000" w14:paraId="00000028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In the current pub model, venues act as hosts rather than formal partners. Pub staff may run the activity using Vote-Goat materials and instructions, while Vote-Goat collects, reviews and publishes the outcome after the event window closes.</w:t>
      </w:r>
    </w:p>
    <w:p w:rsidR="00000000" w:rsidDel="00000000" w:rsidP="00000000" w:rsidRDefault="00000000" w:rsidRPr="00000000" w14:paraId="00000029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may publish venue names, event summaries and verified event outcomes where appropriate.</w:t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g5i4yt198rk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Charity and Community Draws</w:t>
      </w:r>
    </w:p>
    <w:p w:rsidR="00000000" w:rsidDel="00000000" w:rsidP="00000000" w:rsidRDefault="00000000" w:rsidRPr="00000000" w14:paraId="0000002B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Some community activations may include optional charity donations. Where this happens, donations are voluntary and do not automatically create ownership, status or governance rights.</w:t>
      </w:r>
    </w:p>
    <w:p w:rsidR="00000000" w:rsidDel="00000000" w:rsidP="00000000" w:rsidRDefault="00000000" w:rsidRPr="00000000" w14:paraId="0000002C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may also operate Community Draws where eligible entrants are selected at random in line with the applicable campaign or event rules.</w:t>
      </w:r>
    </w:p>
    <w:p w:rsidR="00000000" w:rsidDel="00000000" w:rsidP="00000000" w:rsidRDefault="00000000" w:rsidRPr="00000000" w14:paraId="0000002D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Where necessary, separate Community Draw or event rules may apply in addition to this Constitution.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exz4gxfxtfm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Accounts, Profiles and Community Presence</w:t>
      </w:r>
    </w:p>
    <w:p w:rsidR="00000000" w:rsidDel="00000000" w:rsidP="00000000" w:rsidRDefault="00000000" w:rsidRPr="00000000" w14:paraId="0000002F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may recognise founder members, early supporters and active participants through platform-defined status signals, features or community recognition.</w:t>
      </w:r>
    </w:p>
    <w:p w:rsidR="00000000" w:rsidDel="00000000" w:rsidP="00000000" w:rsidRDefault="00000000" w:rsidRPr="00000000" w14:paraId="00000030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Future app features may include public or private profile settings, searchable users and optional visibility of participation activity, subject to the user’s settings and platform design at the time.</w:t>
      </w:r>
    </w:p>
    <w:p w:rsidR="00000000" w:rsidDel="00000000" w:rsidP="00000000" w:rsidRDefault="00000000" w:rsidRPr="00000000" w14:paraId="00000031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Any founder or status recognition is symbolic and platform-defined. It does not create equity, ownership or governance rights.</w:t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3rybj7ga6p2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Content, Conduct and Moderation</w:t>
      </w:r>
    </w:p>
    <w:p w:rsidR="00000000" w:rsidDel="00000000" w:rsidP="00000000" w:rsidRDefault="00000000" w:rsidRPr="00000000" w14:paraId="00000033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Users may be permitted to post content, comments or uploads in approved areas.</w:t>
      </w:r>
    </w:p>
    <w:p w:rsidR="00000000" w:rsidDel="00000000" w:rsidP="00000000" w:rsidRDefault="00000000" w:rsidRPr="00000000" w14:paraId="00000034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may remove or restrict content that is abusive, misleading, defamatory, infringing, manipulative, spam-related, off-topic or otherwise unsuitable for the platform or campaign.</w:t>
      </w:r>
    </w:p>
    <w:p w:rsidR="00000000" w:rsidDel="00000000" w:rsidP="00000000" w:rsidRDefault="00000000" w:rsidRPr="00000000" w14:paraId="00000035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Users may report content by contacting hello@vote-goat.com. Vote-Goat retains final moderation authority.</w:t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6bb43ki79z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Governance and Control</w:t>
      </w:r>
    </w:p>
    <w:p w:rsidR="00000000" w:rsidDel="00000000" w:rsidP="00000000" w:rsidRDefault="00000000" w:rsidRPr="00000000" w14:paraId="00000037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remains founder-led and operated by Human-Validation-Group Limited.</w:t>
      </w:r>
    </w:p>
    <w:p w:rsidR="00000000" w:rsidDel="00000000" w:rsidP="00000000" w:rsidRDefault="00000000" w:rsidRPr="00000000" w14:paraId="00000038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The operating company retains authority over rules, categories, nominees, campaign formats, moderation, enforcement, correction of results, publication timing, event approval and structural design.</w:t>
      </w:r>
    </w:p>
    <w:p w:rsidR="00000000" w:rsidDel="00000000" w:rsidP="00000000" w:rsidRDefault="00000000" w:rsidRPr="00000000" w14:paraId="00000039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Submission of an idea, category, nominee or challenge does not guarantee approval or publication.</w:t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o87jur5ugjc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Integrity and Enforcement</w:t>
      </w:r>
    </w:p>
    <w:p w:rsidR="00000000" w:rsidDel="00000000" w:rsidP="00000000" w:rsidRDefault="00000000" w:rsidRPr="00000000" w14:paraId="0000003B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Where fraud, duplication, false details, ballot tampering, manipulation, abusive conduct or other rule-breaking is suspected, Vote-Goat may investigate and take action.</w:t>
      </w:r>
    </w:p>
    <w:p w:rsidR="00000000" w:rsidDel="00000000" w:rsidP="00000000" w:rsidRDefault="00000000" w:rsidRPr="00000000" w14:paraId="0000003C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Such action may include removal of content, refusal of votes, disqualification from campaigns or Community Draws, correction of results, suspension of accounts and permanent bans.</w:t>
      </w:r>
    </w:p>
    <w:p w:rsidR="00000000" w:rsidDel="00000000" w:rsidP="00000000" w:rsidRDefault="00000000" w:rsidRPr="00000000" w14:paraId="0000003D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Integrity is fundamental to the credibility of the platform and overrides attempts to game the system.</w:t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saxmffdxyzz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14. Intellectual Property and Concepts</w:t>
      </w:r>
    </w:p>
    <w:p w:rsidR="00000000" w:rsidDel="00000000" w:rsidP="00000000" w:rsidRDefault="00000000" w:rsidRPr="00000000" w14:paraId="0000003F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branding, design direction, content frameworks, campaign concepts, formula concepts, rankings presentation and related materials remain under Vote-Goat control unless expressly agreed otherwise in writing.</w:t>
      </w:r>
    </w:p>
    <w:p w:rsidR="00000000" w:rsidDel="00000000" w:rsidP="00000000" w:rsidRDefault="00000000" w:rsidRPr="00000000" w14:paraId="00000040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Merchandise ideas, football-shirt concepts and campaign mock-ups may be changed, delayed, refused or withdrawn where legal, intellectual-property, brand or operational concerns arise.</w:t>
      </w:r>
    </w:p>
    <w:p w:rsidR="00000000" w:rsidDel="00000000" w:rsidP="00000000" w:rsidRDefault="00000000" w:rsidRPr="00000000" w14:paraId="00000041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Current merchandise activity is concept-led and promotional in nature, with giveaways and future made-to-order possibilities to be determined by Vote-Goat.</w:t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rybyq840kam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15. The Long-Term Vision</w:t>
      </w:r>
    </w:p>
    <w:p w:rsidR="00000000" w:rsidDel="00000000" w:rsidP="00000000" w:rsidRDefault="00000000" w:rsidRPr="00000000" w14:paraId="00000043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aims to become a recognised destination for structured debate, counted participation and visible cultural comparison.</w:t>
      </w:r>
    </w:p>
    <w:p w:rsidR="00000000" w:rsidDel="00000000" w:rsidP="00000000" w:rsidRDefault="00000000" w:rsidRPr="00000000" w14:paraId="00000044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Its long-term ambition is to build a living archive of what communities believe across sport, music, entertainment, fashion and other categories, while beginning with football-led campaigns such as Guess the GOAT and The GOAT Formula.</w:t>
      </w:r>
    </w:p>
    <w:p w:rsidR="00000000" w:rsidDel="00000000" w:rsidP="00000000" w:rsidRDefault="00000000" w:rsidRPr="00000000" w14:paraId="00000045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records participation, presents debate and helps communities turn opinion into a visible record.</w:t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m3nb4x6ltl8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16. Final Statement</w:t>
      </w:r>
    </w:p>
    <w:p w:rsidR="00000000" w:rsidDel="00000000" w:rsidP="00000000" w:rsidRDefault="00000000" w:rsidRPr="00000000" w14:paraId="00000047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Vote-Goat stands for structured participation, accountable counting, visible debate and community-powered engagement.</w:t>
      </w:r>
    </w:p>
    <w:p w:rsidR="00000000" w:rsidDel="00000000" w:rsidP="00000000" w:rsidRDefault="00000000" w:rsidRPr="00000000" w14:paraId="00000048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If a vote or entry is legitimate, it may count. If it is false, duplicate or manipulated, it may be removed. If the community shifts, the visible record may shift with it.</w:t>
      </w:r>
    </w:p>
    <w:p w:rsidR="00000000" w:rsidDel="00000000" w:rsidP="00000000" w:rsidRDefault="00000000" w:rsidRPr="00000000" w14:paraId="00000049">
      <w:pPr>
        <w:spacing w:after="120" w:before="240" w:line="268.8" w:lineRule="auto"/>
        <w:rPr/>
      </w:pPr>
      <w:r w:rsidDel="00000000" w:rsidR="00000000" w:rsidRPr="00000000">
        <w:rPr>
          <w:rtl w:val="0"/>
        </w:rPr>
        <w:t xml:space="preserve">The Greatest of All Time — as debated, challenged and shaped by those who participate.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7f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center"/>
              <w:rPr>
                <w:b w:val="1"/>
                <w:bCs w:val="1"/>
                <w:color w:val="0d275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d2750"/>
                <w:sz w:val="20"/>
                <w:szCs w:val="20"/>
                <w:rtl w:val="0"/>
              </w:rPr>
              <w:t xml:space="preserve">Structured. Transparent. Community-powered.</w:t>
            </w:r>
          </w:p>
        </w:tc>
      </w:tr>
    </w:tbl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