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95zl8x8hncg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REFUND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Operated by Human-Validation-Group Limited</w:t>
        <w:br w:type="textWrapping"/>
        <w:t xml:space="preserve">Company Number: 17007949</w:t>
        <w:br w:type="textWrapping"/>
        <w:t xml:space="preserve">Registered in England &amp; Wales</w:t>
        <w:br w:type="textWrapping"/>
        <w:t xml:space="preserve">Last Updated: 01 April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pyzoe6ehuai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provides digital participation services, including: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Voting access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 memberships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vote purchases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Partner participation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Vote-Goat operates a structured digital voting archive, certain services are consumed immediately upon use and may become non-refundable.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explains when refunds may and may not be granted.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vts0k4oxkdj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General Principle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a digital service has been accessed, used, or activated, refunds will not be issued except where required by law.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completing a purchase on Vote-Goat, you acknowledge that: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Votes, once cast, cannot be withdrawn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may change based on community participation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 allowances expire at the end of each 6-month window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benefits may begin immediately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Certain statutory cancellation rights may be waived once services begin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dsd2hikdatw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Subscription Memberships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l7d4f4a4p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 Cooling-Off Period (UK Consumers)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Under UK Consumer Contracts Regulations, you may request a refund within 14 days of purchase </w:t>
      </w:r>
      <w:r w:rsidDel="00000000" w:rsidR="00000000" w:rsidRPr="00000000">
        <w:rPr>
          <w:b w:val="1"/>
          <w:bCs w:val="1"/>
          <w:rtl w:val="0"/>
        </w:rPr>
        <w:t xml:space="preserve">provided you have not used any subscription benefits.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Subscription benefits include: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Casting votes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Accessing subscriber-only ranking visibility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subscriber privileges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access or use subscription benefits during the 14-day period, you acknowledge that: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digital service has begun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right to cancel may be waived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rtkd5jnwg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3.2 After 14 Days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14 days: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Subscription payments are non-refundable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may cancel at any time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 prevents future billing only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partial refunds are provided for unused time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Platform downtime does not create automatic refund entitlement.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5h86n7a29j3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Vote Purchases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Purchased votes: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added to your monthly vote pool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Accumulate within the current 6-month window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Expire at the end of that window if unused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subject to the 50-vote-per-category cap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are not provided once: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 credits are allocated to your account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vote has been cast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votes influence a cumulative ranking system, they cannot be reversed once used.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1ttz2ridm6i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Vote Expiry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Votes: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Accumulate monthly within a 6-month window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Expire automatically at window end if unused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Expiry of unused votes does not qualify for a refund.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 allocation structure is part of the subscription model.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okzjqeh0amn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Category Partner Participation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 status is a licensed digital participation recognition.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will not be granted where: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Category status has been activated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participation eligibility has begun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category has received verified votes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Paid categories must generate a minimum of 50 verified votes per calendar month.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meet this requirement results in: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Reversion to marketplace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Licence termination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refund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Gifted categories are governed by private agreement.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ekbli90amok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Revenue Participation (Category Partner)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Revenue participation: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calculated monthly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Paid monthly in arrears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Based on 5% of net revenue generated within the specific category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Subject to minimum payout threshold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Revenue participation: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not equity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a dividend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a financial security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an investment product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of a category to generate revenue does not qualify for a refund.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5drj3bng7ng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Charity Fund &amp; Carbon Allocation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Revenue allocations toward: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Charity (target 5%)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Carbon offset initiatives (target 0.5%)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target-based and subject to Company discretion.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allocations do not create individual entitlement to refunds.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gs73chwyr93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Fraud &amp; Misuse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will not be issued where: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Fraudulent activity is detected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voting is identified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Chargeback abuse occurs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rules are breached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fraud is confirmed: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may be removed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may be adjusted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Announcements may be amended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Accounts may be suspended or permanently banned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Status and badges may be revoked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Integrity overrides individual refund claims.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a0b4iscuers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Billing Errors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believe you were charged incorrectly due to: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Duplicate payment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malfunction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Billing error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must contact: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hello@vote-goat.com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Within 14 days of the transaction.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Verified billing errors will be refunded.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0bwnl3wxm6j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Chargebacks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Initiating a chargeback without contacting Vote-Goat first may result in: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Temporary account restriction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Investigation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suspension if misuse is confirmed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dispute illegitimate chargebacks.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6gkjqd0ixb5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Exceptional Circumstances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outside this policy are granted solely at the discretion of Vote-Goat.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 will be issued for:</w:t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Dissatisfaction with ranking outcomes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Popularity of nominees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performance of categories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voting behaviour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records opinion. Outcomes are determined by verified participation.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Participation influences rankings.</w:t>
        <w:br w:type="textWrapping"/>
        <w:t xml:space="preserve">Refunds do not influence participation.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