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color w:val="102a43"/>
          <w:sz w:val="40"/>
          <w:szCs w:val="40"/>
        </w:rPr>
      </w:pPr>
      <w:r w:rsidDel="00000000" w:rsidR="00000000" w:rsidRPr="00000000">
        <w:rPr>
          <w:b w:val="1"/>
          <w:bCs w:val="1"/>
          <w:color w:val="102a43"/>
          <w:sz w:val="40"/>
          <w:szCs w:val="40"/>
          <w:rtl w:val="0"/>
        </w:rPr>
        <w:t xml:space="preserve">CATEGORY PARTNER AGREEMENT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Vote-Goat®</w:t>
        <w:br w:type="textWrapping"/>
        <w:t xml:space="preserve"> Operated by Human-Validation-Group Limited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0"/>
        <w:gridCol w:w="6150"/>
        <w:tblGridChange w:id="0">
          <w:tblGrid>
            <w:gridCol w:w="2760"/>
            <w:gridCol w:w="615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6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Company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17007949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6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Registered 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 Bridge Street, Kington, HR5 3DJ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6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hello@vote-goat.com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6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v2.0 – 13 April 2026</w:t>
            </w:r>
          </w:p>
        </w:tc>
      </w:tr>
    </w:tbl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f4f8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Important: This agreement is designed for Vote-Goat’s current growth phase. Category Partner status is flexible, campaign-led, and subject to platform control unless a separate written commercial schedule says otherwise.</w:t>
            </w:r>
          </w:p>
        </w:tc>
      </w:tr>
    </w:tbl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hpgmkbunrqf9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Purpose</w:t>
      </w:r>
    </w:p>
    <w:p w:rsidR="00000000" w:rsidDel="00000000" w:rsidP="00000000" w:rsidRDefault="00000000" w:rsidRPr="00000000" w14:paraId="0000000E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This Agreement governs the relationship between Vote-Goat and an approved Category Partner.</w:t>
      </w:r>
    </w:p>
    <w:p w:rsidR="00000000" w:rsidDel="00000000" w:rsidP="00000000" w:rsidRDefault="00000000" w:rsidRPr="00000000" w14:paraId="0000000F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Category Partner status is a licensed and revocable participation role. It does not create ownership, equity, employment, agency, partnership, or governance rights.</w:t>
      </w:r>
    </w:p>
    <w:p w:rsidR="00000000" w:rsidDel="00000000" w:rsidP="00000000" w:rsidRDefault="00000000" w:rsidRPr="00000000" w14:paraId="00000010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All platform control remains with Human-Validation-Group Limited.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5up8dni8n3he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What a Category Partner is</w:t>
      </w:r>
    </w:p>
    <w:p w:rsidR="00000000" w:rsidDel="00000000" w:rsidP="00000000" w:rsidRDefault="00000000" w:rsidRPr="00000000" w14:paraId="00000012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 Category Partner is a recognised external supporter, collaborator, or promoter associated with a specific Vote-Goat category, campaign stream, or community activation.</w:t>
      </w:r>
    </w:p>
    <w:p w:rsidR="00000000" w:rsidDel="00000000" w:rsidP="00000000" w:rsidRDefault="00000000" w:rsidRPr="00000000" w14:paraId="00000013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The role is intended to help build participation, surface ideas, strengthen debate, and support community-led growth in a defined area.</w:t>
      </w:r>
    </w:p>
    <w:p w:rsidR="00000000" w:rsidDel="00000000" w:rsidP="00000000" w:rsidRDefault="00000000" w:rsidRPr="00000000" w14:paraId="00000014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Category Partner status may be invitation-based, application-based, or pilot-based at Vote-Goat’s discretion.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loqfkcey3tc7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Scope of the role</w:t>
      </w:r>
    </w:p>
    <w:p w:rsidR="00000000" w:rsidDel="00000000" w:rsidP="00000000" w:rsidRDefault="00000000" w:rsidRPr="00000000" w14:paraId="00000016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Subject to any written limits set by Vote-Goat, a Category Partner may be permitted to promote an approved category or campaign, suggest nominees or ideas for consideration, help drive lawful participation, and support community engagement or visibility.</w:t>
      </w:r>
    </w:p>
    <w:p w:rsidR="00000000" w:rsidDel="00000000" w:rsidP="00000000" w:rsidRDefault="00000000" w:rsidRPr="00000000" w14:paraId="00000017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 Category Partner may not approve or remove nominees, control rankings, access personal user data, see vote-level data, guarantee outcomes, represent themselves as the owner of a category, or speak on behalf of Vote-Goat beyond what is expressly approved in writing.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e7l747qi4xgv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Term and review</w:t>
      </w:r>
    </w:p>
    <w:p w:rsidR="00000000" w:rsidDel="00000000" w:rsidP="00000000" w:rsidRDefault="00000000" w:rsidRPr="00000000" w14:paraId="00000019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Category Partner status may be granted for a stated campaign period, review period, rolling arrangement, or other term set by Vote-Goat in writing.</w:t>
      </w:r>
    </w:p>
    <w:p w:rsidR="00000000" w:rsidDel="00000000" w:rsidP="00000000" w:rsidRDefault="00000000" w:rsidRPr="00000000" w14:paraId="0000001A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If no fixed term is stated, the arrangement continues until ended by either side in accordance with this Agreement or any campaign-specific schedule.</w:t>
      </w:r>
    </w:p>
    <w:p w:rsidR="00000000" w:rsidDel="00000000" w:rsidP="00000000" w:rsidRDefault="00000000" w:rsidRPr="00000000" w14:paraId="0000001B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review the status, activity level, fit, and conduct of a Category Partner at any time.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51yo1xohduu3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Commercial terms</w:t>
      </w:r>
    </w:p>
    <w:p w:rsidR="00000000" w:rsidDel="00000000" w:rsidP="00000000" w:rsidRDefault="00000000" w:rsidRPr="00000000" w14:paraId="0000001D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Unless a separate written commercial schedule says otherwise, Category Partner status does not automatically entitle the Partner to revenue share, payment, commission, equity, ownership, or exclusivity.</w:t>
      </w:r>
    </w:p>
    <w:p w:rsidR="00000000" w:rsidDel="00000000" w:rsidP="00000000" w:rsidRDefault="00000000" w:rsidRPr="00000000" w14:paraId="0000001E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If Vote-Goat later agrees a paid fee, revenue share, reimbursement, discount code structure, or other commercial term, that arrangement must be clearly recorded in writing and will apply only to the specific scope stated there.</w:t>
      </w:r>
    </w:p>
    <w:p w:rsidR="00000000" w:rsidDel="00000000" w:rsidP="00000000" w:rsidRDefault="00000000" w:rsidRPr="00000000" w14:paraId="0000001F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No historic or implied entitlement arises merely because a Partner helped build a category, suggested nominees, or promoted Vote-Goat content.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vlteihyo45py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Platform control and governance</w:t>
      </w:r>
    </w:p>
    <w:p w:rsidR="00000000" w:rsidDel="00000000" w:rsidP="00000000" w:rsidRDefault="00000000" w:rsidRPr="00000000" w14:paraId="00000021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retains final authority over categories, sub-categories, campaign wording, approval or rejection of nominees, moderation, timing of publication, verification standards, results presentation, formula publication, campaign structure, and enforcement action.</w:t>
      </w:r>
    </w:p>
    <w:p w:rsidR="00000000" w:rsidDel="00000000" w:rsidP="00000000" w:rsidRDefault="00000000" w:rsidRPr="00000000" w14:paraId="00000022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Submission of an idea or category by a Partner does not guarantee approval or publication.</w:t>
      </w:r>
    </w:p>
    <w:p w:rsidR="00000000" w:rsidDel="00000000" w:rsidP="00000000" w:rsidRDefault="00000000" w:rsidRPr="00000000" w14:paraId="00000023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merge, split, rename, pause, withdraw, or replace any category or campaign where it considers that necessary for integrity, legality, moderation, growth, or brand reasons.</w:t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j5ev1n1a2cux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Brand use and public representation</w:t>
      </w:r>
    </w:p>
    <w:p w:rsidR="00000000" w:rsidDel="00000000" w:rsidP="00000000" w:rsidRDefault="00000000" w:rsidRPr="00000000" w14:paraId="00000025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 Category Partner may only use Vote-Goat names, logos, artwork, descriptions, or approved wording in the way Vote-Goat specifically allows.</w:t>
      </w:r>
    </w:p>
    <w:p w:rsidR="00000000" w:rsidDel="00000000" w:rsidP="00000000" w:rsidRDefault="00000000" w:rsidRPr="00000000" w14:paraId="00000026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 Category Partner must not imply ownership, investment rights, formal governance power, or official spokesperson status unless expressly authorised in writing.</w:t>
      </w:r>
    </w:p>
    <w:p w:rsidR="00000000" w:rsidDel="00000000" w:rsidP="00000000" w:rsidRDefault="00000000" w:rsidRPr="00000000" w14:paraId="00000027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ask for any unapproved branding, posts, claims, or marketing materials to be changed or removed.</w:t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kr5vxaa8mt8z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Conduct and standards</w:t>
      </w:r>
    </w:p>
    <w:p w:rsidR="00000000" w:rsidDel="00000000" w:rsidP="00000000" w:rsidRDefault="00000000" w:rsidRPr="00000000" w14:paraId="00000029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 Category Partner must act lawfully, honestly, and in a way that does not damage the platform, the brand, host venues, users, or community trust.</w:t>
      </w:r>
    </w:p>
    <w:p w:rsidR="00000000" w:rsidDel="00000000" w:rsidP="00000000" w:rsidRDefault="00000000" w:rsidRPr="00000000" w14:paraId="0000002A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The Partner must not engage in fraud, manipulation, duplicate-account behaviour, abusive conduct, defamatory promotion, IP misuse, misleading claims, or attempts to influence verification or moderation improperly.</w:t>
      </w:r>
    </w:p>
    <w:p w:rsidR="00000000" w:rsidDel="00000000" w:rsidP="00000000" w:rsidRDefault="00000000" w:rsidRPr="00000000" w14:paraId="0000002B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Where the Partner helps generate content, prompts, suggestions, or campaigns, they must have the right to provide that material and must not knowingly infringe third-party rights.</w:t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a8qy8veen186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Data and confidentiality</w:t>
      </w:r>
    </w:p>
    <w:p w:rsidR="00000000" w:rsidDel="00000000" w:rsidP="00000000" w:rsidRDefault="00000000" w:rsidRPr="00000000" w14:paraId="0000002D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Unless specifically agreed in writing, a Category Partner is not entitled to receive personal data, raw vote data, account records, moderation logs, or private commercial information relating to Vote-Goat users or operations.</w:t>
      </w:r>
    </w:p>
    <w:p w:rsidR="00000000" w:rsidDel="00000000" w:rsidP="00000000" w:rsidRDefault="00000000" w:rsidRPr="00000000" w14:paraId="0000002E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If Vote-Goat does disclose confidential or non-public information for a legitimate collaboration purpose, the Partner must keep it confidential and use it only for that approved purpose.</w:t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o0wf4wju1t1q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Suspension and termination</w:t>
      </w:r>
    </w:p>
    <w:p w:rsidR="00000000" w:rsidDel="00000000" w:rsidP="00000000" w:rsidRDefault="00000000" w:rsidRPr="00000000" w14:paraId="00000030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may suspend or terminate Category Partner status immediately where it reasonably believes there has been misconduct, reputational risk, rule-breaking, fraud, misrepresentation, legal risk, inactivity inconsistent with the agreed role, or any threat to platform integrity.</w:t>
      </w:r>
    </w:p>
    <w:p w:rsidR="00000000" w:rsidDel="00000000" w:rsidP="00000000" w:rsidRDefault="00000000" w:rsidRPr="00000000" w14:paraId="00000031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 Category Partner may also step down by giving reasonable written notice unless a different notice period is set in a campaign-specific schedule.</w:t>
      </w:r>
    </w:p>
    <w:p w:rsidR="00000000" w:rsidDel="00000000" w:rsidP="00000000" w:rsidRDefault="00000000" w:rsidRPr="00000000" w14:paraId="00000032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On termination, any permission to use Vote-Goat branding or represent Category Partner status must stop promptly unless Vote-Goat agrees otherwise in writing.</w:t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k228hlotesi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Intellectual property and concepts</w:t>
      </w:r>
    </w:p>
    <w:p w:rsidR="00000000" w:rsidDel="00000000" w:rsidP="00000000" w:rsidRDefault="00000000" w:rsidRPr="00000000" w14:paraId="00000034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Vote-Goat retains ownership or control of its branding, systems, legal documents, campaign concepts, formula concepts, layouts, rankings presentation, merchandise concepts, and platform materials unless expressly agreed otherwise in writing.</w:t>
      </w:r>
    </w:p>
    <w:p w:rsidR="00000000" w:rsidDel="00000000" w:rsidP="00000000" w:rsidRDefault="00000000" w:rsidRPr="00000000" w14:paraId="00000035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Nothing in this Agreement transfers IP ownership to the Category Partner.</w:t>
      </w:r>
    </w:p>
    <w:p w:rsidR="00000000" w:rsidDel="00000000" w:rsidP="00000000" w:rsidRDefault="00000000" w:rsidRPr="00000000" w14:paraId="00000036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If a Partner proposes ideas, suggestions, categories, or campaign concepts, Vote-Goat may review and use them without creating ownership or automatic compensation rights unless separately agreed in writing.</w:t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rluxnmrxrj1j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Liability and legal position</w:t>
      </w:r>
    </w:p>
    <w:p w:rsidR="00000000" w:rsidDel="00000000" w:rsidP="00000000" w:rsidRDefault="00000000" w:rsidRPr="00000000" w14:paraId="00000038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Category Partner status is a collaboration role, not an investment product or guaranteed business opportunity.</w:t>
      </w:r>
    </w:p>
    <w:p w:rsidR="00000000" w:rsidDel="00000000" w:rsidP="00000000" w:rsidRDefault="00000000" w:rsidRPr="00000000" w14:paraId="00000039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To the fullest extent permitted by law, Vote-Goat does not guarantee category performance, participation volume, audience reach, revenue outcome, or campaign success.</w:t>
      </w:r>
    </w:p>
    <w:p w:rsidR="00000000" w:rsidDel="00000000" w:rsidP="00000000" w:rsidRDefault="00000000" w:rsidRPr="00000000" w14:paraId="0000003A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Nothing in this Agreement excludes liability that cannot lawfully be excluded under the laws of England and Wales.</w:t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before="200" w:lineRule="auto"/>
        <w:rPr>
          <w:b w:val="1"/>
          <w:bCs w:val="1"/>
          <w:sz w:val="46"/>
          <w:szCs w:val="46"/>
        </w:rPr>
      </w:pPr>
      <w:bookmarkStart w:colFirst="0" w:colLast="0" w:name="_2o746772r2l6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Governing law and contact</w:t>
      </w:r>
    </w:p>
    <w:p w:rsidR="00000000" w:rsidDel="00000000" w:rsidP="00000000" w:rsidRDefault="00000000" w:rsidRPr="00000000" w14:paraId="0000003C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This Agreement is governed by the laws of England and Wales.</w:t>
      </w:r>
    </w:p>
    <w:p w:rsidR="00000000" w:rsidDel="00000000" w:rsidP="00000000" w:rsidRDefault="00000000" w:rsidRPr="00000000" w14:paraId="0000003D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Unless mandatory law says otherwise, disputes relating to it shall be subject to the jurisdiction of the courts of England and Wales.</w:t>
      </w:r>
    </w:p>
    <w:p w:rsidR="00000000" w:rsidDel="00000000" w:rsidP="00000000" w:rsidRDefault="00000000" w:rsidRPr="00000000" w14:paraId="0000003E">
      <w:pPr>
        <w:spacing w:after="40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Questions about Category Partner status should be sent to hello@vote-goat.com.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mdhm1kqhuou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Acceptance</w:t>
      </w:r>
    </w:p>
    <w:p w:rsidR="00000000" w:rsidDel="00000000" w:rsidP="00000000" w:rsidRDefault="00000000" w:rsidRPr="00000000" w14:paraId="00000040">
      <w:pPr>
        <w:spacing w:before="240" w:lineRule="auto"/>
        <w:rPr/>
      </w:pPr>
      <w:r w:rsidDel="00000000" w:rsidR="00000000" w:rsidRPr="00000000">
        <w:rPr>
          <w:rtl w:val="0"/>
        </w:rPr>
        <w:t xml:space="preserve">By accepting Category Partner status, the Partner confirms that they have read this Agreement, understand its flexible and non-ownership nature, and agree to comply with Vote-Goat rules, moderation decisions, and platform governance.</w:t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i w:val="1"/>
          <w:iCs w:val="1"/>
          <w:color w:val="204568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color w:val="204568"/>
          <w:rtl w:val="0"/>
        </w:rPr>
        <w:t xml:space="preserve"> Structured. Transparent. Community-powered.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